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EB6FD8" w14:textId="77777777" w:rsidR="00DC1073" w:rsidRDefault="005A2B1E">
      <w:pPr>
        <w:jc w:val="center"/>
        <w:rPr>
          <w:b/>
          <w:spacing w:val="20"/>
        </w:rPr>
      </w:pPr>
      <w:r>
        <w:rPr>
          <w:b/>
          <w:spacing w:val="20"/>
        </w:rPr>
        <w:t>ZAPISNIK</w:t>
      </w:r>
    </w:p>
    <w:p w14:paraId="162E81A5" w14:textId="77777777" w:rsidR="00DC1073" w:rsidRDefault="00DC1073">
      <w:pPr>
        <w:jc w:val="both"/>
        <w:rPr>
          <w:b/>
        </w:rPr>
      </w:pPr>
    </w:p>
    <w:p w14:paraId="1130580F" w14:textId="77777777" w:rsidR="00DC1073" w:rsidRDefault="005A2B1E">
      <w:pPr>
        <w:tabs>
          <w:tab w:val="left" w:pos="9000"/>
        </w:tabs>
        <w:ind w:right="72"/>
        <w:jc w:val="both"/>
        <w:rPr>
          <w:b/>
        </w:rPr>
      </w:pPr>
      <w:r>
        <w:rPr>
          <w:b/>
        </w:rPr>
        <w:t>4. sjednice Vijeća Gradske četvrti Trešnjevka - jug održane 21. rujna 2021. (utorak) u Područnom uredu Trešnjevka, Park Stara Trešnjevka 2, dvorana 314/II, s početkom u 17:30 sati</w:t>
      </w:r>
    </w:p>
    <w:p w14:paraId="06AEE502" w14:textId="77777777" w:rsidR="00DC1073" w:rsidRDefault="00DC1073">
      <w:pPr>
        <w:jc w:val="both"/>
      </w:pPr>
    </w:p>
    <w:p w14:paraId="7E9441FC" w14:textId="77777777" w:rsidR="00DC1073" w:rsidRDefault="005A2B1E">
      <w:pPr>
        <w:jc w:val="both"/>
        <w:rPr>
          <w:b/>
        </w:rPr>
      </w:pPr>
      <w:r>
        <w:rPr>
          <w:b/>
        </w:rPr>
        <w:t>NAZOČNI IZABRANI ČLANOVI VIJEĆA:</w:t>
      </w:r>
    </w:p>
    <w:p w14:paraId="18B44C99" w14:textId="77777777" w:rsidR="00DC1073" w:rsidRDefault="005A2B1E">
      <w:pPr>
        <w:ind w:left="720"/>
        <w:jc w:val="both"/>
      </w:pPr>
      <w:r>
        <w:t>Rada Borić, Ante Ćosić, Marina Ivandić, Davor Jandrić, Nenad Ljubić, Elvira Mulić, Zvonimir Mustaf, Jagoda Novak, Renato Petek, Larisa Petrić, Irena Rožman, Danijel Samaržija, Marin Sladić, Daniela Širinić, Davor Terzić, Nikola Tomašegović, Esad Turković i Slaven Vukasović.</w:t>
      </w:r>
    </w:p>
    <w:p w14:paraId="57EB3A5C" w14:textId="77777777" w:rsidR="00DC1073" w:rsidRDefault="00DC1073">
      <w:pPr>
        <w:rPr>
          <w:b/>
          <w:highlight w:val="yellow"/>
        </w:rPr>
      </w:pPr>
    </w:p>
    <w:p w14:paraId="762ABEC6" w14:textId="77777777" w:rsidR="00DC1073" w:rsidRDefault="005A2B1E">
      <w:pPr>
        <w:jc w:val="both"/>
      </w:pPr>
      <w:r>
        <w:rPr>
          <w:b/>
        </w:rPr>
        <w:t>ODSUTNI ČLANOVI VIJEĆA:</w:t>
      </w:r>
      <w:r>
        <w:t xml:space="preserve"> Krešimir Bikić.</w:t>
      </w:r>
    </w:p>
    <w:p w14:paraId="60E5AC96" w14:textId="77777777" w:rsidR="00DC1073" w:rsidRDefault="00DC1073">
      <w:pPr>
        <w:jc w:val="both"/>
        <w:rPr>
          <w:highlight w:val="yellow"/>
        </w:rPr>
      </w:pPr>
    </w:p>
    <w:p w14:paraId="661ADDAB" w14:textId="77777777" w:rsidR="00DC1073" w:rsidRDefault="005A2B1E">
      <w:pPr>
        <w:jc w:val="both"/>
        <w:rPr>
          <w:b/>
        </w:rPr>
      </w:pPr>
      <w:r>
        <w:rPr>
          <w:b/>
        </w:rPr>
        <w:t xml:space="preserve">OSTALI NAZOČNI: </w:t>
      </w:r>
    </w:p>
    <w:p w14:paraId="2FB6C788" w14:textId="77777777" w:rsidR="00DC1073" w:rsidRDefault="005A2B1E">
      <w:pPr>
        <w:ind w:firstLine="708"/>
        <w:jc w:val="both"/>
      </w:pPr>
      <w:r>
        <w:t>Tihana Soljankić – predsjednica VMO Gajevo</w:t>
      </w:r>
    </w:p>
    <w:p w14:paraId="12118127" w14:textId="77777777" w:rsidR="00DC1073" w:rsidRDefault="005A2B1E">
      <w:pPr>
        <w:ind w:firstLine="708"/>
        <w:jc w:val="both"/>
      </w:pPr>
      <w:r>
        <w:t>Marijana Hrestak – voditeljica Područnog odsjeka Trešnjevka-jug</w:t>
      </w:r>
    </w:p>
    <w:p w14:paraId="4494795A" w14:textId="77777777" w:rsidR="00DC1073" w:rsidRDefault="00DC1073">
      <w:pPr>
        <w:ind w:firstLine="360"/>
        <w:jc w:val="both"/>
      </w:pPr>
    </w:p>
    <w:p w14:paraId="0F0056C7" w14:textId="77777777" w:rsidR="00DC1073" w:rsidRDefault="005A2B1E">
      <w:pPr>
        <w:ind w:firstLine="360"/>
        <w:jc w:val="both"/>
      </w:pPr>
      <w:r>
        <w:t>Predsjednica pozdravlja prisutne članove Vijeća te konstatira da sjednici prisustvuje 18 od 19 članova Vijeća Gradske četvrti Trešnjevka – jug te otvara 4. sjednicu Vijeća.</w:t>
      </w:r>
    </w:p>
    <w:p w14:paraId="1B0DC50C" w14:textId="77777777" w:rsidR="00DC1073" w:rsidRDefault="00DC1073">
      <w:pPr>
        <w:ind w:firstLine="360"/>
        <w:jc w:val="both"/>
      </w:pPr>
    </w:p>
    <w:p w14:paraId="7A4D0C09" w14:textId="77777777" w:rsidR="00DC1073" w:rsidRDefault="005A2B1E">
      <w:pPr>
        <w:ind w:firstLine="360"/>
        <w:jc w:val="both"/>
      </w:pPr>
      <w:r>
        <w:t>Predsjednica ističe da je, sukladno članku 74. Poslovnika o radu Vijeća Gradske četvrti Trešnjevka – jug (Službeni glasnik Grada Zagreba 15/18), rad Vijeća javan te da se sukladno članku 69. Poslovnika mogu snimati, što će se i činiti tijekom svake sjednice Vijeća. Audio snimke sjednica čuvat će se u Područnom odsjeku mjesne samouprave.</w:t>
      </w:r>
    </w:p>
    <w:p w14:paraId="78D3BBB0" w14:textId="77777777" w:rsidR="00DC1073" w:rsidRDefault="00DC1073">
      <w:pPr>
        <w:ind w:left="720"/>
        <w:jc w:val="both"/>
      </w:pPr>
    </w:p>
    <w:p w14:paraId="6DD44A0B" w14:textId="77777777" w:rsidR="00DC1073" w:rsidRDefault="005A2B1E">
      <w:pPr>
        <w:ind w:firstLine="360"/>
        <w:jc w:val="both"/>
      </w:pPr>
      <w:r>
        <w:t>Predsjednica predlaže prihvaćanje zapisnika 3. sjednice Vijeća Gradske četvrti Trešnjevka – jug.</w:t>
      </w:r>
    </w:p>
    <w:p w14:paraId="0429729F" w14:textId="77777777" w:rsidR="00DC1073" w:rsidRDefault="005A2B1E">
      <w:pPr>
        <w:spacing w:before="120" w:after="120"/>
        <w:ind w:firstLine="357"/>
        <w:jc w:val="both"/>
      </w:pPr>
      <w:r>
        <w:t>Vijeće jednoglasno prihvaća tekst zapisnika 3. sjednice Vijeća održane 23. kolovoza 2021.</w:t>
      </w:r>
    </w:p>
    <w:p w14:paraId="451F0385" w14:textId="77777777" w:rsidR="00DC1073" w:rsidRDefault="005A2B1E">
      <w:pPr>
        <w:spacing w:before="120" w:after="120"/>
        <w:ind w:firstLine="357"/>
        <w:jc w:val="both"/>
      </w:pPr>
      <w:r>
        <w:t>Predsjednica predlaže da se članovi Vijeća izjasne o svim predloženim točkama dnevnog reda, ukoliko ima prijedloga o izostavljanju pojedine točke dnevnog reda ili da se izmjeni njihov redoslijed te ukoliko ima prijedloga za dopunu dnevnog reda.</w:t>
      </w:r>
    </w:p>
    <w:p w14:paraId="51D6E347" w14:textId="77777777" w:rsidR="00DC1073" w:rsidRDefault="005A2B1E">
      <w:pPr>
        <w:spacing w:before="120" w:after="120"/>
        <w:ind w:firstLine="357"/>
        <w:jc w:val="both"/>
      </w:pPr>
      <w:r>
        <w:t>Nema prijedloga za izostavljanje točaka dnevnog reda kao niti za izmjenu njihovog redoslijeda niti ima prijedloga za dopunu dnevnog reda.</w:t>
      </w:r>
    </w:p>
    <w:p w14:paraId="3BD9EC17" w14:textId="77777777" w:rsidR="00DC1073" w:rsidRDefault="005A2B1E">
      <w:pPr>
        <w:ind w:firstLine="360"/>
      </w:pPr>
      <w:r>
        <w:t>Vijeće jednoglasno prihvaća dnevni red koji glasi:</w:t>
      </w:r>
    </w:p>
    <w:p w14:paraId="32430B45" w14:textId="77777777" w:rsidR="00DC1073" w:rsidRDefault="005A2B1E">
      <w:pPr>
        <w:spacing w:before="120" w:after="120"/>
        <w:jc w:val="center"/>
      </w:pPr>
      <w:r>
        <w:t>DNEVNI RED</w:t>
      </w:r>
    </w:p>
    <w:p w14:paraId="51141288" w14:textId="77777777" w:rsidR="00DC1073" w:rsidRDefault="005A2B1E">
      <w:pPr>
        <w:numPr>
          <w:ilvl w:val="0"/>
          <w:numId w:val="1"/>
        </w:numPr>
        <w:ind w:left="1276" w:right="567" w:hanging="283"/>
        <w:jc w:val="both"/>
      </w:pPr>
      <w:r>
        <w:t>Izmjena i dopuna Plana komunalnih aktivnosti Gradske četvrti Trešnjevka-jug u 2021.</w:t>
      </w:r>
    </w:p>
    <w:p w14:paraId="0A17DBA7" w14:textId="77777777" w:rsidR="00DC1073" w:rsidRDefault="005A2B1E">
      <w:pPr>
        <w:numPr>
          <w:ilvl w:val="0"/>
          <w:numId w:val="1"/>
        </w:numPr>
        <w:ind w:left="1276" w:right="567" w:hanging="283"/>
        <w:jc w:val="both"/>
      </w:pPr>
      <w:r>
        <w:t>Raspored dežurstva članova Vijeća Gradske četvrti Trešnjevka-jug</w:t>
      </w:r>
    </w:p>
    <w:p w14:paraId="50524CE4" w14:textId="77777777" w:rsidR="00DC1073" w:rsidRDefault="005A2B1E">
      <w:pPr>
        <w:numPr>
          <w:ilvl w:val="0"/>
          <w:numId w:val="1"/>
        </w:numPr>
        <w:ind w:left="1276" w:right="567" w:hanging="283"/>
        <w:jc w:val="both"/>
      </w:pPr>
      <w:r>
        <w:t>Imenovanje predstavnika Vijeća Gradske četvrti Trešnjevka-jug u Savjet za zdravlje</w:t>
      </w:r>
    </w:p>
    <w:p w14:paraId="005C9BA7" w14:textId="77777777" w:rsidR="00DC1073" w:rsidRDefault="005A2B1E">
      <w:pPr>
        <w:numPr>
          <w:ilvl w:val="0"/>
          <w:numId w:val="1"/>
        </w:numPr>
        <w:spacing w:after="200" w:line="276" w:lineRule="auto"/>
        <w:ind w:right="567"/>
        <w:contextualSpacing/>
        <w:jc w:val="both"/>
      </w:pPr>
      <w:r>
        <w:t>Inicijativa za promjenu voznog reda linije 107 po zahtjevu V.H.</w:t>
      </w:r>
    </w:p>
    <w:p w14:paraId="7BCBFA74" w14:textId="77777777" w:rsidR="00DC1073" w:rsidRDefault="005A2B1E">
      <w:pPr>
        <w:numPr>
          <w:ilvl w:val="0"/>
          <w:numId w:val="1"/>
        </w:numPr>
        <w:ind w:left="1276" w:right="567" w:hanging="283"/>
        <w:jc w:val="both"/>
      </w:pPr>
      <w:r>
        <w:t>Postavljanje visokih klamerica za bicikle:</w:t>
      </w:r>
    </w:p>
    <w:p w14:paraId="5B543B76" w14:textId="77777777" w:rsidR="00DC1073" w:rsidRDefault="005A2B1E">
      <w:pPr>
        <w:numPr>
          <w:ilvl w:val="0"/>
          <w:numId w:val="2"/>
        </w:numPr>
        <w:ind w:right="567"/>
        <w:jc w:val="both"/>
      </w:pPr>
      <w:r>
        <w:t>Ulica Vladimira Filakovca 1-3 i 3-5</w:t>
      </w:r>
    </w:p>
    <w:p w14:paraId="497A07BE" w14:textId="77777777" w:rsidR="00DC1073" w:rsidRDefault="005A2B1E">
      <w:pPr>
        <w:numPr>
          <w:ilvl w:val="0"/>
          <w:numId w:val="2"/>
        </w:numPr>
        <w:ind w:right="567"/>
        <w:jc w:val="both"/>
      </w:pPr>
      <w:r>
        <w:t>Palinovečka ulica 31-37 i 39-45</w:t>
      </w:r>
    </w:p>
    <w:p w14:paraId="6987D0BF" w14:textId="77777777" w:rsidR="00DC1073" w:rsidRDefault="005A2B1E">
      <w:pPr>
        <w:numPr>
          <w:ilvl w:val="0"/>
          <w:numId w:val="1"/>
        </w:numPr>
        <w:ind w:left="1276" w:right="567" w:hanging="283"/>
        <w:jc w:val="both"/>
      </w:pPr>
      <w:r>
        <w:t>Davanje suglasnosti na pomicanje mobilnog reciklažnog dvorišta u Ulici Marice Barić 6</w:t>
      </w:r>
    </w:p>
    <w:p w14:paraId="1A602F97" w14:textId="77777777" w:rsidR="00DC1073" w:rsidRDefault="005A2B1E">
      <w:pPr>
        <w:numPr>
          <w:ilvl w:val="0"/>
          <w:numId w:val="1"/>
        </w:numPr>
        <w:ind w:left="1276" w:right="567" w:hanging="283"/>
        <w:jc w:val="both"/>
      </w:pPr>
      <w:r>
        <w:lastRenderedPageBreak/>
        <w:t>Mogućnost raspolaganja ili očitovanje o strategijskom interesu za k.č.br. 4193 k.o. Rudeš</w:t>
      </w:r>
    </w:p>
    <w:p w14:paraId="770E8586" w14:textId="77777777" w:rsidR="00DC1073" w:rsidRDefault="005A2B1E">
      <w:pPr>
        <w:numPr>
          <w:ilvl w:val="0"/>
          <w:numId w:val="1"/>
        </w:numPr>
        <w:ind w:left="1276" w:right="567" w:hanging="283"/>
        <w:jc w:val="both"/>
      </w:pPr>
      <w:r>
        <w:t>Povećanje smještajnih kapaciteta Dječjeg vrtića Jarun po zahtjevu ravnateljice Snježane Vusić – Kodvanj</w:t>
      </w:r>
    </w:p>
    <w:p w14:paraId="03256570" w14:textId="77777777" w:rsidR="00DC1073" w:rsidRDefault="005A2B1E">
      <w:pPr>
        <w:pStyle w:val="NormalWeb"/>
        <w:numPr>
          <w:ilvl w:val="0"/>
          <w:numId w:val="1"/>
        </w:numPr>
        <w:suppressAutoHyphens w:val="0"/>
        <w:ind w:left="1349" w:right="567" w:hanging="357"/>
        <w:contextualSpacing/>
        <w:rPr>
          <w:rFonts w:eastAsia="Calibri"/>
          <w:lang w:eastAsia="en-US"/>
        </w:rPr>
      </w:pPr>
      <w:r>
        <w:t>Prijedlog Programa za provedbu javnog natječaja za izradu idejno krajobrazno-urbanističko-arhitektonskog rješenja za uređenje javnog parka Vrbani II na k.č.br. 5990 k.o. Vrapče</w:t>
      </w:r>
    </w:p>
    <w:p w14:paraId="4CB121A0" w14:textId="77777777" w:rsidR="00DC1073" w:rsidRDefault="005A2B1E">
      <w:pPr>
        <w:pStyle w:val="NormalWeb"/>
        <w:numPr>
          <w:ilvl w:val="0"/>
          <w:numId w:val="1"/>
        </w:numPr>
        <w:suppressAutoHyphens w:val="0"/>
        <w:ind w:left="1349" w:right="567" w:hanging="357"/>
        <w:contextualSpacing/>
        <w:rPr>
          <w:rFonts w:eastAsia="Calibri"/>
          <w:lang w:eastAsia="en-US"/>
        </w:rPr>
      </w:pPr>
      <w:r>
        <w:rPr>
          <w:rFonts w:eastAsia="Calibri"/>
          <w:lang w:eastAsia="en-US"/>
        </w:rPr>
        <w:t xml:space="preserve">Uređivanje zelene površine </w:t>
      </w:r>
      <w:r>
        <w:t>na k.č.br. 6642, 6643, 6644, 6645, 6645 i 6647 sve k.o. Rudeš:</w:t>
      </w:r>
    </w:p>
    <w:p w14:paraId="4263C9D9" w14:textId="77777777" w:rsidR="00DC1073" w:rsidRDefault="005A2B1E">
      <w:pPr>
        <w:pStyle w:val="NormalWeb"/>
        <w:numPr>
          <w:ilvl w:val="0"/>
          <w:numId w:val="3"/>
        </w:numPr>
        <w:suppressAutoHyphens w:val="0"/>
        <w:ind w:right="567"/>
        <w:contextualSpacing/>
        <w:rPr>
          <w:rFonts w:eastAsia="Calibri"/>
          <w:lang w:eastAsia="en-US"/>
        </w:rPr>
      </w:pPr>
      <w:r>
        <w:rPr>
          <w:rFonts w:eastAsia="Calibri"/>
          <w:lang w:eastAsia="en-US"/>
        </w:rPr>
        <w:t>Stavljanje izvan snage zaključka KLASA: 026-02/21-001/76; URBROJ: 251-06-11-15-21-10 od 4. veljače 2020. vezano uz uređivanje dječjeg igrališta i vježbališta za odrasle</w:t>
      </w:r>
    </w:p>
    <w:p w14:paraId="094368B2" w14:textId="77777777" w:rsidR="00DC1073" w:rsidRDefault="005A2B1E">
      <w:pPr>
        <w:pStyle w:val="NormalWeb"/>
        <w:numPr>
          <w:ilvl w:val="0"/>
          <w:numId w:val="3"/>
        </w:numPr>
        <w:suppressAutoHyphens w:val="0"/>
        <w:ind w:right="567"/>
        <w:contextualSpacing/>
        <w:rPr>
          <w:rFonts w:eastAsia="Calibri"/>
          <w:lang w:eastAsia="en-US"/>
        </w:rPr>
      </w:pPr>
      <w:r>
        <w:rPr>
          <w:rFonts w:eastAsia="Calibri"/>
          <w:lang w:eastAsia="en-US"/>
        </w:rPr>
        <w:t>Novi prijedlog uređivanja zelene površine</w:t>
      </w:r>
    </w:p>
    <w:p w14:paraId="7A14267D" w14:textId="77777777" w:rsidR="00DC1073" w:rsidRDefault="005A2B1E">
      <w:pPr>
        <w:numPr>
          <w:ilvl w:val="0"/>
          <w:numId w:val="1"/>
        </w:numPr>
        <w:ind w:left="1276" w:right="567" w:hanging="283"/>
        <w:jc w:val="both"/>
      </w:pPr>
      <w:r>
        <w:t>Davanje mišljenja na materijale dostavljene temeljem članka 86. stavka 2. Statuta Grada Zagreba:</w:t>
      </w:r>
    </w:p>
    <w:p w14:paraId="72158198" w14:textId="77777777" w:rsidR="00DC1073" w:rsidRDefault="005A2B1E">
      <w:pPr>
        <w:numPr>
          <w:ilvl w:val="0"/>
          <w:numId w:val="5"/>
        </w:numPr>
        <w:spacing w:after="200" w:line="276" w:lineRule="auto"/>
        <w:ind w:right="567"/>
        <w:contextualSpacing/>
        <w:jc w:val="both"/>
      </w:pPr>
      <w:r>
        <w:rPr>
          <w:rFonts w:eastAsia="Calibri"/>
        </w:rPr>
        <w:t>Nacrt prijedloga odluke o izmjenama i dopunama Odluke o nerazvrstanim cestama</w:t>
      </w:r>
    </w:p>
    <w:p w14:paraId="3E198B8C" w14:textId="77777777" w:rsidR="00DC1073" w:rsidRDefault="005A2B1E">
      <w:pPr>
        <w:numPr>
          <w:ilvl w:val="0"/>
          <w:numId w:val="5"/>
        </w:numPr>
        <w:spacing w:after="200" w:line="276" w:lineRule="auto"/>
        <w:ind w:right="567"/>
        <w:contextualSpacing/>
        <w:jc w:val="both"/>
      </w:pPr>
      <w:r>
        <w:t xml:space="preserve">Nacrt prijedloga Odluke </w:t>
      </w:r>
      <w:r>
        <w:rPr>
          <w:bCs/>
        </w:rPr>
        <w:t>o mjestima za trgovinu na malo izvan prodavaonica i tržnica na malo koja se obavlja na pokretnim napravama i vanjskom izgledu pokretnih naprava i privremenih građevina</w:t>
      </w:r>
    </w:p>
    <w:p w14:paraId="750B3FEA" w14:textId="77777777" w:rsidR="00DC1073" w:rsidRDefault="005A2B1E">
      <w:pPr>
        <w:numPr>
          <w:ilvl w:val="0"/>
          <w:numId w:val="1"/>
        </w:numPr>
        <w:spacing w:after="120"/>
        <w:ind w:left="1349" w:right="567" w:hanging="357"/>
        <w:jc w:val="both"/>
      </w:pPr>
      <w:r>
        <w:rPr>
          <w:rFonts w:eastAsia="Calibri"/>
        </w:rPr>
        <w:t xml:space="preserve">Davanje mišljenja na materijale dostavljene temeljem članka 86. stavka 1. Statuta Grada Zagreba: </w:t>
      </w:r>
    </w:p>
    <w:p w14:paraId="4B9FEDD7" w14:textId="77777777" w:rsidR="00DC1073" w:rsidRDefault="005A2B1E">
      <w:pPr>
        <w:pStyle w:val="ListParagraph"/>
        <w:numPr>
          <w:ilvl w:val="0"/>
          <w:numId w:val="4"/>
        </w:numPr>
        <w:suppressAutoHyphens w:val="0"/>
        <w:spacing w:after="0" w:line="240" w:lineRule="auto"/>
        <w:ind w:left="1712" w:right="827" w:hanging="357"/>
        <w:rPr>
          <w:rFonts w:ascii="Times New Roman" w:hAnsi="Times New Roman"/>
          <w:color w:val="201F1E"/>
          <w:sz w:val="24"/>
          <w:szCs w:val="24"/>
          <w:shd w:val="clear" w:color="auto" w:fill="FFFFFF"/>
        </w:rPr>
      </w:pPr>
      <w:r>
        <w:rPr>
          <w:rFonts w:ascii="Times New Roman" w:hAnsi="Times New Roman"/>
          <w:color w:val="201F1E"/>
          <w:sz w:val="24"/>
          <w:szCs w:val="24"/>
          <w:shd w:val="clear" w:color="auto" w:fill="FFFFFF"/>
        </w:rPr>
        <w:t>Davanje suglasnosti za sklapanje ugovora o financiranju rješavanja imovinsko – pravnih odnosa te ugovora o financiranju uređenja građevinskog zemljišta za izgradnju pristupne prometnice s oborinskom odvodnjom i javnom rasvjetom, na k.č.br. 4917/1 k.o. Dubrava, unutar područja UPU-a Dubrava - Centar - društvo ULTIMA NEKRETNINE d.o.o.</w:t>
      </w:r>
    </w:p>
    <w:p w14:paraId="5174386E" w14:textId="77777777" w:rsidR="00DC1073" w:rsidRDefault="005A2B1E">
      <w:pPr>
        <w:pStyle w:val="ListParagraph"/>
        <w:numPr>
          <w:ilvl w:val="0"/>
          <w:numId w:val="4"/>
        </w:numPr>
        <w:suppressAutoHyphens w:val="0"/>
        <w:spacing w:after="0" w:line="240" w:lineRule="auto"/>
        <w:ind w:left="1712" w:right="827" w:hanging="357"/>
        <w:rPr>
          <w:rFonts w:ascii="Times New Roman" w:hAnsi="Times New Roman"/>
          <w:color w:val="201F1E"/>
          <w:sz w:val="24"/>
          <w:szCs w:val="24"/>
          <w:shd w:val="clear" w:color="auto" w:fill="FFFFFF"/>
        </w:rPr>
      </w:pPr>
      <w:r>
        <w:rPr>
          <w:rFonts w:ascii="Times New Roman" w:hAnsi="Times New Roman"/>
          <w:color w:val="201F1E"/>
          <w:sz w:val="24"/>
          <w:szCs w:val="24"/>
          <w:shd w:val="clear" w:color="auto" w:fill="FFFFFF"/>
        </w:rPr>
        <w:t>Izmjene Odluke o prihvaćanju prijenosa osnivačkih prava nad Ustanovom za sveobuhvatnu skrb o pripadnicima 1. gardijske brigade „Tigrovi“ i Jedinice za posebne namjene MUP-a RH Rakitje na Grad Zagreb i obavljanju osnivačkih prava i obveza</w:t>
      </w:r>
    </w:p>
    <w:p w14:paraId="72A5C04E" w14:textId="77777777" w:rsidR="00DC1073" w:rsidRDefault="005A2B1E">
      <w:pPr>
        <w:pStyle w:val="ListParagraph"/>
        <w:numPr>
          <w:ilvl w:val="0"/>
          <w:numId w:val="4"/>
        </w:numPr>
        <w:suppressAutoHyphens w:val="0"/>
        <w:spacing w:after="0" w:line="240" w:lineRule="auto"/>
        <w:ind w:left="1712" w:right="827" w:hanging="357"/>
        <w:rPr>
          <w:rFonts w:ascii="Times New Roman" w:hAnsi="Times New Roman"/>
          <w:color w:val="201F1E"/>
          <w:sz w:val="24"/>
          <w:szCs w:val="24"/>
          <w:shd w:val="clear" w:color="auto" w:fill="FFFFFF"/>
        </w:rPr>
      </w:pPr>
      <w:r>
        <w:rPr>
          <w:rFonts w:ascii="Times New Roman" w:hAnsi="Times New Roman"/>
          <w:color w:val="201F1E"/>
          <w:sz w:val="24"/>
          <w:szCs w:val="24"/>
          <w:shd w:val="clear" w:color="auto" w:fill="FFFFFF"/>
        </w:rPr>
        <w:t>Raspisivanje javnog natječaja za prodaju građevinskog zemljišta (označenog kao z.k.č. 6050/16, zemljište pod zgradama (394 m</w:t>
      </w:r>
      <w:r>
        <w:rPr>
          <w:rFonts w:ascii="Times New Roman" w:hAnsi="Times New Roman"/>
          <w:color w:val="201F1E"/>
          <w:sz w:val="24"/>
          <w:szCs w:val="24"/>
          <w:shd w:val="clear" w:color="auto" w:fill="FFFFFF"/>
          <w:vertAlign w:val="superscript"/>
        </w:rPr>
        <w:t>2</w:t>
      </w:r>
      <w:r>
        <w:rPr>
          <w:rFonts w:ascii="Times New Roman" w:hAnsi="Times New Roman"/>
          <w:color w:val="201F1E"/>
          <w:sz w:val="24"/>
          <w:szCs w:val="24"/>
          <w:shd w:val="clear" w:color="auto" w:fill="FFFFFF"/>
        </w:rPr>
        <w:t>) i dvorište (2007 m</w:t>
      </w:r>
      <w:r>
        <w:rPr>
          <w:rFonts w:ascii="Times New Roman" w:hAnsi="Times New Roman"/>
          <w:color w:val="201F1E"/>
          <w:sz w:val="24"/>
          <w:szCs w:val="24"/>
          <w:shd w:val="clear" w:color="auto" w:fill="FFFFFF"/>
          <w:vertAlign w:val="superscript"/>
        </w:rPr>
        <w:t>2</w:t>
      </w:r>
      <w:r>
        <w:rPr>
          <w:rFonts w:ascii="Times New Roman" w:hAnsi="Times New Roman"/>
          <w:color w:val="201F1E"/>
          <w:sz w:val="24"/>
          <w:szCs w:val="24"/>
          <w:shd w:val="clear" w:color="auto" w:fill="FFFFFF"/>
        </w:rPr>
        <w:t>), Ulica Vjekoslava Heinzela, površine 2401 m</w:t>
      </w:r>
      <w:r>
        <w:rPr>
          <w:rFonts w:ascii="Times New Roman" w:hAnsi="Times New Roman"/>
          <w:color w:val="201F1E"/>
          <w:sz w:val="24"/>
          <w:szCs w:val="24"/>
          <w:shd w:val="clear" w:color="auto" w:fill="FFFFFF"/>
          <w:vertAlign w:val="superscript"/>
        </w:rPr>
        <w:t>2</w:t>
      </w:r>
      <w:r>
        <w:rPr>
          <w:rFonts w:ascii="Times New Roman" w:hAnsi="Times New Roman"/>
          <w:color w:val="201F1E"/>
          <w:sz w:val="24"/>
          <w:szCs w:val="24"/>
          <w:shd w:val="clear" w:color="auto" w:fill="FFFFFF"/>
        </w:rPr>
        <w:t>, upisana u z.k.ul. 18827 k.o. Grad Zagreb)</w:t>
      </w:r>
    </w:p>
    <w:p w14:paraId="5BCF6333" w14:textId="77777777" w:rsidR="00DC1073" w:rsidRDefault="005A2B1E">
      <w:pPr>
        <w:pStyle w:val="ListParagraph"/>
        <w:numPr>
          <w:ilvl w:val="0"/>
          <w:numId w:val="4"/>
        </w:numPr>
        <w:suppressAutoHyphens w:val="0"/>
        <w:spacing w:after="0" w:line="240" w:lineRule="auto"/>
        <w:ind w:left="1712" w:right="827" w:hanging="357"/>
        <w:rPr>
          <w:rFonts w:ascii="Times New Roman" w:hAnsi="Times New Roman"/>
          <w:color w:val="201F1E"/>
          <w:sz w:val="24"/>
          <w:szCs w:val="24"/>
          <w:shd w:val="clear" w:color="auto" w:fill="FFFFFF"/>
        </w:rPr>
      </w:pPr>
      <w:r>
        <w:rPr>
          <w:rFonts w:ascii="Times New Roman" w:hAnsi="Times New Roman"/>
          <w:color w:val="201F1E"/>
          <w:sz w:val="24"/>
          <w:szCs w:val="24"/>
          <w:shd w:val="clear" w:color="auto" w:fill="FFFFFF"/>
        </w:rPr>
        <w:t>Ukidanje statusa javnog dobra u općoj uporabi nekretnine oznake z.k.č.br. 2347/2, Đorđićeva ulica dvorište, površine 76 m</w:t>
      </w:r>
      <w:r>
        <w:rPr>
          <w:rFonts w:ascii="Times New Roman" w:hAnsi="Times New Roman"/>
          <w:color w:val="201F1E"/>
          <w:sz w:val="24"/>
          <w:szCs w:val="24"/>
          <w:shd w:val="clear" w:color="auto" w:fill="FFFFFF"/>
          <w:vertAlign w:val="superscript"/>
        </w:rPr>
        <w:t>2</w:t>
      </w:r>
      <w:r>
        <w:rPr>
          <w:rFonts w:ascii="Times New Roman" w:hAnsi="Times New Roman"/>
          <w:color w:val="201F1E"/>
          <w:sz w:val="24"/>
          <w:szCs w:val="24"/>
          <w:shd w:val="clear" w:color="auto" w:fill="FFFFFF"/>
        </w:rPr>
        <w:t>, upisana u zk.ul. 110227 k.o. Grad Zagreb</w:t>
      </w:r>
    </w:p>
    <w:p w14:paraId="3E1D86E6" w14:textId="77777777" w:rsidR="00DC1073" w:rsidRDefault="005A2B1E">
      <w:pPr>
        <w:pStyle w:val="ListParagraph"/>
        <w:numPr>
          <w:ilvl w:val="0"/>
          <w:numId w:val="4"/>
        </w:numPr>
        <w:suppressAutoHyphens w:val="0"/>
        <w:spacing w:after="0" w:line="240" w:lineRule="auto"/>
        <w:ind w:left="1712" w:right="827" w:hanging="357"/>
        <w:rPr>
          <w:rFonts w:ascii="Times New Roman" w:hAnsi="Times New Roman"/>
          <w:color w:val="201F1E"/>
          <w:sz w:val="24"/>
          <w:szCs w:val="24"/>
          <w:shd w:val="clear" w:color="auto" w:fill="FFFFFF"/>
        </w:rPr>
      </w:pPr>
      <w:r>
        <w:rPr>
          <w:rFonts w:ascii="Times New Roman" w:hAnsi="Times New Roman"/>
          <w:color w:val="201F1E"/>
          <w:sz w:val="24"/>
          <w:szCs w:val="24"/>
          <w:shd w:val="clear" w:color="auto" w:fill="FFFFFF"/>
        </w:rPr>
        <w:t>Ukidanje statusa javnog dobra u općoj uporabi (na 18/1084 dijela z.k.č. 681/1, park Siget, površine 1084 m</w:t>
      </w:r>
      <w:r>
        <w:rPr>
          <w:rFonts w:ascii="Times New Roman" w:hAnsi="Times New Roman"/>
          <w:color w:val="201F1E"/>
          <w:sz w:val="24"/>
          <w:szCs w:val="24"/>
          <w:shd w:val="clear" w:color="auto" w:fill="FFFFFF"/>
          <w:vertAlign w:val="superscript"/>
        </w:rPr>
        <w:t>2</w:t>
      </w:r>
      <w:r>
        <w:rPr>
          <w:rFonts w:ascii="Times New Roman" w:hAnsi="Times New Roman"/>
          <w:color w:val="201F1E"/>
          <w:sz w:val="24"/>
          <w:szCs w:val="24"/>
          <w:shd w:val="clear" w:color="auto" w:fill="FFFFFF"/>
        </w:rPr>
        <w:t>, upisane u z.k.ul. 3346 k.o. Klara kao vlasništvo Grada Zagreba)</w:t>
      </w:r>
    </w:p>
    <w:p w14:paraId="0DCD0A90" w14:textId="77777777" w:rsidR="00DC1073" w:rsidRDefault="005A2B1E">
      <w:pPr>
        <w:pStyle w:val="ListParagraph"/>
        <w:numPr>
          <w:ilvl w:val="0"/>
          <w:numId w:val="4"/>
        </w:numPr>
        <w:suppressAutoHyphens w:val="0"/>
        <w:spacing w:after="0" w:line="240" w:lineRule="auto"/>
        <w:ind w:left="1712" w:right="827" w:hanging="357"/>
        <w:rPr>
          <w:rFonts w:ascii="Times New Roman" w:hAnsi="Times New Roman"/>
          <w:color w:val="201F1E"/>
          <w:sz w:val="24"/>
          <w:szCs w:val="24"/>
          <w:shd w:val="clear" w:color="auto" w:fill="FFFFFF"/>
        </w:rPr>
      </w:pPr>
      <w:r>
        <w:rPr>
          <w:rFonts w:ascii="Times New Roman" w:hAnsi="Times New Roman"/>
          <w:color w:val="201F1E"/>
          <w:sz w:val="24"/>
          <w:szCs w:val="24"/>
          <w:shd w:val="clear" w:color="auto" w:fill="FFFFFF"/>
        </w:rPr>
        <w:t>Ukidanje statusa javnog dobra u općoj uporabi (na nekretnini označenoj kao z.k.č.br. 804/49, Vučak, pašnjak, površine 970 m</w:t>
      </w:r>
      <w:r>
        <w:rPr>
          <w:rFonts w:ascii="Times New Roman" w:hAnsi="Times New Roman"/>
          <w:color w:val="201F1E"/>
          <w:sz w:val="24"/>
          <w:szCs w:val="24"/>
          <w:shd w:val="clear" w:color="auto" w:fill="FFFFFF"/>
          <w:vertAlign w:val="superscript"/>
        </w:rPr>
        <w:t>2</w:t>
      </w:r>
      <w:r>
        <w:rPr>
          <w:rFonts w:ascii="Times New Roman" w:hAnsi="Times New Roman"/>
          <w:color w:val="201F1E"/>
          <w:sz w:val="24"/>
          <w:szCs w:val="24"/>
          <w:shd w:val="clear" w:color="auto" w:fill="FFFFFF"/>
        </w:rPr>
        <w:t>, upisanoj u z.k.ul. 5257 k.o. Stenjevec kao javno dobro)</w:t>
      </w:r>
    </w:p>
    <w:p w14:paraId="0E1AE419" w14:textId="77777777" w:rsidR="00DC1073" w:rsidRDefault="005A2B1E">
      <w:pPr>
        <w:pStyle w:val="ListParagraph"/>
        <w:numPr>
          <w:ilvl w:val="0"/>
          <w:numId w:val="4"/>
        </w:numPr>
        <w:suppressAutoHyphens w:val="0"/>
        <w:spacing w:after="0" w:line="240" w:lineRule="auto"/>
        <w:ind w:left="1712" w:right="827" w:hanging="357"/>
        <w:rPr>
          <w:rFonts w:ascii="Times New Roman" w:hAnsi="Times New Roman"/>
          <w:color w:val="201F1E"/>
          <w:sz w:val="24"/>
          <w:szCs w:val="24"/>
          <w:shd w:val="clear" w:color="auto" w:fill="FFFFFF"/>
        </w:rPr>
      </w:pPr>
      <w:r>
        <w:rPr>
          <w:rFonts w:ascii="Times New Roman" w:hAnsi="Times New Roman"/>
          <w:color w:val="201F1E"/>
          <w:sz w:val="24"/>
          <w:szCs w:val="24"/>
          <w:shd w:val="clear" w:color="auto" w:fill="FFFFFF"/>
        </w:rPr>
        <w:t>Ukidanje statusa javnog dobra u općoj uporabi (na 73/6466 dijela z.k.č. 7705/290, cesta na ciglani površine 1 jutro i 198 čhv, odnosno 6466 m</w:t>
      </w:r>
      <w:r>
        <w:rPr>
          <w:rFonts w:ascii="Times New Roman" w:hAnsi="Times New Roman"/>
          <w:color w:val="201F1E"/>
          <w:sz w:val="24"/>
          <w:szCs w:val="24"/>
          <w:shd w:val="clear" w:color="auto" w:fill="FFFFFF"/>
          <w:vertAlign w:val="superscript"/>
        </w:rPr>
        <w:t>2</w:t>
      </w:r>
      <w:r>
        <w:rPr>
          <w:rFonts w:ascii="Times New Roman" w:hAnsi="Times New Roman"/>
          <w:color w:val="201F1E"/>
          <w:sz w:val="24"/>
          <w:szCs w:val="24"/>
          <w:shd w:val="clear" w:color="auto" w:fill="FFFFFF"/>
        </w:rPr>
        <w:t xml:space="preserve"> upisane u z.k.ul. 29 k.o. Grad Zagreb)</w:t>
      </w:r>
    </w:p>
    <w:p w14:paraId="38AD45E2" w14:textId="77777777" w:rsidR="00DC1073" w:rsidRDefault="005A2B1E">
      <w:pPr>
        <w:pStyle w:val="ListParagraph"/>
        <w:numPr>
          <w:ilvl w:val="0"/>
          <w:numId w:val="4"/>
        </w:numPr>
        <w:suppressAutoHyphens w:val="0"/>
        <w:spacing w:after="0" w:line="240" w:lineRule="auto"/>
        <w:ind w:left="1712" w:right="827" w:hanging="357"/>
        <w:rPr>
          <w:rFonts w:ascii="Times New Roman" w:hAnsi="Times New Roman"/>
          <w:color w:val="201F1E"/>
          <w:sz w:val="24"/>
          <w:szCs w:val="24"/>
          <w:shd w:val="clear" w:color="auto" w:fill="FFFFFF"/>
        </w:rPr>
      </w:pPr>
      <w:r>
        <w:rPr>
          <w:rFonts w:ascii="Times New Roman" w:hAnsi="Times New Roman"/>
          <w:color w:val="201F1E"/>
          <w:sz w:val="24"/>
          <w:szCs w:val="24"/>
          <w:shd w:val="clear" w:color="auto" w:fill="FFFFFF"/>
        </w:rPr>
        <w:lastRenderedPageBreak/>
        <w:t>Davanje prethodne suglasnosti trgovačkom društvu Zagrebački holding d.o.o. za statusnu promjenu pripajanja trgovačkih društava CENTAR d.o.o. i AGM d.o.o. trgovačkom društvu Zagrebački holding d.o.o.</w:t>
      </w:r>
    </w:p>
    <w:p w14:paraId="6A5ECEC8" w14:textId="77777777" w:rsidR="00DC1073" w:rsidRDefault="005A2B1E">
      <w:pPr>
        <w:pStyle w:val="ListParagraph"/>
        <w:numPr>
          <w:ilvl w:val="0"/>
          <w:numId w:val="4"/>
        </w:numPr>
        <w:suppressAutoHyphens w:val="0"/>
        <w:spacing w:after="0" w:line="240" w:lineRule="auto"/>
        <w:ind w:left="1712" w:right="827" w:hanging="357"/>
        <w:rPr>
          <w:rFonts w:ascii="Times New Roman" w:hAnsi="Times New Roman"/>
          <w:color w:val="201F1E"/>
          <w:sz w:val="24"/>
          <w:szCs w:val="24"/>
          <w:shd w:val="clear" w:color="auto" w:fill="FFFFFF"/>
        </w:rPr>
      </w:pPr>
      <w:r>
        <w:rPr>
          <w:rFonts w:ascii="Times New Roman" w:hAnsi="Times New Roman"/>
          <w:color w:val="201F1E"/>
          <w:sz w:val="24"/>
          <w:szCs w:val="24"/>
          <w:shd w:val="clear" w:color="auto" w:fill="FFFFFF"/>
        </w:rPr>
        <w:t>Izmjene i dopune Programa održavanja javnih prometnih površina, građevina i uređaja javne namjene, javne rasvjete te izvanrednog održavanja nerazvrstanih cesta na području Grada Zagreba u 2021.</w:t>
      </w:r>
    </w:p>
    <w:p w14:paraId="522FCD22" w14:textId="77777777" w:rsidR="00DC1073" w:rsidRDefault="005A2B1E">
      <w:pPr>
        <w:pStyle w:val="ListParagraph"/>
        <w:numPr>
          <w:ilvl w:val="0"/>
          <w:numId w:val="4"/>
        </w:numPr>
        <w:suppressAutoHyphens w:val="0"/>
        <w:spacing w:after="0" w:line="240" w:lineRule="auto"/>
        <w:ind w:left="1712" w:right="827" w:hanging="357"/>
        <w:rPr>
          <w:rFonts w:ascii="Times New Roman" w:hAnsi="Times New Roman"/>
          <w:color w:val="201F1E"/>
          <w:sz w:val="24"/>
          <w:szCs w:val="24"/>
          <w:shd w:val="clear" w:color="auto" w:fill="FFFFFF"/>
        </w:rPr>
      </w:pPr>
      <w:r>
        <w:rPr>
          <w:rFonts w:ascii="Times New Roman" w:hAnsi="Times New Roman"/>
          <w:color w:val="201F1E"/>
          <w:sz w:val="24"/>
          <w:szCs w:val="24"/>
          <w:shd w:val="clear" w:color="auto" w:fill="FFFFFF"/>
        </w:rPr>
        <w:t>Izmjene Programa građenja komunalne infrastrukture na području Grada Zagreba u 2021.</w:t>
      </w:r>
    </w:p>
    <w:p w14:paraId="0EDD8292" w14:textId="77777777" w:rsidR="00DC1073" w:rsidRDefault="005A2B1E">
      <w:pPr>
        <w:pStyle w:val="ListParagraph"/>
        <w:numPr>
          <w:ilvl w:val="0"/>
          <w:numId w:val="4"/>
        </w:numPr>
        <w:suppressAutoHyphens w:val="0"/>
        <w:spacing w:after="0" w:line="240" w:lineRule="auto"/>
        <w:ind w:left="1712" w:right="827" w:hanging="357"/>
        <w:rPr>
          <w:rFonts w:ascii="Times New Roman" w:hAnsi="Times New Roman"/>
          <w:color w:val="201F1E"/>
          <w:sz w:val="24"/>
          <w:szCs w:val="24"/>
          <w:shd w:val="clear" w:color="auto" w:fill="FFFFFF"/>
        </w:rPr>
      </w:pPr>
      <w:r>
        <w:rPr>
          <w:rFonts w:ascii="Times New Roman" w:hAnsi="Times New Roman"/>
          <w:color w:val="201F1E"/>
          <w:sz w:val="24"/>
          <w:szCs w:val="24"/>
          <w:shd w:val="clear" w:color="auto" w:fill="FFFFFF"/>
        </w:rPr>
        <w:t>Davanje suglasnosti za sklapanje ugovora o financiranju uređenja građevinskog zemljišta za izgradnju pristupne prometnice – Servisne ceste uz budući objekt Sortirnice, s oborinskom odvodnjom i javnom rasvjetom, na dijelovima k.č.br. 135/2, 135/7, 135/8, 138/48, 138/64, 139/2, sve k.o. Žitnjak i dijelu k.č.br. 4971/3 k.o. Resnik - Zagrebački centar za gospodarenje otpadom</w:t>
      </w:r>
    </w:p>
    <w:p w14:paraId="62E6E01F" w14:textId="77777777" w:rsidR="00DC1073" w:rsidRDefault="005A2B1E">
      <w:pPr>
        <w:pStyle w:val="ListParagraph"/>
        <w:numPr>
          <w:ilvl w:val="0"/>
          <w:numId w:val="4"/>
        </w:numPr>
        <w:suppressAutoHyphens w:val="0"/>
        <w:spacing w:after="0" w:line="240" w:lineRule="auto"/>
        <w:ind w:left="1712" w:right="827" w:hanging="357"/>
        <w:rPr>
          <w:rFonts w:ascii="Times New Roman" w:hAnsi="Times New Roman"/>
          <w:color w:val="201F1E"/>
          <w:sz w:val="24"/>
          <w:szCs w:val="24"/>
          <w:shd w:val="clear" w:color="auto" w:fill="FFFFFF"/>
        </w:rPr>
      </w:pPr>
      <w:r>
        <w:rPr>
          <w:rFonts w:ascii="Times New Roman" w:hAnsi="Times New Roman"/>
          <w:color w:val="201F1E"/>
          <w:sz w:val="24"/>
          <w:szCs w:val="24"/>
          <w:shd w:val="clear" w:color="auto" w:fill="FFFFFF"/>
        </w:rPr>
        <w:t>Izmjene i dopune Proračuna Grada Zagreba za 2021. izmjene i dopune programa javnih potreba po djelatnostima i izmjene programa radova</w:t>
      </w:r>
    </w:p>
    <w:p w14:paraId="4E30F13C" w14:textId="77777777" w:rsidR="00DC1073" w:rsidRDefault="005A2B1E">
      <w:pPr>
        <w:pStyle w:val="ListParagraph"/>
        <w:numPr>
          <w:ilvl w:val="0"/>
          <w:numId w:val="4"/>
        </w:numPr>
        <w:suppressAutoHyphens w:val="0"/>
        <w:spacing w:after="0" w:line="240" w:lineRule="auto"/>
        <w:ind w:left="1712" w:right="827" w:hanging="357"/>
        <w:rPr>
          <w:rFonts w:ascii="Times New Roman" w:hAnsi="Times New Roman"/>
          <w:color w:val="201F1E"/>
          <w:sz w:val="24"/>
          <w:szCs w:val="24"/>
          <w:shd w:val="clear" w:color="auto" w:fill="FFFFFF"/>
        </w:rPr>
      </w:pPr>
      <w:r>
        <w:rPr>
          <w:rFonts w:ascii="Times New Roman" w:hAnsi="Times New Roman"/>
          <w:color w:val="201F1E"/>
          <w:sz w:val="24"/>
          <w:szCs w:val="24"/>
          <w:shd w:val="clear" w:color="auto" w:fill="FFFFFF"/>
        </w:rPr>
        <w:t>Sklapanje sporazuma o sudjelovanju na obnovi zgrade Umjetničkog paviljona u Zagrebu</w:t>
      </w:r>
    </w:p>
    <w:p w14:paraId="46A35AD2" w14:textId="77777777" w:rsidR="00DC1073" w:rsidRDefault="005A2B1E">
      <w:pPr>
        <w:pStyle w:val="ListParagraph"/>
        <w:numPr>
          <w:ilvl w:val="0"/>
          <w:numId w:val="4"/>
        </w:numPr>
        <w:suppressAutoHyphens w:val="0"/>
        <w:spacing w:after="0" w:line="240" w:lineRule="auto"/>
        <w:ind w:left="1712" w:right="827" w:hanging="357"/>
        <w:rPr>
          <w:rFonts w:ascii="Times New Roman" w:hAnsi="Times New Roman"/>
          <w:color w:val="201F1E"/>
          <w:sz w:val="24"/>
          <w:szCs w:val="24"/>
          <w:shd w:val="clear" w:color="auto" w:fill="FFFFFF"/>
        </w:rPr>
      </w:pPr>
      <w:r>
        <w:rPr>
          <w:rFonts w:ascii="Times New Roman" w:hAnsi="Times New Roman"/>
          <w:color w:val="201F1E"/>
          <w:sz w:val="24"/>
          <w:szCs w:val="24"/>
          <w:shd w:val="clear" w:color="auto" w:fill="FFFFFF"/>
        </w:rPr>
        <w:t>Sklapanje sporazuma o sudjelovanju na obnovi zgrade Gradskog dramskog kazališta Gavella</w:t>
      </w:r>
    </w:p>
    <w:p w14:paraId="03E003D5" w14:textId="77777777" w:rsidR="00DC1073" w:rsidRDefault="005A2B1E">
      <w:pPr>
        <w:pStyle w:val="ListParagraph"/>
        <w:numPr>
          <w:ilvl w:val="0"/>
          <w:numId w:val="4"/>
        </w:numPr>
        <w:suppressAutoHyphens w:val="0"/>
        <w:spacing w:after="0" w:line="240" w:lineRule="auto"/>
        <w:ind w:left="1712" w:right="827" w:hanging="357"/>
        <w:rPr>
          <w:rFonts w:ascii="Times New Roman" w:hAnsi="Times New Roman"/>
          <w:color w:val="201F1E"/>
          <w:sz w:val="24"/>
          <w:szCs w:val="24"/>
          <w:shd w:val="clear" w:color="auto" w:fill="FFFFFF"/>
        </w:rPr>
      </w:pPr>
      <w:r>
        <w:rPr>
          <w:rFonts w:ascii="Times New Roman" w:hAnsi="Times New Roman"/>
          <w:color w:val="201F1E"/>
          <w:sz w:val="24"/>
          <w:szCs w:val="24"/>
          <w:shd w:val="clear" w:color="auto" w:fill="FFFFFF"/>
        </w:rPr>
        <w:t>Sklapanje sporazuma o sudjelovanju na obnovi zgrade Biskupske ubožnice (danas Ustanova Zagreb film), Nova Ves 18, Zagreb</w:t>
      </w:r>
    </w:p>
    <w:p w14:paraId="43FFB82D" w14:textId="77777777" w:rsidR="00DC1073" w:rsidRDefault="005A2B1E">
      <w:pPr>
        <w:pStyle w:val="ListParagraph"/>
        <w:numPr>
          <w:ilvl w:val="0"/>
          <w:numId w:val="4"/>
        </w:numPr>
        <w:suppressAutoHyphens w:val="0"/>
        <w:spacing w:after="0" w:line="240" w:lineRule="auto"/>
        <w:ind w:left="1712" w:right="827" w:hanging="357"/>
        <w:rPr>
          <w:rFonts w:ascii="Times New Roman" w:hAnsi="Times New Roman"/>
          <w:color w:val="201F1E"/>
          <w:sz w:val="24"/>
          <w:szCs w:val="24"/>
          <w:shd w:val="clear" w:color="auto" w:fill="FFFFFF"/>
        </w:rPr>
      </w:pPr>
      <w:r>
        <w:rPr>
          <w:rFonts w:ascii="Times New Roman" w:hAnsi="Times New Roman"/>
          <w:color w:val="201F1E"/>
          <w:sz w:val="24"/>
          <w:szCs w:val="24"/>
          <w:shd w:val="clear" w:color="auto" w:fill="FFFFFF"/>
        </w:rPr>
        <w:t>Sklapanje sporazuma o sudjelovanju na obnovi zgrade Kurije Zagrebačkog kaptola (danas Muzej Prigorja)</w:t>
      </w:r>
    </w:p>
    <w:p w14:paraId="44498039" w14:textId="77777777" w:rsidR="00DC1073" w:rsidRDefault="005A2B1E">
      <w:pPr>
        <w:pStyle w:val="ListParagraph"/>
        <w:numPr>
          <w:ilvl w:val="0"/>
          <w:numId w:val="4"/>
        </w:numPr>
        <w:suppressAutoHyphens w:val="0"/>
        <w:spacing w:after="0" w:line="240" w:lineRule="auto"/>
        <w:ind w:left="1712" w:right="827" w:hanging="357"/>
        <w:rPr>
          <w:rFonts w:ascii="Times New Roman" w:hAnsi="Times New Roman"/>
          <w:color w:val="201F1E"/>
          <w:sz w:val="24"/>
          <w:szCs w:val="24"/>
          <w:shd w:val="clear" w:color="auto" w:fill="FFFFFF"/>
        </w:rPr>
      </w:pPr>
      <w:r>
        <w:rPr>
          <w:rFonts w:ascii="Times New Roman" w:hAnsi="Times New Roman"/>
          <w:color w:val="201F1E"/>
          <w:sz w:val="24"/>
          <w:szCs w:val="24"/>
          <w:shd w:val="clear" w:color="auto" w:fill="FFFFFF"/>
        </w:rPr>
        <w:t>Prihvaćanje Ugovora o dodjeli bespovratnih sredstava za projekte koji se financiraju iz Europskog socijalnog fonda u financijskom razdoblju 2014.-2020. za Projekt „Pomoćnici u nastavi/stručni komunikacijski posrednici kao potpora inkluzivnom obrazovanju, faza IV“, UP.03.2.1.06.0026</w:t>
      </w:r>
    </w:p>
    <w:p w14:paraId="52C8D76F" w14:textId="77777777" w:rsidR="00DC1073" w:rsidRDefault="005A2B1E">
      <w:pPr>
        <w:pStyle w:val="ListParagraph"/>
        <w:numPr>
          <w:ilvl w:val="0"/>
          <w:numId w:val="4"/>
        </w:numPr>
        <w:suppressAutoHyphens w:val="0"/>
        <w:spacing w:after="160" w:line="259" w:lineRule="auto"/>
        <w:ind w:right="827"/>
        <w:rPr>
          <w:rFonts w:ascii="Times New Roman" w:hAnsi="Times New Roman"/>
          <w:color w:val="201F1E"/>
          <w:shd w:val="clear" w:color="auto" w:fill="FFFFFF"/>
        </w:rPr>
      </w:pPr>
      <w:r>
        <w:rPr>
          <w:rFonts w:ascii="Times New Roman" w:hAnsi="Times New Roman"/>
          <w:bCs/>
          <w:color w:val="000000"/>
          <w:sz w:val="24"/>
          <w:szCs w:val="24"/>
        </w:rPr>
        <w:t>Ukidanje statusa javnog dobra u općoj uporabi (na 87/965 dijela zemljišta oznake z.k.č.br. 3464/2, put, površine 965 m2, upisana u zk.ul. 36409 k.o. Klara kao Grad Zagreb – javno dobro u općoj uporabi)</w:t>
      </w:r>
    </w:p>
    <w:p w14:paraId="7DFD9729" w14:textId="77777777" w:rsidR="00DC1073" w:rsidRDefault="005A2B1E">
      <w:pPr>
        <w:pStyle w:val="ListParagraph"/>
        <w:numPr>
          <w:ilvl w:val="0"/>
          <w:numId w:val="4"/>
        </w:numPr>
        <w:suppressAutoHyphens w:val="0"/>
        <w:spacing w:after="160" w:line="259" w:lineRule="auto"/>
        <w:ind w:right="827"/>
        <w:rPr>
          <w:rFonts w:ascii="Times New Roman" w:hAnsi="Times New Roman"/>
          <w:color w:val="201F1E"/>
          <w:shd w:val="clear" w:color="auto" w:fill="FFFFFF"/>
        </w:rPr>
      </w:pPr>
      <w:r>
        <w:rPr>
          <w:rFonts w:ascii="Times New Roman" w:hAnsi="Times New Roman"/>
          <w:color w:val="201F1E"/>
          <w:sz w:val="24"/>
          <w:szCs w:val="24"/>
          <w:shd w:val="clear" w:color="auto" w:fill="FFFFFF"/>
        </w:rPr>
        <w:t>Osiguranje financijskih sredstava do iznosa ukupnih troškova izvođenja građevinsko-obrtničkih radova i elektroinstalacijskih radova u sklopu Projekta „Čuvar baštine kao katalizator razvoja, istraživanja i učenja - novi Hrvatski prirodoslovni muzej“</w:t>
      </w:r>
    </w:p>
    <w:p w14:paraId="049CF7EF" w14:textId="77777777" w:rsidR="00DC1073" w:rsidRDefault="005A2B1E">
      <w:pPr>
        <w:numPr>
          <w:ilvl w:val="0"/>
          <w:numId w:val="1"/>
        </w:numPr>
        <w:spacing w:after="200" w:line="276" w:lineRule="auto"/>
        <w:ind w:right="567"/>
        <w:contextualSpacing/>
        <w:jc w:val="both"/>
      </w:pPr>
      <w:r>
        <w:rPr>
          <w:rFonts w:eastAsia="Calibri"/>
        </w:rPr>
        <w:t>Pitanja, prijedlozi i obavijesti</w:t>
      </w:r>
    </w:p>
    <w:p w14:paraId="14E03F01" w14:textId="77777777" w:rsidR="00DC1073" w:rsidRDefault="00DC1073">
      <w:pPr>
        <w:ind w:left="1353" w:right="543"/>
        <w:jc w:val="both"/>
        <w:rPr>
          <w:rFonts w:eastAsia="Calibri"/>
          <w:lang w:eastAsia="en-US"/>
        </w:rPr>
      </w:pPr>
    </w:p>
    <w:p w14:paraId="79DDBF29" w14:textId="77777777" w:rsidR="00DC1073" w:rsidRDefault="005A2B1E">
      <w:pPr>
        <w:spacing w:before="120" w:after="120"/>
        <w:ind w:left="709" w:right="544" w:hanging="709"/>
        <w:jc w:val="both"/>
        <w:rPr>
          <w:b/>
          <w:u w:val="single"/>
        </w:rPr>
      </w:pPr>
      <w:r>
        <w:rPr>
          <w:b/>
          <w:u w:val="single"/>
        </w:rPr>
        <w:t>Ad. 1. Izmjena i dopuna Plana komunalnih aktivnosti Gradske četvrti Trešnjevka-jug u 2021.</w:t>
      </w:r>
    </w:p>
    <w:p w14:paraId="4AFB71C5" w14:textId="77777777" w:rsidR="00DC1073" w:rsidRDefault="005A2B1E">
      <w:pPr>
        <w:spacing w:before="120" w:after="120"/>
        <w:ind w:firstLine="709"/>
        <w:jc w:val="both"/>
      </w:pPr>
      <w:r>
        <w:t>Članovi Vijeća su primili materijal uz poziv. Predsjednica uvodno obrazlaže predmetnu točku dnevnog reda te otvara raspravu. U raspravi sudjeluju: Renato Petek, Jagoda Novak, Danijel Samaržija, Daniela Širinić i Elvira Mulić.</w:t>
      </w:r>
    </w:p>
    <w:p w14:paraId="2B485F5F" w14:textId="77777777" w:rsidR="00DC1073" w:rsidRDefault="005A2B1E">
      <w:pPr>
        <w:ind w:firstLine="709"/>
        <w:jc w:val="both"/>
      </w:pPr>
      <w:r>
        <w:t>Nakon rasprave Vijeće uz 14 glasova ZA i 4 PROTIV donosi</w:t>
      </w:r>
    </w:p>
    <w:tbl>
      <w:tblPr>
        <w:tblW w:w="8440" w:type="dxa"/>
        <w:tblLayout w:type="fixed"/>
        <w:tblLook w:val="04A0" w:firstRow="1" w:lastRow="0" w:firstColumn="1" w:lastColumn="0" w:noHBand="0" w:noVBand="1"/>
      </w:tblPr>
      <w:tblGrid>
        <w:gridCol w:w="1153"/>
        <w:gridCol w:w="2650"/>
        <w:gridCol w:w="1528"/>
        <w:gridCol w:w="866"/>
        <w:gridCol w:w="805"/>
        <w:gridCol w:w="1438"/>
      </w:tblGrid>
      <w:tr w:rsidR="00DC1073" w14:paraId="3F76798E" w14:textId="77777777">
        <w:trPr>
          <w:trHeight w:val="1200"/>
        </w:trPr>
        <w:tc>
          <w:tcPr>
            <w:tcW w:w="8439" w:type="dxa"/>
            <w:gridSpan w:val="6"/>
            <w:shd w:val="clear" w:color="auto" w:fill="auto"/>
            <w:vAlign w:val="center"/>
          </w:tcPr>
          <w:p w14:paraId="127F79F5" w14:textId="77777777" w:rsidR="00DC1073" w:rsidRDefault="005A2B1E">
            <w:pPr>
              <w:widowControl w:val="0"/>
              <w:suppressAutoHyphens w:val="0"/>
              <w:jc w:val="center"/>
              <w:rPr>
                <w:b/>
                <w:bCs/>
                <w:color w:val="000000"/>
                <w:sz w:val="20"/>
                <w:szCs w:val="20"/>
              </w:rPr>
            </w:pPr>
            <w:r>
              <w:rPr>
                <w:b/>
                <w:bCs/>
                <w:color w:val="000000"/>
                <w:sz w:val="20"/>
                <w:szCs w:val="20"/>
              </w:rPr>
              <w:lastRenderedPageBreak/>
              <w:t>ZAKLJUČAK</w:t>
            </w:r>
            <w:r>
              <w:rPr>
                <w:b/>
                <w:bCs/>
                <w:color w:val="000000"/>
                <w:sz w:val="20"/>
                <w:szCs w:val="20"/>
              </w:rPr>
              <w:br/>
              <w:t xml:space="preserve"> o izmjeni i dopuni Plana komunalnih aktivnosti </w:t>
            </w:r>
            <w:r>
              <w:rPr>
                <w:b/>
                <w:bCs/>
                <w:color w:val="000000"/>
                <w:sz w:val="20"/>
                <w:szCs w:val="20"/>
              </w:rPr>
              <w:br/>
              <w:t>Gradske četvrti Trešnjevka - jug u 2021.</w:t>
            </w:r>
          </w:p>
        </w:tc>
      </w:tr>
      <w:tr w:rsidR="00DC1073" w14:paraId="19C04567" w14:textId="77777777">
        <w:trPr>
          <w:trHeight w:val="300"/>
        </w:trPr>
        <w:tc>
          <w:tcPr>
            <w:tcW w:w="8439" w:type="dxa"/>
            <w:gridSpan w:val="6"/>
            <w:shd w:val="clear" w:color="auto" w:fill="auto"/>
            <w:vAlign w:val="bottom"/>
          </w:tcPr>
          <w:p w14:paraId="3F22165A" w14:textId="77777777" w:rsidR="00DC1073" w:rsidRDefault="005A2B1E">
            <w:pPr>
              <w:widowControl w:val="0"/>
              <w:suppressAutoHyphens w:val="0"/>
              <w:jc w:val="center"/>
              <w:rPr>
                <w:b/>
                <w:bCs/>
                <w:color w:val="000000"/>
                <w:sz w:val="20"/>
                <w:szCs w:val="20"/>
              </w:rPr>
            </w:pPr>
            <w:r>
              <w:rPr>
                <w:b/>
                <w:bCs/>
                <w:color w:val="000000"/>
                <w:sz w:val="20"/>
                <w:szCs w:val="20"/>
              </w:rPr>
              <w:t>Članak 1.</w:t>
            </w:r>
          </w:p>
        </w:tc>
      </w:tr>
      <w:tr w:rsidR="00DC1073" w14:paraId="47E78387" w14:textId="77777777">
        <w:trPr>
          <w:trHeight w:val="870"/>
        </w:trPr>
        <w:tc>
          <w:tcPr>
            <w:tcW w:w="8439" w:type="dxa"/>
            <w:gridSpan w:val="6"/>
            <w:shd w:val="clear" w:color="auto" w:fill="auto"/>
            <w:vAlign w:val="center"/>
          </w:tcPr>
          <w:p w14:paraId="00333792" w14:textId="77777777" w:rsidR="00DC1073" w:rsidRDefault="005A2B1E">
            <w:pPr>
              <w:widowControl w:val="0"/>
              <w:suppressAutoHyphens w:val="0"/>
              <w:rPr>
                <w:color w:val="000000"/>
                <w:sz w:val="20"/>
                <w:szCs w:val="20"/>
              </w:rPr>
            </w:pPr>
            <w:r>
              <w:rPr>
                <w:color w:val="000000"/>
                <w:sz w:val="20"/>
                <w:szCs w:val="20"/>
              </w:rPr>
              <w:t>U Planu komunalnih aktivnosti Gradske četvrti Trešnjevka - jug u 2021. (Službeni glasnik Grada Zagreba 6/21) u članku 3. u točka 3. JAVNOPROMETNE POVRŠINE I OBJEKTI mijenja se i glasi:</w:t>
            </w:r>
          </w:p>
        </w:tc>
      </w:tr>
      <w:tr w:rsidR="00DC1073" w14:paraId="7B128F64" w14:textId="77777777">
        <w:trPr>
          <w:trHeight w:val="300"/>
        </w:trPr>
        <w:tc>
          <w:tcPr>
            <w:tcW w:w="8439" w:type="dxa"/>
            <w:gridSpan w:val="6"/>
            <w:shd w:val="clear" w:color="auto" w:fill="auto"/>
            <w:vAlign w:val="bottom"/>
          </w:tcPr>
          <w:p w14:paraId="17ADA152" w14:textId="77777777" w:rsidR="00DC1073" w:rsidRDefault="005A2B1E">
            <w:pPr>
              <w:widowControl w:val="0"/>
              <w:suppressAutoHyphens w:val="0"/>
              <w:rPr>
                <w:b/>
                <w:bCs/>
                <w:color w:val="000000"/>
                <w:sz w:val="20"/>
                <w:szCs w:val="20"/>
              </w:rPr>
            </w:pPr>
            <w:r>
              <w:rPr>
                <w:b/>
                <w:bCs/>
                <w:color w:val="000000"/>
                <w:sz w:val="20"/>
                <w:szCs w:val="20"/>
              </w:rPr>
              <w:t>"3. JAVNOPROMETNE POVRŠINE I OBJEKTI</w:t>
            </w:r>
          </w:p>
        </w:tc>
      </w:tr>
      <w:tr w:rsidR="00DC1073" w14:paraId="21E7656F" w14:textId="77777777">
        <w:trPr>
          <w:trHeight w:val="300"/>
        </w:trPr>
        <w:tc>
          <w:tcPr>
            <w:tcW w:w="8439" w:type="dxa"/>
            <w:gridSpan w:val="6"/>
            <w:shd w:val="clear" w:color="auto" w:fill="auto"/>
            <w:vAlign w:val="bottom"/>
          </w:tcPr>
          <w:p w14:paraId="1213EFE8" w14:textId="77777777" w:rsidR="00DC1073" w:rsidRDefault="005A2B1E">
            <w:pPr>
              <w:widowControl w:val="0"/>
              <w:suppressAutoHyphens w:val="0"/>
              <w:rPr>
                <w:color w:val="000000"/>
                <w:sz w:val="20"/>
                <w:szCs w:val="20"/>
              </w:rPr>
            </w:pPr>
            <w:r>
              <w:rPr>
                <w:color w:val="000000"/>
                <w:sz w:val="20"/>
                <w:szCs w:val="20"/>
              </w:rPr>
              <w:t>3.1. NOVE AKCIJE U 2021.</w:t>
            </w:r>
          </w:p>
        </w:tc>
      </w:tr>
      <w:tr w:rsidR="00DC1073" w14:paraId="7FCF0C1F" w14:textId="77777777">
        <w:trPr>
          <w:trHeight w:val="510"/>
        </w:trPr>
        <w:tc>
          <w:tcPr>
            <w:tcW w:w="1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2B181C" w14:textId="77777777" w:rsidR="00DC1073" w:rsidRDefault="005A2B1E">
            <w:pPr>
              <w:widowControl w:val="0"/>
              <w:suppressAutoHyphens w:val="0"/>
              <w:jc w:val="center"/>
              <w:rPr>
                <w:color w:val="000000"/>
                <w:sz w:val="20"/>
                <w:szCs w:val="20"/>
              </w:rPr>
            </w:pPr>
            <w:r>
              <w:rPr>
                <w:color w:val="000000"/>
                <w:sz w:val="20"/>
                <w:szCs w:val="20"/>
              </w:rPr>
              <w:t>REDNI BROJ</w:t>
            </w:r>
          </w:p>
        </w:tc>
        <w:tc>
          <w:tcPr>
            <w:tcW w:w="2650" w:type="dxa"/>
            <w:tcBorders>
              <w:top w:val="single" w:sz="4" w:space="0" w:color="000000"/>
              <w:bottom w:val="single" w:sz="4" w:space="0" w:color="000000"/>
              <w:right w:val="single" w:sz="4" w:space="0" w:color="000000"/>
            </w:tcBorders>
            <w:shd w:val="clear" w:color="auto" w:fill="auto"/>
            <w:vAlign w:val="center"/>
          </w:tcPr>
          <w:p w14:paraId="2148BA46" w14:textId="77777777" w:rsidR="00DC1073" w:rsidRDefault="005A2B1E">
            <w:pPr>
              <w:widowControl w:val="0"/>
              <w:suppressAutoHyphens w:val="0"/>
              <w:jc w:val="center"/>
              <w:rPr>
                <w:color w:val="000000"/>
                <w:sz w:val="20"/>
                <w:szCs w:val="20"/>
              </w:rPr>
            </w:pPr>
            <w:r>
              <w:rPr>
                <w:color w:val="000000"/>
                <w:sz w:val="20"/>
                <w:szCs w:val="20"/>
              </w:rPr>
              <w:t>LOKACIJA - OBJEKT</w:t>
            </w:r>
          </w:p>
        </w:tc>
        <w:tc>
          <w:tcPr>
            <w:tcW w:w="1528" w:type="dxa"/>
            <w:tcBorders>
              <w:top w:val="single" w:sz="4" w:space="0" w:color="000000"/>
              <w:bottom w:val="single" w:sz="4" w:space="0" w:color="000000"/>
              <w:right w:val="single" w:sz="4" w:space="0" w:color="000000"/>
            </w:tcBorders>
            <w:shd w:val="clear" w:color="auto" w:fill="auto"/>
            <w:vAlign w:val="center"/>
          </w:tcPr>
          <w:p w14:paraId="7E1EC992" w14:textId="77777777" w:rsidR="00DC1073" w:rsidRDefault="005A2B1E">
            <w:pPr>
              <w:widowControl w:val="0"/>
              <w:suppressAutoHyphens w:val="0"/>
              <w:jc w:val="center"/>
              <w:rPr>
                <w:color w:val="000000"/>
                <w:sz w:val="20"/>
                <w:szCs w:val="20"/>
              </w:rPr>
            </w:pPr>
            <w:r>
              <w:rPr>
                <w:color w:val="000000"/>
                <w:sz w:val="20"/>
                <w:szCs w:val="20"/>
              </w:rPr>
              <w:t>MJESNI ODBOR</w:t>
            </w:r>
          </w:p>
        </w:tc>
        <w:tc>
          <w:tcPr>
            <w:tcW w:w="1671" w:type="dxa"/>
            <w:gridSpan w:val="2"/>
            <w:tcBorders>
              <w:top w:val="single" w:sz="4" w:space="0" w:color="000000"/>
              <w:bottom w:val="single" w:sz="4" w:space="0" w:color="000000"/>
              <w:right w:val="single" w:sz="4" w:space="0" w:color="000000"/>
            </w:tcBorders>
            <w:shd w:val="clear" w:color="auto" w:fill="auto"/>
            <w:vAlign w:val="center"/>
          </w:tcPr>
          <w:p w14:paraId="7E27E471" w14:textId="77777777" w:rsidR="00DC1073" w:rsidRDefault="005A2B1E">
            <w:pPr>
              <w:widowControl w:val="0"/>
              <w:suppressAutoHyphens w:val="0"/>
              <w:jc w:val="center"/>
              <w:rPr>
                <w:color w:val="000000"/>
                <w:sz w:val="20"/>
                <w:szCs w:val="20"/>
              </w:rPr>
            </w:pPr>
            <w:r>
              <w:rPr>
                <w:color w:val="000000"/>
                <w:sz w:val="20"/>
                <w:szCs w:val="20"/>
              </w:rPr>
              <w:t>OPIS RADOVA / USLUGE / OPREME</w:t>
            </w:r>
          </w:p>
        </w:tc>
        <w:tc>
          <w:tcPr>
            <w:tcW w:w="1438" w:type="dxa"/>
            <w:tcBorders>
              <w:top w:val="single" w:sz="4" w:space="0" w:color="000000"/>
              <w:bottom w:val="single" w:sz="4" w:space="0" w:color="000000"/>
              <w:right w:val="single" w:sz="4" w:space="0" w:color="000000"/>
            </w:tcBorders>
            <w:shd w:val="clear" w:color="auto" w:fill="auto"/>
            <w:vAlign w:val="center"/>
          </w:tcPr>
          <w:p w14:paraId="5B73AD5F" w14:textId="77777777" w:rsidR="00DC1073" w:rsidRDefault="005A2B1E">
            <w:pPr>
              <w:widowControl w:val="0"/>
              <w:suppressAutoHyphens w:val="0"/>
              <w:jc w:val="center"/>
              <w:rPr>
                <w:color w:val="000000"/>
                <w:sz w:val="20"/>
                <w:szCs w:val="20"/>
              </w:rPr>
            </w:pPr>
            <w:r>
              <w:rPr>
                <w:color w:val="000000"/>
                <w:sz w:val="20"/>
                <w:szCs w:val="20"/>
              </w:rPr>
              <w:t xml:space="preserve">VRIJEDNOST </w:t>
            </w:r>
            <w:r>
              <w:rPr>
                <w:color w:val="000000"/>
                <w:sz w:val="20"/>
                <w:szCs w:val="20"/>
              </w:rPr>
              <w:br/>
              <w:t>U KUNAMA</w:t>
            </w:r>
          </w:p>
        </w:tc>
      </w:tr>
      <w:tr w:rsidR="00DC1073" w14:paraId="07A851F5" w14:textId="77777777">
        <w:trPr>
          <w:trHeight w:val="1035"/>
        </w:trPr>
        <w:tc>
          <w:tcPr>
            <w:tcW w:w="1152" w:type="dxa"/>
            <w:tcBorders>
              <w:left w:val="single" w:sz="4" w:space="0" w:color="000000"/>
              <w:bottom w:val="single" w:sz="4" w:space="0" w:color="000000"/>
              <w:right w:val="single" w:sz="4" w:space="0" w:color="000000"/>
            </w:tcBorders>
            <w:shd w:val="clear" w:color="auto" w:fill="auto"/>
            <w:vAlign w:val="bottom"/>
          </w:tcPr>
          <w:p w14:paraId="4510EFB5" w14:textId="77777777" w:rsidR="00DC1073" w:rsidRDefault="005A2B1E">
            <w:pPr>
              <w:widowControl w:val="0"/>
              <w:suppressAutoHyphens w:val="0"/>
              <w:jc w:val="center"/>
              <w:rPr>
                <w:color w:val="000000"/>
                <w:sz w:val="20"/>
                <w:szCs w:val="20"/>
              </w:rPr>
            </w:pPr>
            <w:r>
              <w:rPr>
                <w:color w:val="000000"/>
                <w:sz w:val="20"/>
                <w:szCs w:val="20"/>
              </w:rPr>
              <w:t>1.</w:t>
            </w:r>
          </w:p>
        </w:tc>
        <w:tc>
          <w:tcPr>
            <w:tcW w:w="2650" w:type="dxa"/>
            <w:tcBorders>
              <w:bottom w:val="single" w:sz="4" w:space="0" w:color="000000"/>
              <w:right w:val="single" w:sz="4" w:space="0" w:color="000000"/>
            </w:tcBorders>
            <w:shd w:val="clear" w:color="auto" w:fill="auto"/>
            <w:vAlign w:val="bottom"/>
          </w:tcPr>
          <w:p w14:paraId="35C8C2B4" w14:textId="77777777" w:rsidR="00DC1073" w:rsidRDefault="005A2B1E">
            <w:pPr>
              <w:widowControl w:val="0"/>
              <w:suppressAutoHyphens w:val="0"/>
              <w:rPr>
                <w:color w:val="000000"/>
                <w:sz w:val="20"/>
                <w:szCs w:val="20"/>
              </w:rPr>
            </w:pPr>
            <w:r>
              <w:rPr>
                <w:color w:val="000000"/>
                <w:sz w:val="20"/>
                <w:szCs w:val="20"/>
              </w:rPr>
              <w:t>Ulica Hrvoja Macanovića od ulice Hrgovići do stepenica u  Ulici Hrvoja Macanovića kod k.br. 27</w:t>
            </w:r>
          </w:p>
        </w:tc>
        <w:tc>
          <w:tcPr>
            <w:tcW w:w="1528" w:type="dxa"/>
            <w:tcBorders>
              <w:bottom w:val="single" w:sz="4" w:space="0" w:color="000000"/>
              <w:right w:val="single" w:sz="4" w:space="0" w:color="000000"/>
            </w:tcBorders>
            <w:shd w:val="clear" w:color="auto" w:fill="auto"/>
            <w:vAlign w:val="center"/>
          </w:tcPr>
          <w:p w14:paraId="71E245F5" w14:textId="77777777" w:rsidR="00DC1073" w:rsidRDefault="005A2B1E">
            <w:pPr>
              <w:widowControl w:val="0"/>
              <w:suppressAutoHyphens w:val="0"/>
              <w:rPr>
                <w:color w:val="000000"/>
                <w:sz w:val="20"/>
                <w:szCs w:val="20"/>
              </w:rPr>
            </w:pPr>
            <w:r>
              <w:rPr>
                <w:color w:val="000000"/>
                <w:sz w:val="20"/>
                <w:szCs w:val="20"/>
              </w:rPr>
              <w:t>Gajevo</w:t>
            </w:r>
          </w:p>
        </w:tc>
        <w:tc>
          <w:tcPr>
            <w:tcW w:w="1671" w:type="dxa"/>
            <w:gridSpan w:val="2"/>
            <w:tcBorders>
              <w:top w:val="single" w:sz="4" w:space="0" w:color="000000"/>
              <w:bottom w:val="single" w:sz="4" w:space="0" w:color="000000"/>
              <w:right w:val="single" w:sz="4" w:space="0" w:color="000000"/>
            </w:tcBorders>
            <w:shd w:val="clear" w:color="auto" w:fill="auto"/>
            <w:vAlign w:val="bottom"/>
          </w:tcPr>
          <w:p w14:paraId="10A2CEA7" w14:textId="77777777" w:rsidR="00DC1073" w:rsidRDefault="005A2B1E">
            <w:pPr>
              <w:widowControl w:val="0"/>
              <w:suppressAutoHyphens w:val="0"/>
              <w:rPr>
                <w:color w:val="000000"/>
                <w:sz w:val="20"/>
                <w:szCs w:val="20"/>
              </w:rPr>
            </w:pPr>
            <w:r>
              <w:rPr>
                <w:color w:val="000000"/>
                <w:sz w:val="20"/>
                <w:szCs w:val="20"/>
              </w:rPr>
              <w:t>Uređivanje južnog nogostupa</w:t>
            </w:r>
          </w:p>
        </w:tc>
        <w:tc>
          <w:tcPr>
            <w:tcW w:w="1438" w:type="dxa"/>
            <w:tcBorders>
              <w:bottom w:val="single" w:sz="4" w:space="0" w:color="000000"/>
              <w:right w:val="single" w:sz="4" w:space="0" w:color="000000"/>
            </w:tcBorders>
            <w:shd w:val="clear" w:color="auto" w:fill="auto"/>
            <w:vAlign w:val="bottom"/>
          </w:tcPr>
          <w:p w14:paraId="50DE9FE1" w14:textId="77777777" w:rsidR="00DC1073" w:rsidRDefault="005A2B1E">
            <w:pPr>
              <w:widowControl w:val="0"/>
              <w:suppressAutoHyphens w:val="0"/>
              <w:jc w:val="right"/>
              <w:rPr>
                <w:color w:val="000000"/>
                <w:sz w:val="20"/>
                <w:szCs w:val="20"/>
              </w:rPr>
            </w:pPr>
            <w:r>
              <w:rPr>
                <w:color w:val="000000"/>
                <w:sz w:val="20"/>
                <w:szCs w:val="20"/>
              </w:rPr>
              <w:t>209.300,00</w:t>
            </w:r>
          </w:p>
        </w:tc>
      </w:tr>
      <w:tr w:rsidR="00DC1073" w14:paraId="3D09455E" w14:textId="77777777">
        <w:trPr>
          <w:trHeight w:val="525"/>
        </w:trPr>
        <w:tc>
          <w:tcPr>
            <w:tcW w:w="1152" w:type="dxa"/>
            <w:tcBorders>
              <w:left w:val="single" w:sz="4" w:space="0" w:color="000000"/>
              <w:bottom w:val="single" w:sz="4" w:space="0" w:color="000000"/>
              <w:right w:val="single" w:sz="4" w:space="0" w:color="000000"/>
            </w:tcBorders>
            <w:shd w:val="clear" w:color="auto" w:fill="auto"/>
            <w:vAlign w:val="bottom"/>
          </w:tcPr>
          <w:p w14:paraId="5F5CE7F6" w14:textId="77777777" w:rsidR="00DC1073" w:rsidRDefault="005A2B1E">
            <w:pPr>
              <w:widowControl w:val="0"/>
              <w:suppressAutoHyphens w:val="0"/>
              <w:jc w:val="center"/>
              <w:rPr>
                <w:color w:val="000000"/>
                <w:sz w:val="20"/>
                <w:szCs w:val="20"/>
              </w:rPr>
            </w:pPr>
            <w:r>
              <w:rPr>
                <w:color w:val="000000"/>
                <w:sz w:val="20"/>
                <w:szCs w:val="20"/>
              </w:rPr>
              <w:t>2.</w:t>
            </w:r>
          </w:p>
        </w:tc>
        <w:tc>
          <w:tcPr>
            <w:tcW w:w="2650" w:type="dxa"/>
            <w:tcBorders>
              <w:bottom w:val="single" w:sz="4" w:space="0" w:color="000000"/>
              <w:right w:val="single" w:sz="4" w:space="0" w:color="000000"/>
            </w:tcBorders>
            <w:shd w:val="clear" w:color="auto" w:fill="auto"/>
            <w:vAlign w:val="bottom"/>
          </w:tcPr>
          <w:p w14:paraId="0A3BBEE8" w14:textId="77777777" w:rsidR="00DC1073" w:rsidRDefault="005A2B1E">
            <w:pPr>
              <w:widowControl w:val="0"/>
              <w:suppressAutoHyphens w:val="0"/>
              <w:rPr>
                <w:color w:val="000000"/>
                <w:sz w:val="20"/>
                <w:szCs w:val="20"/>
              </w:rPr>
            </w:pPr>
            <w:r>
              <w:rPr>
                <w:color w:val="000000"/>
                <w:sz w:val="20"/>
                <w:szCs w:val="20"/>
              </w:rPr>
              <w:t>Ulica majstora Radovana  južno</w:t>
            </w:r>
          </w:p>
        </w:tc>
        <w:tc>
          <w:tcPr>
            <w:tcW w:w="1528" w:type="dxa"/>
            <w:tcBorders>
              <w:bottom w:val="single" w:sz="4" w:space="0" w:color="000000"/>
              <w:right w:val="single" w:sz="4" w:space="0" w:color="000000"/>
            </w:tcBorders>
            <w:shd w:val="clear" w:color="auto" w:fill="auto"/>
            <w:vAlign w:val="center"/>
          </w:tcPr>
          <w:p w14:paraId="31178B65" w14:textId="77777777" w:rsidR="00DC1073" w:rsidRDefault="005A2B1E">
            <w:pPr>
              <w:widowControl w:val="0"/>
              <w:suppressAutoHyphens w:val="0"/>
              <w:rPr>
                <w:color w:val="000000"/>
                <w:sz w:val="20"/>
                <w:szCs w:val="20"/>
              </w:rPr>
            </w:pPr>
            <w:r>
              <w:rPr>
                <w:color w:val="000000"/>
                <w:sz w:val="20"/>
                <w:szCs w:val="20"/>
              </w:rPr>
              <w:t>Horvati - Srednjaci</w:t>
            </w:r>
          </w:p>
        </w:tc>
        <w:tc>
          <w:tcPr>
            <w:tcW w:w="1671" w:type="dxa"/>
            <w:gridSpan w:val="2"/>
            <w:tcBorders>
              <w:top w:val="single" w:sz="4" w:space="0" w:color="000000"/>
              <w:bottom w:val="single" w:sz="4" w:space="0" w:color="000000"/>
              <w:right w:val="single" w:sz="4" w:space="0" w:color="000000"/>
            </w:tcBorders>
            <w:shd w:val="clear" w:color="auto" w:fill="auto"/>
            <w:vAlign w:val="bottom"/>
          </w:tcPr>
          <w:p w14:paraId="6F4B759C" w14:textId="77777777" w:rsidR="00DC1073" w:rsidRDefault="005A2B1E">
            <w:pPr>
              <w:widowControl w:val="0"/>
              <w:suppressAutoHyphens w:val="0"/>
              <w:rPr>
                <w:color w:val="000000"/>
                <w:sz w:val="20"/>
                <w:szCs w:val="20"/>
              </w:rPr>
            </w:pPr>
            <w:r>
              <w:rPr>
                <w:color w:val="000000"/>
                <w:sz w:val="20"/>
                <w:szCs w:val="20"/>
              </w:rPr>
              <w:t>Uređivanje nogostupa</w:t>
            </w:r>
          </w:p>
        </w:tc>
        <w:tc>
          <w:tcPr>
            <w:tcW w:w="1438" w:type="dxa"/>
            <w:tcBorders>
              <w:bottom w:val="single" w:sz="4" w:space="0" w:color="000000"/>
              <w:right w:val="single" w:sz="4" w:space="0" w:color="000000"/>
            </w:tcBorders>
            <w:shd w:val="clear" w:color="auto" w:fill="auto"/>
            <w:vAlign w:val="bottom"/>
          </w:tcPr>
          <w:p w14:paraId="3CEBCC4C" w14:textId="77777777" w:rsidR="00DC1073" w:rsidRDefault="005A2B1E">
            <w:pPr>
              <w:widowControl w:val="0"/>
              <w:suppressAutoHyphens w:val="0"/>
              <w:jc w:val="right"/>
              <w:rPr>
                <w:color w:val="000000"/>
                <w:sz w:val="20"/>
                <w:szCs w:val="20"/>
              </w:rPr>
            </w:pPr>
            <w:r>
              <w:rPr>
                <w:color w:val="000000"/>
                <w:sz w:val="20"/>
                <w:szCs w:val="20"/>
              </w:rPr>
              <w:t>233.800,00</w:t>
            </w:r>
          </w:p>
        </w:tc>
      </w:tr>
      <w:tr w:rsidR="00DC1073" w14:paraId="7D72EB06" w14:textId="77777777">
        <w:trPr>
          <w:trHeight w:val="1035"/>
        </w:trPr>
        <w:tc>
          <w:tcPr>
            <w:tcW w:w="1152" w:type="dxa"/>
            <w:tcBorders>
              <w:left w:val="single" w:sz="4" w:space="0" w:color="000000"/>
              <w:bottom w:val="single" w:sz="4" w:space="0" w:color="000000"/>
              <w:right w:val="single" w:sz="4" w:space="0" w:color="000000"/>
            </w:tcBorders>
            <w:shd w:val="clear" w:color="auto" w:fill="auto"/>
            <w:vAlign w:val="bottom"/>
          </w:tcPr>
          <w:p w14:paraId="27B7051C" w14:textId="77777777" w:rsidR="00DC1073" w:rsidRDefault="005A2B1E">
            <w:pPr>
              <w:widowControl w:val="0"/>
              <w:suppressAutoHyphens w:val="0"/>
              <w:jc w:val="center"/>
              <w:rPr>
                <w:color w:val="000000"/>
                <w:sz w:val="20"/>
                <w:szCs w:val="20"/>
              </w:rPr>
            </w:pPr>
            <w:r>
              <w:rPr>
                <w:color w:val="000000"/>
                <w:sz w:val="20"/>
                <w:szCs w:val="20"/>
              </w:rPr>
              <w:t>3.</w:t>
            </w:r>
          </w:p>
        </w:tc>
        <w:tc>
          <w:tcPr>
            <w:tcW w:w="2650" w:type="dxa"/>
            <w:tcBorders>
              <w:bottom w:val="single" w:sz="4" w:space="0" w:color="000000"/>
              <w:right w:val="single" w:sz="4" w:space="0" w:color="000000"/>
            </w:tcBorders>
            <w:shd w:val="clear" w:color="auto" w:fill="auto"/>
            <w:vAlign w:val="bottom"/>
          </w:tcPr>
          <w:p w14:paraId="334BD478" w14:textId="77777777" w:rsidR="00DC1073" w:rsidRDefault="005A2B1E">
            <w:pPr>
              <w:widowControl w:val="0"/>
              <w:suppressAutoHyphens w:val="0"/>
              <w:rPr>
                <w:color w:val="000000"/>
                <w:sz w:val="20"/>
                <w:szCs w:val="20"/>
              </w:rPr>
            </w:pPr>
            <w:r>
              <w:rPr>
                <w:color w:val="000000"/>
                <w:sz w:val="20"/>
                <w:szCs w:val="20"/>
              </w:rPr>
              <w:t>Selska cesta od Horvaćanske ceste do Zagrebačke avenije- istočna strana</w:t>
            </w:r>
          </w:p>
        </w:tc>
        <w:tc>
          <w:tcPr>
            <w:tcW w:w="1528" w:type="dxa"/>
            <w:tcBorders>
              <w:bottom w:val="single" w:sz="4" w:space="0" w:color="000000"/>
              <w:right w:val="single" w:sz="4" w:space="0" w:color="000000"/>
            </w:tcBorders>
            <w:shd w:val="clear" w:color="auto" w:fill="auto"/>
            <w:vAlign w:val="center"/>
          </w:tcPr>
          <w:p w14:paraId="7F22DC80" w14:textId="77777777" w:rsidR="00DC1073" w:rsidRDefault="005A2B1E">
            <w:pPr>
              <w:widowControl w:val="0"/>
              <w:suppressAutoHyphens w:val="0"/>
              <w:rPr>
                <w:color w:val="000000"/>
                <w:sz w:val="20"/>
                <w:szCs w:val="20"/>
              </w:rPr>
            </w:pPr>
            <w:r>
              <w:rPr>
                <w:color w:val="000000"/>
                <w:sz w:val="20"/>
                <w:szCs w:val="20"/>
              </w:rPr>
              <w:t>Knežija</w:t>
            </w:r>
          </w:p>
        </w:tc>
        <w:tc>
          <w:tcPr>
            <w:tcW w:w="1671" w:type="dxa"/>
            <w:gridSpan w:val="2"/>
            <w:tcBorders>
              <w:top w:val="single" w:sz="4" w:space="0" w:color="000000"/>
              <w:bottom w:val="single" w:sz="4" w:space="0" w:color="000000"/>
              <w:right w:val="single" w:sz="4" w:space="0" w:color="000000"/>
            </w:tcBorders>
            <w:shd w:val="clear" w:color="auto" w:fill="auto"/>
            <w:vAlign w:val="bottom"/>
          </w:tcPr>
          <w:p w14:paraId="777223B1" w14:textId="77777777" w:rsidR="00DC1073" w:rsidRDefault="005A2B1E">
            <w:pPr>
              <w:widowControl w:val="0"/>
              <w:suppressAutoHyphens w:val="0"/>
              <w:rPr>
                <w:color w:val="000000"/>
                <w:sz w:val="20"/>
                <w:szCs w:val="20"/>
              </w:rPr>
            </w:pPr>
            <w:r>
              <w:rPr>
                <w:color w:val="000000"/>
                <w:sz w:val="20"/>
                <w:szCs w:val="20"/>
              </w:rPr>
              <w:t>Uređivanje nogostupa</w:t>
            </w:r>
          </w:p>
        </w:tc>
        <w:tc>
          <w:tcPr>
            <w:tcW w:w="1438" w:type="dxa"/>
            <w:tcBorders>
              <w:bottom w:val="single" w:sz="4" w:space="0" w:color="000000"/>
              <w:right w:val="single" w:sz="4" w:space="0" w:color="000000"/>
            </w:tcBorders>
            <w:shd w:val="clear" w:color="auto" w:fill="auto"/>
            <w:vAlign w:val="bottom"/>
          </w:tcPr>
          <w:p w14:paraId="70D02D9E" w14:textId="77777777" w:rsidR="00DC1073" w:rsidRDefault="005A2B1E">
            <w:pPr>
              <w:widowControl w:val="0"/>
              <w:suppressAutoHyphens w:val="0"/>
              <w:jc w:val="right"/>
              <w:rPr>
                <w:color w:val="000000"/>
                <w:sz w:val="20"/>
                <w:szCs w:val="20"/>
              </w:rPr>
            </w:pPr>
            <w:r>
              <w:rPr>
                <w:color w:val="000000"/>
                <w:sz w:val="20"/>
                <w:szCs w:val="20"/>
              </w:rPr>
              <w:t>955.800,00</w:t>
            </w:r>
          </w:p>
        </w:tc>
      </w:tr>
      <w:tr w:rsidR="00DC1073" w14:paraId="68A0BC5B" w14:textId="77777777">
        <w:trPr>
          <w:trHeight w:val="300"/>
        </w:trPr>
        <w:tc>
          <w:tcPr>
            <w:tcW w:w="1152" w:type="dxa"/>
            <w:tcBorders>
              <w:left w:val="single" w:sz="4" w:space="0" w:color="000000"/>
              <w:bottom w:val="single" w:sz="4" w:space="0" w:color="000000"/>
              <w:right w:val="single" w:sz="4" w:space="0" w:color="000000"/>
            </w:tcBorders>
            <w:shd w:val="clear" w:color="auto" w:fill="auto"/>
            <w:vAlign w:val="bottom"/>
          </w:tcPr>
          <w:p w14:paraId="3CAF4349" w14:textId="77777777" w:rsidR="00DC1073" w:rsidRDefault="005A2B1E">
            <w:pPr>
              <w:widowControl w:val="0"/>
              <w:suppressAutoHyphens w:val="0"/>
              <w:jc w:val="center"/>
              <w:rPr>
                <w:color w:val="000000"/>
                <w:sz w:val="20"/>
                <w:szCs w:val="20"/>
              </w:rPr>
            </w:pPr>
            <w:r>
              <w:rPr>
                <w:color w:val="000000"/>
                <w:sz w:val="20"/>
                <w:szCs w:val="20"/>
              </w:rPr>
              <w:t>4.</w:t>
            </w:r>
          </w:p>
        </w:tc>
        <w:tc>
          <w:tcPr>
            <w:tcW w:w="2650" w:type="dxa"/>
            <w:shd w:val="clear" w:color="auto" w:fill="auto"/>
            <w:vAlign w:val="bottom"/>
          </w:tcPr>
          <w:p w14:paraId="2AB515F9" w14:textId="77777777" w:rsidR="00DC1073" w:rsidRDefault="005A2B1E">
            <w:pPr>
              <w:widowControl w:val="0"/>
              <w:suppressAutoHyphens w:val="0"/>
              <w:rPr>
                <w:color w:val="000000"/>
                <w:sz w:val="20"/>
                <w:szCs w:val="20"/>
              </w:rPr>
            </w:pPr>
            <w:r>
              <w:rPr>
                <w:color w:val="000000"/>
                <w:sz w:val="20"/>
                <w:szCs w:val="20"/>
              </w:rPr>
              <w:t xml:space="preserve">Štefanićeva ulica </w:t>
            </w:r>
          </w:p>
        </w:tc>
        <w:tc>
          <w:tcPr>
            <w:tcW w:w="1528" w:type="dxa"/>
            <w:tcBorders>
              <w:left w:val="single" w:sz="4" w:space="0" w:color="000000"/>
              <w:bottom w:val="single" w:sz="4" w:space="0" w:color="000000"/>
              <w:right w:val="single" w:sz="4" w:space="0" w:color="000000"/>
            </w:tcBorders>
            <w:shd w:val="clear" w:color="auto" w:fill="auto"/>
            <w:vAlign w:val="center"/>
          </w:tcPr>
          <w:p w14:paraId="0018ABC1" w14:textId="77777777" w:rsidR="00DC1073" w:rsidRDefault="005A2B1E">
            <w:pPr>
              <w:widowControl w:val="0"/>
              <w:suppressAutoHyphens w:val="0"/>
              <w:rPr>
                <w:color w:val="000000"/>
                <w:sz w:val="20"/>
                <w:szCs w:val="20"/>
              </w:rPr>
            </w:pPr>
            <w:r>
              <w:rPr>
                <w:color w:val="000000"/>
                <w:sz w:val="20"/>
                <w:szCs w:val="20"/>
              </w:rPr>
              <w:t>Prečko</w:t>
            </w:r>
          </w:p>
        </w:tc>
        <w:tc>
          <w:tcPr>
            <w:tcW w:w="1671" w:type="dxa"/>
            <w:gridSpan w:val="2"/>
            <w:tcBorders>
              <w:top w:val="single" w:sz="4" w:space="0" w:color="000000"/>
              <w:bottom w:val="single" w:sz="4" w:space="0" w:color="000000"/>
              <w:right w:val="single" w:sz="4" w:space="0" w:color="000000"/>
            </w:tcBorders>
            <w:shd w:val="clear" w:color="auto" w:fill="auto"/>
            <w:vAlign w:val="bottom"/>
          </w:tcPr>
          <w:p w14:paraId="4D81CABA" w14:textId="77777777" w:rsidR="00DC1073" w:rsidRDefault="005A2B1E">
            <w:pPr>
              <w:widowControl w:val="0"/>
              <w:suppressAutoHyphens w:val="0"/>
              <w:rPr>
                <w:color w:val="000000"/>
                <w:sz w:val="20"/>
                <w:szCs w:val="20"/>
              </w:rPr>
            </w:pPr>
            <w:r>
              <w:rPr>
                <w:color w:val="000000"/>
                <w:sz w:val="20"/>
                <w:szCs w:val="20"/>
              </w:rPr>
              <w:t>Zamjena kanalica</w:t>
            </w:r>
          </w:p>
        </w:tc>
        <w:tc>
          <w:tcPr>
            <w:tcW w:w="1438" w:type="dxa"/>
            <w:tcBorders>
              <w:bottom w:val="single" w:sz="4" w:space="0" w:color="000000"/>
              <w:right w:val="single" w:sz="4" w:space="0" w:color="000000"/>
            </w:tcBorders>
            <w:shd w:val="clear" w:color="auto" w:fill="auto"/>
            <w:vAlign w:val="bottom"/>
          </w:tcPr>
          <w:p w14:paraId="074B2395" w14:textId="77777777" w:rsidR="00DC1073" w:rsidRDefault="005A2B1E">
            <w:pPr>
              <w:widowControl w:val="0"/>
              <w:suppressAutoHyphens w:val="0"/>
              <w:jc w:val="right"/>
              <w:rPr>
                <w:color w:val="000000"/>
                <w:sz w:val="20"/>
                <w:szCs w:val="20"/>
              </w:rPr>
            </w:pPr>
            <w:r>
              <w:rPr>
                <w:color w:val="000000"/>
                <w:sz w:val="20"/>
                <w:szCs w:val="20"/>
              </w:rPr>
              <w:t>175.900,00</w:t>
            </w:r>
          </w:p>
        </w:tc>
      </w:tr>
      <w:tr w:rsidR="00DC1073" w14:paraId="0E11AAB7" w14:textId="77777777">
        <w:trPr>
          <w:trHeight w:val="525"/>
        </w:trPr>
        <w:tc>
          <w:tcPr>
            <w:tcW w:w="1152" w:type="dxa"/>
            <w:tcBorders>
              <w:left w:val="single" w:sz="4" w:space="0" w:color="000000"/>
              <w:bottom w:val="single" w:sz="4" w:space="0" w:color="000000"/>
              <w:right w:val="single" w:sz="4" w:space="0" w:color="000000"/>
            </w:tcBorders>
            <w:shd w:val="clear" w:color="auto" w:fill="auto"/>
            <w:vAlign w:val="bottom"/>
          </w:tcPr>
          <w:p w14:paraId="7966D5DB" w14:textId="77777777" w:rsidR="00DC1073" w:rsidRDefault="005A2B1E">
            <w:pPr>
              <w:widowControl w:val="0"/>
              <w:suppressAutoHyphens w:val="0"/>
              <w:jc w:val="center"/>
              <w:rPr>
                <w:color w:val="000000"/>
                <w:sz w:val="20"/>
                <w:szCs w:val="20"/>
              </w:rPr>
            </w:pPr>
            <w:r>
              <w:rPr>
                <w:color w:val="000000"/>
                <w:sz w:val="20"/>
                <w:szCs w:val="20"/>
              </w:rPr>
              <w:t>5.</w:t>
            </w:r>
          </w:p>
        </w:tc>
        <w:tc>
          <w:tcPr>
            <w:tcW w:w="2650" w:type="dxa"/>
            <w:tcBorders>
              <w:top w:val="single" w:sz="4" w:space="0" w:color="000000"/>
              <w:bottom w:val="single" w:sz="4" w:space="0" w:color="000000"/>
              <w:right w:val="single" w:sz="4" w:space="0" w:color="000000"/>
            </w:tcBorders>
            <w:shd w:val="clear" w:color="auto" w:fill="auto"/>
            <w:vAlign w:val="bottom"/>
          </w:tcPr>
          <w:p w14:paraId="79273ADA" w14:textId="77777777" w:rsidR="00DC1073" w:rsidRDefault="005A2B1E">
            <w:pPr>
              <w:widowControl w:val="0"/>
              <w:suppressAutoHyphens w:val="0"/>
              <w:rPr>
                <w:color w:val="000000"/>
                <w:sz w:val="20"/>
                <w:szCs w:val="20"/>
              </w:rPr>
            </w:pPr>
            <w:r>
              <w:rPr>
                <w:color w:val="000000"/>
                <w:sz w:val="20"/>
                <w:szCs w:val="20"/>
              </w:rPr>
              <w:t>Jarnovićeva od kb. 1 do k.br. 11</w:t>
            </w:r>
          </w:p>
        </w:tc>
        <w:tc>
          <w:tcPr>
            <w:tcW w:w="1528" w:type="dxa"/>
            <w:tcBorders>
              <w:bottom w:val="single" w:sz="4" w:space="0" w:color="000000"/>
              <w:right w:val="single" w:sz="4" w:space="0" w:color="000000"/>
            </w:tcBorders>
            <w:shd w:val="clear" w:color="auto" w:fill="auto"/>
            <w:vAlign w:val="center"/>
          </w:tcPr>
          <w:p w14:paraId="7109A69E" w14:textId="77777777" w:rsidR="00DC1073" w:rsidRDefault="005A2B1E">
            <w:pPr>
              <w:widowControl w:val="0"/>
              <w:suppressAutoHyphens w:val="0"/>
              <w:rPr>
                <w:color w:val="000000"/>
                <w:sz w:val="20"/>
                <w:szCs w:val="20"/>
              </w:rPr>
            </w:pPr>
            <w:r>
              <w:rPr>
                <w:color w:val="000000"/>
                <w:sz w:val="20"/>
                <w:szCs w:val="20"/>
              </w:rPr>
              <w:t>Prečko</w:t>
            </w:r>
          </w:p>
        </w:tc>
        <w:tc>
          <w:tcPr>
            <w:tcW w:w="1671" w:type="dxa"/>
            <w:gridSpan w:val="2"/>
            <w:tcBorders>
              <w:top w:val="single" w:sz="4" w:space="0" w:color="000000"/>
              <w:bottom w:val="single" w:sz="4" w:space="0" w:color="000000"/>
              <w:right w:val="single" w:sz="4" w:space="0" w:color="000000"/>
            </w:tcBorders>
            <w:shd w:val="clear" w:color="auto" w:fill="auto"/>
            <w:vAlign w:val="bottom"/>
          </w:tcPr>
          <w:p w14:paraId="1A49EB1F" w14:textId="77777777" w:rsidR="00DC1073" w:rsidRDefault="005A2B1E">
            <w:pPr>
              <w:widowControl w:val="0"/>
              <w:suppressAutoHyphens w:val="0"/>
              <w:rPr>
                <w:color w:val="000000"/>
                <w:sz w:val="20"/>
                <w:szCs w:val="20"/>
              </w:rPr>
            </w:pPr>
            <w:r>
              <w:rPr>
                <w:color w:val="000000"/>
                <w:sz w:val="20"/>
                <w:szCs w:val="20"/>
              </w:rPr>
              <w:t>Uređivanje nogostupa</w:t>
            </w:r>
          </w:p>
        </w:tc>
        <w:tc>
          <w:tcPr>
            <w:tcW w:w="1438" w:type="dxa"/>
            <w:tcBorders>
              <w:bottom w:val="single" w:sz="4" w:space="0" w:color="000000"/>
              <w:right w:val="single" w:sz="4" w:space="0" w:color="000000"/>
            </w:tcBorders>
            <w:shd w:val="clear" w:color="auto" w:fill="auto"/>
            <w:vAlign w:val="bottom"/>
          </w:tcPr>
          <w:p w14:paraId="20CDB125" w14:textId="77777777" w:rsidR="00DC1073" w:rsidRDefault="005A2B1E">
            <w:pPr>
              <w:widowControl w:val="0"/>
              <w:suppressAutoHyphens w:val="0"/>
              <w:jc w:val="right"/>
              <w:rPr>
                <w:color w:val="000000"/>
                <w:sz w:val="20"/>
                <w:szCs w:val="20"/>
              </w:rPr>
            </w:pPr>
            <w:r>
              <w:rPr>
                <w:color w:val="000000"/>
                <w:sz w:val="20"/>
                <w:szCs w:val="20"/>
              </w:rPr>
              <w:t>743.000,00</w:t>
            </w:r>
          </w:p>
        </w:tc>
      </w:tr>
      <w:tr w:rsidR="00DC1073" w14:paraId="5CA5E16B" w14:textId="77777777">
        <w:trPr>
          <w:trHeight w:val="525"/>
        </w:trPr>
        <w:tc>
          <w:tcPr>
            <w:tcW w:w="1152" w:type="dxa"/>
            <w:tcBorders>
              <w:left w:val="single" w:sz="4" w:space="0" w:color="000000"/>
              <w:bottom w:val="single" w:sz="4" w:space="0" w:color="000000"/>
              <w:right w:val="single" w:sz="4" w:space="0" w:color="000000"/>
            </w:tcBorders>
            <w:shd w:val="clear" w:color="auto" w:fill="auto"/>
            <w:vAlign w:val="bottom"/>
          </w:tcPr>
          <w:p w14:paraId="56CEF2E4" w14:textId="77777777" w:rsidR="00DC1073" w:rsidRDefault="005A2B1E">
            <w:pPr>
              <w:widowControl w:val="0"/>
              <w:suppressAutoHyphens w:val="0"/>
              <w:jc w:val="center"/>
              <w:rPr>
                <w:color w:val="000000"/>
                <w:sz w:val="20"/>
                <w:szCs w:val="20"/>
              </w:rPr>
            </w:pPr>
            <w:r>
              <w:rPr>
                <w:color w:val="000000"/>
                <w:sz w:val="20"/>
                <w:szCs w:val="20"/>
              </w:rPr>
              <w:t>6.</w:t>
            </w:r>
          </w:p>
        </w:tc>
        <w:tc>
          <w:tcPr>
            <w:tcW w:w="2650" w:type="dxa"/>
            <w:tcBorders>
              <w:bottom w:val="single" w:sz="4" w:space="0" w:color="000000"/>
              <w:right w:val="single" w:sz="4" w:space="0" w:color="000000"/>
            </w:tcBorders>
            <w:shd w:val="clear" w:color="auto" w:fill="auto"/>
            <w:vAlign w:val="bottom"/>
          </w:tcPr>
          <w:p w14:paraId="5C48E872" w14:textId="77777777" w:rsidR="00DC1073" w:rsidRDefault="005A2B1E">
            <w:pPr>
              <w:widowControl w:val="0"/>
              <w:suppressAutoHyphens w:val="0"/>
              <w:rPr>
                <w:color w:val="000000"/>
                <w:sz w:val="20"/>
                <w:szCs w:val="20"/>
              </w:rPr>
            </w:pPr>
            <w:r>
              <w:rPr>
                <w:color w:val="000000"/>
                <w:sz w:val="20"/>
                <w:szCs w:val="20"/>
              </w:rPr>
              <w:t>Lopatinečka 5 do Horvaćanske ceste</w:t>
            </w:r>
          </w:p>
        </w:tc>
        <w:tc>
          <w:tcPr>
            <w:tcW w:w="1528" w:type="dxa"/>
            <w:tcBorders>
              <w:bottom w:val="single" w:sz="4" w:space="0" w:color="000000"/>
              <w:right w:val="single" w:sz="4" w:space="0" w:color="000000"/>
            </w:tcBorders>
            <w:shd w:val="clear" w:color="auto" w:fill="auto"/>
            <w:vAlign w:val="center"/>
          </w:tcPr>
          <w:p w14:paraId="740A5286" w14:textId="77777777" w:rsidR="00DC1073" w:rsidRDefault="005A2B1E">
            <w:pPr>
              <w:widowControl w:val="0"/>
              <w:suppressAutoHyphens w:val="0"/>
              <w:rPr>
                <w:color w:val="000000"/>
                <w:sz w:val="20"/>
                <w:szCs w:val="20"/>
              </w:rPr>
            </w:pPr>
            <w:r>
              <w:rPr>
                <w:color w:val="000000"/>
                <w:sz w:val="20"/>
                <w:szCs w:val="20"/>
              </w:rPr>
              <w:t>Vrbani</w:t>
            </w:r>
          </w:p>
        </w:tc>
        <w:tc>
          <w:tcPr>
            <w:tcW w:w="1671" w:type="dxa"/>
            <w:gridSpan w:val="2"/>
            <w:tcBorders>
              <w:top w:val="single" w:sz="4" w:space="0" w:color="000000"/>
              <w:bottom w:val="single" w:sz="4" w:space="0" w:color="000000"/>
              <w:right w:val="single" w:sz="4" w:space="0" w:color="000000"/>
            </w:tcBorders>
            <w:shd w:val="clear" w:color="auto" w:fill="auto"/>
            <w:vAlign w:val="bottom"/>
          </w:tcPr>
          <w:p w14:paraId="4B0CDB36" w14:textId="77777777" w:rsidR="00DC1073" w:rsidRDefault="005A2B1E">
            <w:pPr>
              <w:widowControl w:val="0"/>
              <w:suppressAutoHyphens w:val="0"/>
              <w:rPr>
                <w:color w:val="000000"/>
                <w:sz w:val="20"/>
                <w:szCs w:val="20"/>
              </w:rPr>
            </w:pPr>
            <w:r>
              <w:rPr>
                <w:color w:val="000000"/>
                <w:sz w:val="20"/>
                <w:szCs w:val="20"/>
              </w:rPr>
              <w:t>Uređivanje kanalica</w:t>
            </w:r>
          </w:p>
        </w:tc>
        <w:tc>
          <w:tcPr>
            <w:tcW w:w="1438" w:type="dxa"/>
            <w:tcBorders>
              <w:bottom w:val="single" w:sz="4" w:space="0" w:color="000000"/>
              <w:right w:val="single" w:sz="4" w:space="0" w:color="000000"/>
            </w:tcBorders>
            <w:shd w:val="clear" w:color="auto" w:fill="auto"/>
            <w:vAlign w:val="bottom"/>
          </w:tcPr>
          <w:p w14:paraId="47427C43" w14:textId="77777777" w:rsidR="00DC1073" w:rsidRDefault="005A2B1E">
            <w:pPr>
              <w:widowControl w:val="0"/>
              <w:suppressAutoHyphens w:val="0"/>
              <w:jc w:val="right"/>
              <w:rPr>
                <w:color w:val="000000"/>
                <w:sz w:val="20"/>
                <w:szCs w:val="20"/>
              </w:rPr>
            </w:pPr>
            <w:r>
              <w:rPr>
                <w:color w:val="000000"/>
                <w:sz w:val="20"/>
                <w:szCs w:val="20"/>
              </w:rPr>
              <w:t>61.000,00</w:t>
            </w:r>
          </w:p>
        </w:tc>
      </w:tr>
      <w:tr w:rsidR="00DC1073" w14:paraId="441AFE4F" w14:textId="77777777">
        <w:trPr>
          <w:trHeight w:val="495"/>
        </w:trPr>
        <w:tc>
          <w:tcPr>
            <w:tcW w:w="1152" w:type="dxa"/>
            <w:tcBorders>
              <w:left w:val="single" w:sz="4" w:space="0" w:color="000000"/>
              <w:bottom w:val="single" w:sz="4" w:space="0" w:color="000000"/>
              <w:right w:val="single" w:sz="4" w:space="0" w:color="000000"/>
            </w:tcBorders>
            <w:shd w:val="clear" w:color="auto" w:fill="auto"/>
            <w:vAlign w:val="bottom"/>
          </w:tcPr>
          <w:p w14:paraId="62C59FDC" w14:textId="77777777" w:rsidR="00DC1073" w:rsidRDefault="005A2B1E">
            <w:pPr>
              <w:widowControl w:val="0"/>
              <w:suppressAutoHyphens w:val="0"/>
              <w:jc w:val="center"/>
              <w:rPr>
                <w:color w:val="000000"/>
                <w:sz w:val="20"/>
                <w:szCs w:val="20"/>
              </w:rPr>
            </w:pPr>
            <w:r>
              <w:rPr>
                <w:color w:val="000000"/>
                <w:sz w:val="20"/>
                <w:szCs w:val="20"/>
              </w:rPr>
              <w:t>7.</w:t>
            </w:r>
          </w:p>
        </w:tc>
        <w:tc>
          <w:tcPr>
            <w:tcW w:w="2650" w:type="dxa"/>
            <w:tcBorders>
              <w:bottom w:val="single" w:sz="4" w:space="0" w:color="000000"/>
              <w:right w:val="single" w:sz="4" w:space="0" w:color="000000"/>
            </w:tcBorders>
            <w:shd w:val="clear" w:color="auto" w:fill="auto"/>
            <w:vAlign w:val="bottom"/>
          </w:tcPr>
          <w:p w14:paraId="52929A88" w14:textId="77777777" w:rsidR="00DC1073" w:rsidRDefault="005A2B1E">
            <w:pPr>
              <w:widowControl w:val="0"/>
              <w:suppressAutoHyphens w:val="0"/>
              <w:rPr>
                <w:color w:val="000000"/>
                <w:sz w:val="20"/>
                <w:szCs w:val="20"/>
              </w:rPr>
            </w:pPr>
            <w:r>
              <w:rPr>
                <w:color w:val="000000"/>
                <w:sz w:val="20"/>
                <w:szCs w:val="20"/>
              </w:rPr>
              <w:t xml:space="preserve">Kutnjački put </w:t>
            </w:r>
          </w:p>
        </w:tc>
        <w:tc>
          <w:tcPr>
            <w:tcW w:w="1528" w:type="dxa"/>
            <w:tcBorders>
              <w:bottom w:val="single" w:sz="4" w:space="0" w:color="000000"/>
              <w:right w:val="single" w:sz="4" w:space="0" w:color="000000"/>
            </w:tcBorders>
            <w:shd w:val="clear" w:color="auto" w:fill="auto"/>
            <w:vAlign w:val="center"/>
          </w:tcPr>
          <w:p w14:paraId="5D3F248D" w14:textId="77777777" w:rsidR="00DC1073" w:rsidRDefault="005A2B1E">
            <w:pPr>
              <w:widowControl w:val="0"/>
              <w:suppressAutoHyphens w:val="0"/>
              <w:rPr>
                <w:color w:val="000000"/>
                <w:sz w:val="20"/>
                <w:szCs w:val="20"/>
              </w:rPr>
            </w:pPr>
            <w:r>
              <w:rPr>
                <w:color w:val="000000"/>
                <w:sz w:val="20"/>
                <w:szCs w:val="20"/>
              </w:rPr>
              <w:t>Vrbani</w:t>
            </w:r>
          </w:p>
        </w:tc>
        <w:tc>
          <w:tcPr>
            <w:tcW w:w="1671" w:type="dxa"/>
            <w:gridSpan w:val="2"/>
            <w:tcBorders>
              <w:top w:val="single" w:sz="4" w:space="0" w:color="000000"/>
              <w:bottom w:val="single" w:sz="4" w:space="0" w:color="000000"/>
              <w:right w:val="single" w:sz="4" w:space="0" w:color="000000"/>
            </w:tcBorders>
            <w:shd w:val="clear" w:color="auto" w:fill="auto"/>
            <w:vAlign w:val="bottom"/>
          </w:tcPr>
          <w:p w14:paraId="5A6A2A8F" w14:textId="77777777" w:rsidR="00DC1073" w:rsidRDefault="005A2B1E">
            <w:pPr>
              <w:widowControl w:val="0"/>
              <w:suppressAutoHyphens w:val="0"/>
              <w:rPr>
                <w:color w:val="000000"/>
                <w:sz w:val="20"/>
                <w:szCs w:val="20"/>
              </w:rPr>
            </w:pPr>
            <w:r>
              <w:rPr>
                <w:color w:val="000000"/>
                <w:sz w:val="20"/>
                <w:szCs w:val="20"/>
              </w:rPr>
              <w:t>Obnova horizontalne signalizacije parkirališta</w:t>
            </w:r>
          </w:p>
        </w:tc>
        <w:tc>
          <w:tcPr>
            <w:tcW w:w="1438" w:type="dxa"/>
            <w:tcBorders>
              <w:bottom w:val="single" w:sz="4" w:space="0" w:color="000000"/>
              <w:right w:val="single" w:sz="4" w:space="0" w:color="000000"/>
            </w:tcBorders>
            <w:shd w:val="clear" w:color="auto" w:fill="auto"/>
            <w:vAlign w:val="bottom"/>
          </w:tcPr>
          <w:p w14:paraId="35EF9B06" w14:textId="77777777" w:rsidR="00DC1073" w:rsidRDefault="005A2B1E">
            <w:pPr>
              <w:widowControl w:val="0"/>
              <w:suppressAutoHyphens w:val="0"/>
              <w:jc w:val="right"/>
              <w:rPr>
                <w:color w:val="000000"/>
                <w:sz w:val="20"/>
                <w:szCs w:val="20"/>
              </w:rPr>
            </w:pPr>
            <w:r>
              <w:rPr>
                <w:color w:val="000000"/>
                <w:sz w:val="20"/>
                <w:szCs w:val="20"/>
              </w:rPr>
              <w:t>9.300,00</w:t>
            </w:r>
          </w:p>
        </w:tc>
      </w:tr>
      <w:tr w:rsidR="00DC1073" w14:paraId="61312D4A" w14:textId="77777777">
        <w:trPr>
          <w:trHeight w:val="780"/>
        </w:trPr>
        <w:tc>
          <w:tcPr>
            <w:tcW w:w="1152" w:type="dxa"/>
            <w:tcBorders>
              <w:left w:val="single" w:sz="4" w:space="0" w:color="000000"/>
              <w:bottom w:val="single" w:sz="4" w:space="0" w:color="000000"/>
              <w:right w:val="single" w:sz="4" w:space="0" w:color="000000"/>
            </w:tcBorders>
            <w:shd w:val="clear" w:color="auto" w:fill="auto"/>
            <w:vAlign w:val="bottom"/>
          </w:tcPr>
          <w:p w14:paraId="5A9B0154" w14:textId="77777777" w:rsidR="00DC1073" w:rsidRDefault="005A2B1E">
            <w:pPr>
              <w:widowControl w:val="0"/>
              <w:suppressAutoHyphens w:val="0"/>
              <w:jc w:val="center"/>
              <w:rPr>
                <w:color w:val="000000"/>
                <w:sz w:val="20"/>
                <w:szCs w:val="20"/>
              </w:rPr>
            </w:pPr>
            <w:r>
              <w:rPr>
                <w:color w:val="000000"/>
                <w:sz w:val="20"/>
                <w:szCs w:val="20"/>
              </w:rPr>
              <w:t>8.</w:t>
            </w:r>
          </w:p>
        </w:tc>
        <w:tc>
          <w:tcPr>
            <w:tcW w:w="2650" w:type="dxa"/>
            <w:tcBorders>
              <w:bottom w:val="single" w:sz="4" w:space="0" w:color="000000"/>
              <w:right w:val="single" w:sz="4" w:space="0" w:color="000000"/>
            </w:tcBorders>
            <w:shd w:val="clear" w:color="auto" w:fill="auto"/>
            <w:vAlign w:val="bottom"/>
          </w:tcPr>
          <w:p w14:paraId="078ECB2F" w14:textId="77777777" w:rsidR="00DC1073" w:rsidRDefault="005A2B1E">
            <w:pPr>
              <w:widowControl w:val="0"/>
              <w:suppressAutoHyphens w:val="0"/>
              <w:rPr>
                <w:color w:val="000000"/>
                <w:sz w:val="20"/>
                <w:szCs w:val="20"/>
              </w:rPr>
            </w:pPr>
            <w:r>
              <w:rPr>
                <w:color w:val="000000"/>
                <w:sz w:val="20"/>
                <w:szCs w:val="20"/>
              </w:rPr>
              <w:t>Kuzminečka ulica od Malogoričke do Horvaćanske ceste</w:t>
            </w:r>
          </w:p>
        </w:tc>
        <w:tc>
          <w:tcPr>
            <w:tcW w:w="1528" w:type="dxa"/>
            <w:tcBorders>
              <w:bottom w:val="single" w:sz="4" w:space="0" w:color="000000"/>
              <w:right w:val="single" w:sz="4" w:space="0" w:color="000000"/>
            </w:tcBorders>
            <w:shd w:val="clear" w:color="auto" w:fill="auto"/>
            <w:vAlign w:val="center"/>
          </w:tcPr>
          <w:p w14:paraId="0C15917C" w14:textId="77777777" w:rsidR="00DC1073" w:rsidRDefault="005A2B1E">
            <w:pPr>
              <w:widowControl w:val="0"/>
              <w:suppressAutoHyphens w:val="0"/>
              <w:rPr>
                <w:color w:val="000000"/>
                <w:sz w:val="20"/>
                <w:szCs w:val="20"/>
              </w:rPr>
            </w:pPr>
            <w:r>
              <w:rPr>
                <w:color w:val="000000"/>
                <w:sz w:val="20"/>
                <w:szCs w:val="20"/>
              </w:rPr>
              <w:t>Vrbani</w:t>
            </w:r>
          </w:p>
        </w:tc>
        <w:tc>
          <w:tcPr>
            <w:tcW w:w="1671" w:type="dxa"/>
            <w:gridSpan w:val="2"/>
            <w:tcBorders>
              <w:top w:val="single" w:sz="4" w:space="0" w:color="000000"/>
              <w:bottom w:val="single" w:sz="4" w:space="0" w:color="000000"/>
              <w:right w:val="single" w:sz="4" w:space="0" w:color="000000"/>
            </w:tcBorders>
            <w:shd w:val="clear" w:color="auto" w:fill="auto"/>
            <w:vAlign w:val="bottom"/>
          </w:tcPr>
          <w:p w14:paraId="327AF97F" w14:textId="77777777" w:rsidR="00DC1073" w:rsidRDefault="005A2B1E">
            <w:pPr>
              <w:widowControl w:val="0"/>
              <w:suppressAutoHyphens w:val="0"/>
              <w:rPr>
                <w:color w:val="000000"/>
                <w:sz w:val="20"/>
                <w:szCs w:val="20"/>
              </w:rPr>
            </w:pPr>
            <w:r>
              <w:rPr>
                <w:color w:val="000000"/>
                <w:sz w:val="20"/>
                <w:szCs w:val="20"/>
              </w:rPr>
              <w:t>Obnova horizontalne signalizacije parkirališta</w:t>
            </w:r>
          </w:p>
        </w:tc>
        <w:tc>
          <w:tcPr>
            <w:tcW w:w="1438" w:type="dxa"/>
            <w:tcBorders>
              <w:bottom w:val="single" w:sz="4" w:space="0" w:color="000000"/>
              <w:right w:val="single" w:sz="4" w:space="0" w:color="000000"/>
            </w:tcBorders>
            <w:shd w:val="clear" w:color="auto" w:fill="auto"/>
            <w:vAlign w:val="bottom"/>
          </w:tcPr>
          <w:p w14:paraId="32C24080" w14:textId="77777777" w:rsidR="00DC1073" w:rsidRDefault="005A2B1E">
            <w:pPr>
              <w:widowControl w:val="0"/>
              <w:suppressAutoHyphens w:val="0"/>
              <w:jc w:val="right"/>
              <w:rPr>
                <w:color w:val="000000"/>
                <w:sz w:val="20"/>
                <w:szCs w:val="20"/>
              </w:rPr>
            </w:pPr>
            <w:r>
              <w:rPr>
                <w:color w:val="000000"/>
                <w:sz w:val="20"/>
                <w:szCs w:val="20"/>
              </w:rPr>
              <w:t>6.200,00</w:t>
            </w:r>
          </w:p>
        </w:tc>
      </w:tr>
      <w:tr w:rsidR="00DC1073" w14:paraId="0D59D0FC" w14:textId="77777777">
        <w:trPr>
          <w:trHeight w:val="780"/>
        </w:trPr>
        <w:tc>
          <w:tcPr>
            <w:tcW w:w="1152" w:type="dxa"/>
            <w:tcBorders>
              <w:left w:val="single" w:sz="4" w:space="0" w:color="000000"/>
              <w:bottom w:val="single" w:sz="4" w:space="0" w:color="000000"/>
              <w:right w:val="single" w:sz="4" w:space="0" w:color="000000"/>
            </w:tcBorders>
            <w:shd w:val="clear" w:color="auto" w:fill="auto"/>
            <w:vAlign w:val="bottom"/>
          </w:tcPr>
          <w:p w14:paraId="36A351F7" w14:textId="77777777" w:rsidR="00DC1073" w:rsidRDefault="005A2B1E">
            <w:pPr>
              <w:widowControl w:val="0"/>
              <w:suppressAutoHyphens w:val="0"/>
              <w:jc w:val="center"/>
              <w:rPr>
                <w:color w:val="000000"/>
                <w:sz w:val="20"/>
                <w:szCs w:val="20"/>
              </w:rPr>
            </w:pPr>
            <w:r>
              <w:rPr>
                <w:color w:val="000000"/>
                <w:sz w:val="20"/>
                <w:szCs w:val="20"/>
              </w:rPr>
              <w:t>9.</w:t>
            </w:r>
          </w:p>
        </w:tc>
        <w:tc>
          <w:tcPr>
            <w:tcW w:w="2650" w:type="dxa"/>
            <w:tcBorders>
              <w:bottom w:val="single" w:sz="4" w:space="0" w:color="000000"/>
              <w:right w:val="single" w:sz="4" w:space="0" w:color="000000"/>
            </w:tcBorders>
            <w:shd w:val="clear" w:color="auto" w:fill="auto"/>
            <w:vAlign w:val="bottom"/>
          </w:tcPr>
          <w:p w14:paraId="328C41A7" w14:textId="77777777" w:rsidR="00DC1073" w:rsidRDefault="005A2B1E">
            <w:pPr>
              <w:widowControl w:val="0"/>
              <w:suppressAutoHyphens w:val="0"/>
              <w:rPr>
                <w:color w:val="000000"/>
                <w:sz w:val="20"/>
                <w:szCs w:val="20"/>
              </w:rPr>
            </w:pPr>
            <w:r>
              <w:rPr>
                <w:color w:val="000000"/>
                <w:sz w:val="20"/>
                <w:szCs w:val="20"/>
              </w:rPr>
              <w:t>Rudeška cesta od Zagrebačke avenije do Horvaćanske ceste</w:t>
            </w:r>
          </w:p>
        </w:tc>
        <w:tc>
          <w:tcPr>
            <w:tcW w:w="1528" w:type="dxa"/>
            <w:tcBorders>
              <w:bottom w:val="single" w:sz="4" w:space="0" w:color="000000"/>
              <w:right w:val="single" w:sz="4" w:space="0" w:color="000000"/>
            </w:tcBorders>
            <w:shd w:val="clear" w:color="auto" w:fill="auto"/>
            <w:vAlign w:val="center"/>
          </w:tcPr>
          <w:p w14:paraId="49BF841A" w14:textId="77777777" w:rsidR="00DC1073" w:rsidRDefault="005A2B1E">
            <w:pPr>
              <w:widowControl w:val="0"/>
              <w:suppressAutoHyphens w:val="0"/>
              <w:rPr>
                <w:color w:val="000000"/>
                <w:sz w:val="20"/>
                <w:szCs w:val="20"/>
              </w:rPr>
            </w:pPr>
            <w:r>
              <w:rPr>
                <w:color w:val="000000"/>
                <w:sz w:val="20"/>
                <w:szCs w:val="20"/>
              </w:rPr>
              <w:t>Vrbani</w:t>
            </w:r>
          </w:p>
        </w:tc>
        <w:tc>
          <w:tcPr>
            <w:tcW w:w="1671" w:type="dxa"/>
            <w:gridSpan w:val="2"/>
            <w:tcBorders>
              <w:top w:val="single" w:sz="4" w:space="0" w:color="000000"/>
              <w:bottom w:val="single" w:sz="4" w:space="0" w:color="000000"/>
              <w:right w:val="single" w:sz="4" w:space="0" w:color="000000"/>
            </w:tcBorders>
            <w:shd w:val="clear" w:color="auto" w:fill="auto"/>
            <w:vAlign w:val="bottom"/>
          </w:tcPr>
          <w:p w14:paraId="533BAA84" w14:textId="77777777" w:rsidR="00DC1073" w:rsidRDefault="005A2B1E">
            <w:pPr>
              <w:widowControl w:val="0"/>
              <w:suppressAutoHyphens w:val="0"/>
              <w:rPr>
                <w:color w:val="000000"/>
                <w:sz w:val="20"/>
                <w:szCs w:val="20"/>
              </w:rPr>
            </w:pPr>
            <w:r>
              <w:rPr>
                <w:color w:val="000000"/>
                <w:sz w:val="20"/>
                <w:szCs w:val="20"/>
              </w:rPr>
              <w:t>Obnova horizontalne signalizacije parkirališta</w:t>
            </w:r>
          </w:p>
        </w:tc>
        <w:tc>
          <w:tcPr>
            <w:tcW w:w="1438" w:type="dxa"/>
            <w:tcBorders>
              <w:bottom w:val="single" w:sz="4" w:space="0" w:color="000000"/>
              <w:right w:val="single" w:sz="4" w:space="0" w:color="000000"/>
            </w:tcBorders>
            <w:shd w:val="clear" w:color="auto" w:fill="auto"/>
            <w:vAlign w:val="bottom"/>
          </w:tcPr>
          <w:p w14:paraId="33097853" w14:textId="77777777" w:rsidR="00DC1073" w:rsidRDefault="005A2B1E">
            <w:pPr>
              <w:widowControl w:val="0"/>
              <w:suppressAutoHyphens w:val="0"/>
              <w:jc w:val="right"/>
              <w:rPr>
                <w:color w:val="000000"/>
                <w:sz w:val="20"/>
                <w:szCs w:val="20"/>
              </w:rPr>
            </w:pPr>
            <w:r>
              <w:rPr>
                <w:color w:val="000000"/>
                <w:sz w:val="20"/>
                <w:szCs w:val="20"/>
              </w:rPr>
              <w:t>15.500,00</w:t>
            </w:r>
          </w:p>
        </w:tc>
      </w:tr>
      <w:tr w:rsidR="00DC1073" w14:paraId="1D0E80E2" w14:textId="77777777">
        <w:trPr>
          <w:trHeight w:val="525"/>
        </w:trPr>
        <w:tc>
          <w:tcPr>
            <w:tcW w:w="1152" w:type="dxa"/>
            <w:tcBorders>
              <w:left w:val="single" w:sz="4" w:space="0" w:color="000000"/>
              <w:bottom w:val="single" w:sz="4" w:space="0" w:color="000000"/>
              <w:right w:val="single" w:sz="4" w:space="0" w:color="000000"/>
            </w:tcBorders>
            <w:shd w:val="clear" w:color="auto" w:fill="auto"/>
            <w:vAlign w:val="bottom"/>
          </w:tcPr>
          <w:p w14:paraId="49B31C4D" w14:textId="77777777" w:rsidR="00DC1073" w:rsidRDefault="005A2B1E">
            <w:pPr>
              <w:widowControl w:val="0"/>
              <w:suppressAutoHyphens w:val="0"/>
              <w:jc w:val="center"/>
              <w:rPr>
                <w:color w:val="000000"/>
                <w:sz w:val="20"/>
                <w:szCs w:val="20"/>
              </w:rPr>
            </w:pPr>
            <w:r>
              <w:rPr>
                <w:color w:val="000000"/>
                <w:sz w:val="20"/>
                <w:szCs w:val="20"/>
              </w:rPr>
              <w:t>10.</w:t>
            </w:r>
          </w:p>
        </w:tc>
        <w:tc>
          <w:tcPr>
            <w:tcW w:w="2650" w:type="dxa"/>
            <w:tcBorders>
              <w:bottom w:val="single" w:sz="4" w:space="0" w:color="000000"/>
              <w:right w:val="single" w:sz="4" w:space="0" w:color="000000"/>
            </w:tcBorders>
            <w:shd w:val="clear" w:color="auto" w:fill="auto"/>
            <w:vAlign w:val="bottom"/>
          </w:tcPr>
          <w:p w14:paraId="77519E1F" w14:textId="77777777" w:rsidR="00DC1073" w:rsidRDefault="005A2B1E">
            <w:pPr>
              <w:widowControl w:val="0"/>
              <w:suppressAutoHyphens w:val="0"/>
              <w:rPr>
                <w:color w:val="000000"/>
                <w:sz w:val="20"/>
                <w:szCs w:val="20"/>
              </w:rPr>
            </w:pPr>
            <w:r>
              <w:rPr>
                <w:color w:val="000000"/>
                <w:sz w:val="20"/>
                <w:szCs w:val="20"/>
              </w:rPr>
              <w:t>Palinovečka 19D</w:t>
            </w:r>
          </w:p>
        </w:tc>
        <w:tc>
          <w:tcPr>
            <w:tcW w:w="1528" w:type="dxa"/>
            <w:tcBorders>
              <w:bottom w:val="single" w:sz="4" w:space="0" w:color="000000"/>
              <w:right w:val="single" w:sz="4" w:space="0" w:color="000000"/>
            </w:tcBorders>
            <w:shd w:val="clear" w:color="auto" w:fill="auto"/>
            <w:vAlign w:val="center"/>
          </w:tcPr>
          <w:p w14:paraId="112BF789" w14:textId="77777777" w:rsidR="00DC1073" w:rsidRDefault="005A2B1E">
            <w:pPr>
              <w:widowControl w:val="0"/>
              <w:suppressAutoHyphens w:val="0"/>
              <w:rPr>
                <w:color w:val="000000"/>
                <w:sz w:val="20"/>
                <w:szCs w:val="20"/>
              </w:rPr>
            </w:pPr>
            <w:r>
              <w:rPr>
                <w:color w:val="000000"/>
                <w:sz w:val="20"/>
                <w:szCs w:val="20"/>
              </w:rPr>
              <w:t>Vrbani</w:t>
            </w:r>
          </w:p>
        </w:tc>
        <w:tc>
          <w:tcPr>
            <w:tcW w:w="1671" w:type="dxa"/>
            <w:gridSpan w:val="2"/>
            <w:tcBorders>
              <w:top w:val="single" w:sz="4" w:space="0" w:color="000000"/>
              <w:bottom w:val="single" w:sz="4" w:space="0" w:color="000000"/>
              <w:right w:val="single" w:sz="4" w:space="0" w:color="000000"/>
            </w:tcBorders>
            <w:shd w:val="clear" w:color="auto" w:fill="auto"/>
            <w:vAlign w:val="bottom"/>
          </w:tcPr>
          <w:p w14:paraId="5EC40860" w14:textId="77777777" w:rsidR="00DC1073" w:rsidRDefault="005A2B1E">
            <w:pPr>
              <w:widowControl w:val="0"/>
              <w:suppressAutoHyphens w:val="0"/>
              <w:rPr>
                <w:color w:val="000000"/>
                <w:sz w:val="20"/>
                <w:szCs w:val="20"/>
              </w:rPr>
            </w:pPr>
            <w:r>
              <w:rPr>
                <w:color w:val="000000"/>
                <w:sz w:val="20"/>
                <w:szCs w:val="20"/>
              </w:rPr>
              <w:t>Obnova horizontalne signalizacije parkirališta</w:t>
            </w:r>
          </w:p>
        </w:tc>
        <w:tc>
          <w:tcPr>
            <w:tcW w:w="1438" w:type="dxa"/>
            <w:tcBorders>
              <w:bottom w:val="single" w:sz="4" w:space="0" w:color="000000"/>
              <w:right w:val="single" w:sz="4" w:space="0" w:color="000000"/>
            </w:tcBorders>
            <w:shd w:val="clear" w:color="auto" w:fill="auto"/>
            <w:vAlign w:val="bottom"/>
          </w:tcPr>
          <w:p w14:paraId="21824144" w14:textId="77777777" w:rsidR="00DC1073" w:rsidRDefault="005A2B1E">
            <w:pPr>
              <w:widowControl w:val="0"/>
              <w:suppressAutoHyphens w:val="0"/>
              <w:jc w:val="right"/>
              <w:rPr>
                <w:color w:val="000000"/>
                <w:sz w:val="20"/>
                <w:szCs w:val="20"/>
              </w:rPr>
            </w:pPr>
            <w:r>
              <w:rPr>
                <w:color w:val="000000"/>
                <w:sz w:val="20"/>
                <w:szCs w:val="20"/>
              </w:rPr>
              <w:t>2.400,00</w:t>
            </w:r>
          </w:p>
        </w:tc>
      </w:tr>
      <w:tr w:rsidR="00DC1073" w14:paraId="23C6051F" w14:textId="77777777">
        <w:trPr>
          <w:trHeight w:val="525"/>
        </w:trPr>
        <w:tc>
          <w:tcPr>
            <w:tcW w:w="1152" w:type="dxa"/>
            <w:tcBorders>
              <w:left w:val="single" w:sz="4" w:space="0" w:color="000000"/>
              <w:bottom w:val="single" w:sz="4" w:space="0" w:color="000000"/>
              <w:right w:val="single" w:sz="4" w:space="0" w:color="000000"/>
            </w:tcBorders>
            <w:shd w:val="clear" w:color="auto" w:fill="auto"/>
            <w:vAlign w:val="bottom"/>
          </w:tcPr>
          <w:p w14:paraId="507313E6" w14:textId="77777777" w:rsidR="00DC1073" w:rsidRDefault="005A2B1E">
            <w:pPr>
              <w:widowControl w:val="0"/>
              <w:suppressAutoHyphens w:val="0"/>
              <w:jc w:val="center"/>
              <w:rPr>
                <w:color w:val="000000"/>
                <w:sz w:val="20"/>
                <w:szCs w:val="20"/>
              </w:rPr>
            </w:pPr>
            <w:r>
              <w:rPr>
                <w:color w:val="000000"/>
                <w:sz w:val="20"/>
                <w:szCs w:val="20"/>
              </w:rPr>
              <w:t>11.</w:t>
            </w:r>
          </w:p>
        </w:tc>
        <w:tc>
          <w:tcPr>
            <w:tcW w:w="2650" w:type="dxa"/>
            <w:tcBorders>
              <w:bottom w:val="single" w:sz="4" w:space="0" w:color="000000"/>
              <w:right w:val="single" w:sz="4" w:space="0" w:color="000000"/>
            </w:tcBorders>
            <w:shd w:val="clear" w:color="auto" w:fill="auto"/>
            <w:vAlign w:val="bottom"/>
          </w:tcPr>
          <w:p w14:paraId="69CF486D" w14:textId="77777777" w:rsidR="00DC1073" w:rsidRDefault="005A2B1E">
            <w:pPr>
              <w:widowControl w:val="0"/>
              <w:suppressAutoHyphens w:val="0"/>
              <w:rPr>
                <w:color w:val="000000"/>
                <w:sz w:val="20"/>
                <w:szCs w:val="20"/>
              </w:rPr>
            </w:pPr>
            <w:r>
              <w:rPr>
                <w:color w:val="000000"/>
                <w:sz w:val="20"/>
                <w:szCs w:val="20"/>
              </w:rPr>
              <w:t>Ožujska ulica 14 zapadno (ispred OŠ Vrbani)</w:t>
            </w:r>
          </w:p>
        </w:tc>
        <w:tc>
          <w:tcPr>
            <w:tcW w:w="1528" w:type="dxa"/>
            <w:tcBorders>
              <w:bottom w:val="single" w:sz="4" w:space="0" w:color="000000"/>
              <w:right w:val="single" w:sz="4" w:space="0" w:color="000000"/>
            </w:tcBorders>
            <w:shd w:val="clear" w:color="auto" w:fill="auto"/>
            <w:vAlign w:val="center"/>
          </w:tcPr>
          <w:p w14:paraId="501A70B0" w14:textId="77777777" w:rsidR="00DC1073" w:rsidRDefault="005A2B1E">
            <w:pPr>
              <w:widowControl w:val="0"/>
              <w:suppressAutoHyphens w:val="0"/>
              <w:rPr>
                <w:color w:val="000000"/>
                <w:sz w:val="20"/>
                <w:szCs w:val="20"/>
              </w:rPr>
            </w:pPr>
            <w:r>
              <w:rPr>
                <w:color w:val="000000"/>
                <w:sz w:val="20"/>
                <w:szCs w:val="20"/>
              </w:rPr>
              <w:t>Vrbani</w:t>
            </w:r>
          </w:p>
        </w:tc>
        <w:tc>
          <w:tcPr>
            <w:tcW w:w="1671" w:type="dxa"/>
            <w:gridSpan w:val="2"/>
            <w:tcBorders>
              <w:top w:val="single" w:sz="4" w:space="0" w:color="000000"/>
              <w:bottom w:val="single" w:sz="4" w:space="0" w:color="000000"/>
              <w:right w:val="single" w:sz="4" w:space="0" w:color="000000"/>
            </w:tcBorders>
            <w:shd w:val="clear" w:color="auto" w:fill="auto"/>
            <w:vAlign w:val="bottom"/>
          </w:tcPr>
          <w:p w14:paraId="2161E9C7" w14:textId="77777777" w:rsidR="00DC1073" w:rsidRDefault="005A2B1E">
            <w:pPr>
              <w:widowControl w:val="0"/>
              <w:suppressAutoHyphens w:val="0"/>
              <w:rPr>
                <w:color w:val="000000"/>
                <w:sz w:val="20"/>
                <w:szCs w:val="20"/>
              </w:rPr>
            </w:pPr>
            <w:r>
              <w:rPr>
                <w:color w:val="000000"/>
                <w:sz w:val="20"/>
                <w:szCs w:val="20"/>
              </w:rPr>
              <w:t>Uklanjanje dijela nepotrebnih zaštitnih stupića</w:t>
            </w:r>
          </w:p>
        </w:tc>
        <w:tc>
          <w:tcPr>
            <w:tcW w:w="1438" w:type="dxa"/>
            <w:tcBorders>
              <w:bottom w:val="single" w:sz="4" w:space="0" w:color="000000"/>
              <w:right w:val="single" w:sz="4" w:space="0" w:color="000000"/>
            </w:tcBorders>
            <w:shd w:val="clear" w:color="auto" w:fill="auto"/>
            <w:vAlign w:val="bottom"/>
          </w:tcPr>
          <w:p w14:paraId="445248F7" w14:textId="77777777" w:rsidR="00DC1073" w:rsidRDefault="005A2B1E">
            <w:pPr>
              <w:widowControl w:val="0"/>
              <w:suppressAutoHyphens w:val="0"/>
              <w:jc w:val="right"/>
              <w:rPr>
                <w:color w:val="000000"/>
                <w:sz w:val="20"/>
                <w:szCs w:val="20"/>
              </w:rPr>
            </w:pPr>
            <w:r>
              <w:rPr>
                <w:color w:val="000000"/>
                <w:sz w:val="20"/>
                <w:szCs w:val="20"/>
              </w:rPr>
              <w:t>5.000,00</w:t>
            </w:r>
          </w:p>
        </w:tc>
      </w:tr>
      <w:tr w:rsidR="00DC1073" w14:paraId="6C5A02C7" w14:textId="77777777">
        <w:trPr>
          <w:trHeight w:val="525"/>
        </w:trPr>
        <w:tc>
          <w:tcPr>
            <w:tcW w:w="1152" w:type="dxa"/>
            <w:tcBorders>
              <w:left w:val="single" w:sz="4" w:space="0" w:color="000000"/>
              <w:bottom w:val="single" w:sz="4" w:space="0" w:color="000000"/>
              <w:right w:val="single" w:sz="4" w:space="0" w:color="000000"/>
            </w:tcBorders>
            <w:shd w:val="clear" w:color="auto" w:fill="auto"/>
            <w:vAlign w:val="bottom"/>
          </w:tcPr>
          <w:p w14:paraId="7EBF447C" w14:textId="77777777" w:rsidR="00DC1073" w:rsidRDefault="005A2B1E">
            <w:pPr>
              <w:widowControl w:val="0"/>
              <w:suppressAutoHyphens w:val="0"/>
              <w:jc w:val="center"/>
              <w:rPr>
                <w:color w:val="000000"/>
                <w:sz w:val="20"/>
                <w:szCs w:val="20"/>
              </w:rPr>
            </w:pPr>
            <w:r>
              <w:rPr>
                <w:color w:val="000000"/>
                <w:sz w:val="20"/>
                <w:szCs w:val="20"/>
              </w:rPr>
              <w:t>12.</w:t>
            </w:r>
          </w:p>
        </w:tc>
        <w:tc>
          <w:tcPr>
            <w:tcW w:w="2650" w:type="dxa"/>
            <w:tcBorders>
              <w:bottom w:val="single" w:sz="4" w:space="0" w:color="000000"/>
              <w:right w:val="single" w:sz="4" w:space="0" w:color="000000"/>
            </w:tcBorders>
            <w:shd w:val="clear" w:color="auto" w:fill="auto"/>
            <w:vAlign w:val="bottom"/>
          </w:tcPr>
          <w:p w14:paraId="0AB33B2B" w14:textId="77777777" w:rsidR="00DC1073" w:rsidRDefault="005A2B1E">
            <w:pPr>
              <w:widowControl w:val="0"/>
              <w:suppressAutoHyphens w:val="0"/>
              <w:rPr>
                <w:color w:val="000000"/>
                <w:sz w:val="20"/>
                <w:szCs w:val="20"/>
              </w:rPr>
            </w:pPr>
            <w:r>
              <w:rPr>
                <w:color w:val="000000"/>
                <w:sz w:val="20"/>
                <w:szCs w:val="20"/>
              </w:rPr>
              <w:t>Ulica Vincenta iz Kastva</w:t>
            </w:r>
          </w:p>
        </w:tc>
        <w:tc>
          <w:tcPr>
            <w:tcW w:w="1528" w:type="dxa"/>
            <w:tcBorders>
              <w:bottom w:val="single" w:sz="4" w:space="0" w:color="000000"/>
              <w:right w:val="single" w:sz="4" w:space="0" w:color="000000"/>
            </w:tcBorders>
            <w:shd w:val="clear" w:color="auto" w:fill="auto"/>
            <w:vAlign w:val="center"/>
          </w:tcPr>
          <w:p w14:paraId="18F18650" w14:textId="77777777" w:rsidR="00DC1073" w:rsidRDefault="005A2B1E">
            <w:pPr>
              <w:widowControl w:val="0"/>
              <w:suppressAutoHyphens w:val="0"/>
              <w:rPr>
                <w:color w:val="000000"/>
                <w:sz w:val="20"/>
                <w:szCs w:val="20"/>
              </w:rPr>
            </w:pPr>
            <w:r>
              <w:rPr>
                <w:color w:val="000000"/>
                <w:sz w:val="20"/>
                <w:szCs w:val="20"/>
              </w:rPr>
              <w:t>Horvati - Srednjaci</w:t>
            </w:r>
          </w:p>
        </w:tc>
        <w:tc>
          <w:tcPr>
            <w:tcW w:w="1671" w:type="dxa"/>
            <w:gridSpan w:val="2"/>
            <w:tcBorders>
              <w:top w:val="single" w:sz="4" w:space="0" w:color="000000"/>
              <w:bottom w:val="single" w:sz="4" w:space="0" w:color="000000"/>
              <w:right w:val="single" w:sz="4" w:space="0" w:color="000000"/>
            </w:tcBorders>
            <w:shd w:val="clear" w:color="auto" w:fill="auto"/>
            <w:vAlign w:val="bottom"/>
          </w:tcPr>
          <w:p w14:paraId="04BA6C8E" w14:textId="77777777" w:rsidR="00DC1073" w:rsidRDefault="005A2B1E">
            <w:pPr>
              <w:widowControl w:val="0"/>
              <w:suppressAutoHyphens w:val="0"/>
              <w:rPr>
                <w:color w:val="000000"/>
                <w:sz w:val="20"/>
                <w:szCs w:val="20"/>
              </w:rPr>
            </w:pPr>
            <w:r>
              <w:rPr>
                <w:color w:val="000000"/>
                <w:sz w:val="20"/>
                <w:szCs w:val="20"/>
              </w:rPr>
              <w:t>Uređivanje južnog nogostupa</w:t>
            </w:r>
          </w:p>
        </w:tc>
        <w:tc>
          <w:tcPr>
            <w:tcW w:w="1438" w:type="dxa"/>
            <w:tcBorders>
              <w:bottom w:val="single" w:sz="4" w:space="0" w:color="000000"/>
              <w:right w:val="single" w:sz="4" w:space="0" w:color="000000"/>
            </w:tcBorders>
            <w:shd w:val="clear" w:color="auto" w:fill="auto"/>
            <w:vAlign w:val="bottom"/>
          </w:tcPr>
          <w:p w14:paraId="7EE32D9E" w14:textId="77777777" w:rsidR="00DC1073" w:rsidRDefault="005A2B1E">
            <w:pPr>
              <w:widowControl w:val="0"/>
              <w:suppressAutoHyphens w:val="0"/>
              <w:jc w:val="right"/>
              <w:rPr>
                <w:color w:val="000000"/>
                <w:sz w:val="20"/>
                <w:szCs w:val="20"/>
              </w:rPr>
            </w:pPr>
            <w:r>
              <w:rPr>
                <w:color w:val="000000"/>
                <w:sz w:val="20"/>
                <w:szCs w:val="20"/>
              </w:rPr>
              <w:t>365.000,00</w:t>
            </w:r>
          </w:p>
        </w:tc>
      </w:tr>
      <w:tr w:rsidR="00DC1073" w14:paraId="0D7B5CC8" w14:textId="77777777">
        <w:trPr>
          <w:trHeight w:val="300"/>
        </w:trPr>
        <w:tc>
          <w:tcPr>
            <w:tcW w:w="1152" w:type="dxa"/>
            <w:tcBorders>
              <w:left w:val="single" w:sz="4" w:space="0" w:color="000000"/>
              <w:bottom w:val="single" w:sz="4" w:space="0" w:color="000000"/>
              <w:right w:val="single" w:sz="4" w:space="0" w:color="000000"/>
            </w:tcBorders>
            <w:shd w:val="clear" w:color="auto" w:fill="auto"/>
            <w:vAlign w:val="bottom"/>
          </w:tcPr>
          <w:p w14:paraId="54297A36" w14:textId="77777777" w:rsidR="00DC1073" w:rsidRDefault="005A2B1E">
            <w:pPr>
              <w:widowControl w:val="0"/>
              <w:suppressAutoHyphens w:val="0"/>
              <w:jc w:val="center"/>
              <w:rPr>
                <w:color w:val="000000"/>
                <w:sz w:val="20"/>
                <w:szCs w:val="20"/>
              </w:rPr>
            </w:pPr>
            <w:r>
              <w:rPr>
                <w:color w:val="000000"/>
                <w:sz w:val="20"/>
                <w:szCs w:val="20"/>
              </w:rPr>
              <w:t>13.</w:t>
            </w:r>
          </w:p>
        </w:tc>
        <w:tc>
          <w:tcPr>
            <w:tcW w:w="2650" w:type="dxa"/>
            <w:tcBorders>
              <w:bottom w:val="single" w:sz="4" w:space="0" w:color="000000"/>
              <w:right w:val="single" w:sz="4" w:space="0" w:color="000000"/>
            </w:tcBorders>
            <w:shd w:val="clear" w:color="auto" w:fill="auto"/>
            <w:vAlign w:val="bottom"/>
          </w:tcPr>
          <w:p w14:paraId="56425570" w14:textId="77777777" w:rsidR="00DC1073" w:rsidRDefault="005A2B1E">
            <w:pPr>
              <w:widowControl w:val="0"/>
              <w:suppressAutoHyphens w:val="0"/>
              <w:rPr>
                <w:color w:val="000000"/>
                <w:sz w:val="20"/>
                <w:szCs w:val="20"/>
              </w:rPr>
            </w:pPr>
            <w:r>
              <w:rPr>
                <w:color w:val="000000"/>
                <w:sz w:val="20"/>
                <w:szCs w:val="20"/>
              </w:rPr>
              <w:t>Postirska ulica</w:t>
            </w:r>
          </w:p>
        </w:tc>
        <w:tc>
          <w:tcPr>
            <w:tcW w:w="1528" w:type="dxa"/>
            <w:tcBorders>
              <w:bottom w:val="single" w:sz="4" w:space="0" w:color="000000"/>
              <w:right w:val="single" w:sz="4" w:space="0" w:color="000000"/>
            </w:tcBorders>
            <w:shd w:val="clear" w:color="auto" w:fill="auto"/>
            <w:vAlign w:val="center"/>
          </w:tcPr>
          <w:p w14:paraId="49D49223" w14:textId="77777777" w:rsidR="00DC1073" w:rsidRDefault="005A2B1E">
            <w:pPr>
              <w:widowControl w:val="0"/>
              <w:suppressAutoHyphens w:val="0"/>
              <w:rPr>
                <w:color w:val="000000"/>
                <w:sz w:val="20"/>
                <w:szCs w:val="20"/>
              </w:rPr>
            </w:pPr>
            <w:r>
              <w:rPr>
                <w:color w:val="000000"/>
                <w:sz w:val="20"/>
                <w:szCs w:val="20"/>
              </w:rPr>
              <w:t>Jarun</w:t>
            </w:r>
          </w:p>
        </w:tc>
        <w:tc>
          <w:tcPr>
            <w:tcW w:w="1671" w:type="dxa"/>
            <w:gridSpan w:val="2"/>
            <w:tcBorders>
              <w:top w:val="single" w:sz="4" w:space="0" w:color="000000"/>
              <w:bottom w:val="single" w:sz="4" w:space="0" w:color="000000"/>
              <w:right w:val="single" w:sz="4" w:space="0" w:color="000000"/>
            </w:tcBorders>
            <w:shd w:val="clear" w:color="auto" w:fill="auto"/>
            <w:vAlign w:val="bottom"/>
          </w:tcPr>
          <w:p w14:paraId="7AF72A7E" w14:textId="77777777" w:rsidR="00DC1073" w:rsidRDefault="005A2B1E">
            <w:pPr>
              <w:widowControl w:val="0"/>
              <w:suppressAutoHyphens w:val="0"/>
              <w:rPr>
                <w:color w:val="000000"/>
                <w:sz w:val="20"/>
                <w:szCs w:val="20"/>
              </w:rPr>
            </w:pPr>
            <w:r>
              <w:rPr>
                <w:color w:val="000000"/>
                <w:sz w:val="20"/>
                <w:szCs w:val="20"/>
              </w:rPr>
              <w:t>Uređivanje kolnika</w:t>
            </w:r>
          </w:p>
        </w:tc>
        <w:tc>
          <w:tcPr>
            <w:tcW w:w="1438" w:type="dxa"/>
            <w:tcBorders>
              <w:bottom w:val="single" w:sz="4" w:space="0" w:color="000000"/>
              <w:right w:val="single" w:sz="4" w:space="0" w:color="000000"/>
            </w:tcBorders>
            <w:shd w:val="clear" w:color="auto" w:fill="auto"/>
            <w:vAlign w:val="bottom"/>
          </w:tcPr>
          <w:p w14:paraId="7726258C" w14:textId="77777777" w:rsidR="00DC1073" w:rsidRDefault="005A2B1E">
            <w:pPr>
              <w:widowControl w:val="0"/>
              <w:suppressAutoHyphens w:val="0"/>
              <w:jc w:val="right"/>
              <w:rPr>
                <w:color w:val="000000"/>
                <w:sz w:val="20"/>
                <w:szCs w:val="20"/>
              </w:rPr>
            </w:pPr>
            <w:r>
              <w:rPr>
                <w:color w:val="000000"/>
                <w:sz w:val="20"/>
                <w:szCs w:val="20"/>
              </w:rPr>
              <w:t>223.000,00</w:t>
            </w:r>
          </w:p>
        </w:tc>
      </w:tr>
      <w:tr w:rsidR="00DC1073" w14:paraId="5CDAB934" w14:textId="77777777">
        <w:trPr>
          <w:trHeight w:val="495"/>
        </w:trPr>
        <w:tc>
          <w:tcPr>
            <w:tcW w:w="11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0A30DF1" w14:textId="77777777" w:rsidR="00DC1073" w:rsidRDefault="005A2B1E">
            <w:pPr>
              <w:widowControl w:val="0"/>
              <w:suppressAutoHyphens w:val="0"/>
              <w:jc w:val="center"/>
              <w:rPr>
                <w:color w:val="000000"/>
                <w:sz w:val="20"/>
                <w:szCs w:val="20"/>
              </w:rPr>
            </w:pPr>
            <w:r>
              <w:rPr>
                <w:color w:val="000000"/>
                <w:sz w:val="20"/>
                <w:szCs w:val="20"/>
              </w:rPr>
              <w:t>14.</w:t>
            </w:r>
          </w:p>
        </w:tc>
        <w:tc>
          <w:tcPr>
            <w:tcW w:w="265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A5AB39D" w14:textId="77777777" w:rsidR="00DC1073" w:rsidRDefault="005A2B1E">
            <w:pPr>
              <w:widowControl w:val="0"/>
              <w:suppressAutoHyphens w:val="0"/>
              <w:rPr>
                <w:color w:val="000000"/>
                <w:sz w:val="20"/>
                <w:szCs w:val="20"/>
              </w:rPr>
            </w:pPr>
            <w:r>
              <w:rPr>
                <w:color w:val="000000"/>
                <w:sz w:val="20"/>
                <w:szCs w:val="20"/>
              </w:rPr>
              <w:t>razne lokacije</w:t>
            </w:r>
          </w:p>
        </w:tc>
        <w:tc>
          <w:tcPr>
            <w:tcW w:w="1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A95871" w14:textId="77777777" w:rsidR="00DC1073" w:rsidRDefault="005A2B1E">
            <w:pPr>
              <w:widowControl w:val="0"/>
              <w:suppressAutoHyphens w:val="0"/>
              <w:rPr>
                <w:color w:val="000000"/>
                <w:sz w:val="20"/>
                <w:szCs w:val="20"/>
              </w:rPr>
            </w:pPr>
            <w:r>
              <w:rPr>
                <w:color w:val="000000"/>
                <w:sz w:val="20"/>
                <w:szCs w:val="20"/>
              </w:rPr>
              <w:t> </w:t>
            </w:r>
          </w:p>
        </w:tc>
        <w:tc>
          <w:tcPr>
            <w:tcW w:w="1671"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0FB2A8B1" w14:textId="77777777" w:rsidR="00DC1073" w:rsidRDefault="005A2B1E">
            <w:pPr>
              <w:widowControl w:val="0"/>
              <w:suppressAutoHyphens w:val="0"/>
              <w:rPr>
                <w:color w:val="000000"/>
                <w:sz w:val="20"/>
                <w:szCs w:val="20"/>
              </w:rPr>
            </w:pPr>
            <w:r>
              <w:rPr>
                <w:color w:val="000000"/>
                <w:sz w:val="20"/>
                <w:szCs w:val="20"/>
              </w:rPr>
              <w:t>postava zaštitnih fiksnih, vatrogasnih i fleksibilnih stupića</w:t>
            </w:r>
          </w:p>
        </w:tc>
        <w:tc>
          <w:tcPr>
            <w:tcW w:w="143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3FE4645" w14:textId="77777777" w:rsidR="00DC1073" w:rsidRDefault="005A2B1E">
            <w:pPr>
              <w:widowControl w:val="0"/>
              <w:suppressAutoHyphens w:val="0"/>
              <w:jc w:val="right"/>
              <w:rPr>
                <w:color w:val="000000"/>
                <w:sz w:val="20"/>
                <w:szCs w:val="20"/>
              </w:rPr>
            </w:pPr>
            <w:r>
              <w:rPr>
                <w:color w:val="000000"/>
                <w:sz w:val="20"/>
                <w:szCs w:val="20"/>
              </w:rPr>
              <w:t>99.500,00</w:t>
            </w:r>
          </w:p>
        </w:tc>
      </w:tr>
      <w:tr w:rsidR="00DC1073" w14:paraId="7C8AED01" w14:textId="77777777">
        <w:trPr>
          <w:trHeight w:val="300"/>
        </w:trPr>
        <w:tc>
          <w:tcPr>
            <w:tcW w:w="1152" w:type="dxa"/>
            <w:tcBorders>
              <w:left w:val="single" w:sz="4" w:space="0" w:color="000000"/>
              <w:bottom w:val="single" w:sz="4" w:space="0" w:color="000000"/>
              <w:right w:val="single" w:sz="4" w:space="0" w:color="000000"/>
            </w:tcBorders>
            <w:shd w:val="clear" w:color="auto" w:fill="auto"/>
            <w:vAlign w:val="bottom"/>
          </w:tcPr>
          <w:p w14:paraId="4DFFEE8F" w14:textId="77777777" w:rsidR="00DC1073" w:rsidRDefault="005A2B1E">
            <w:pPr>
              <w:widowControl w:val="0"/>
              <w:suppressAutoHyphens w:val="0"/>
              <w:jc w:val="center"/>
              <w:rPr>
                <w:color w:val="000000"/>
                <w:sz w:val="20"/>
                <w:szCs w:val="20"/>
              </w:rPr>
            </w:pPr>
            <w:r>
              <w:rPr>
                <w:color w:val="000000"/>
                <w:sz w:val="20"/>
                <w:szCs w:val="20"/>
              </w:rPr>
              <w:t>15.</w:t>
            </w:r>
          </w:p>
        </w:tc>
        <w:tc>
          <w:tcPr>
            <w:tcW w:w="2650" w:type="dxa"/>
            <w:tcBorders>
              <w:bottom w:val="single" w:sz="4" w:space="0" w:color="000000"/>
              <w:right w:val="single" w:sz="4" w:space="0" w:color="000000"/>
            </w:tcBorders>
            <w:shd w:val="clear" w:color="auto" w:fill="auto"/>
            <w:vAlign w:val="bottom"/>
          </w:tcPr>
          <w:p w14:paraId="6E6FC8A6" w14:textId="77777777" w:rsidR="00DC1073" w:rsidRDefault="005A2B1E">
            <w:pPr>
              <w:widowControl w:val="0"/>
              <w:suppressAutoHyphens w:val="0"/>
              <w:rPr>
                <w:color w:val="000000"/>
                <w:sz w:val="20"/>
                <w:szCs w:val="20"/>
              </w:rPr>
            </w:pPr>
            <w:r>
              <w:rPr>
                <w:color w:val="000000"/>
                <w:sz w:val="20"/>
                <w:szCs w:val="20"/>
              </w:rPr>
              <w:t>lokacije</w:t>
            </w:r>
          </w:p>
        </w:tc>
        <w:tc>
          <w:tcPr>
            <w:tcW w:w="1528" w:type="dxa"/>
            <w:tcBorders>
              <w:bottom w:val="single" w:sz="4" w:space="0" w:color="000000"/>
              <w:right w:val="single" w:sz="4" w:space="0" w:color="000000"/>
            </w:tcBorders>
            <w:shd w:val="clear" w:color="auto" w:fill="auto"/>
            <w:vAlign w:val="bottom"/>
          </w:tcPr>
          <w:p w14:paraId="51718D4D" w14:textId="77777777" w:rsidR="00DC1073" w:rsidRDefault="005A2B1E">
            <w:pPr>
              <w:widowControl w:val="0"/>
              <w:suppressAutoHyphens w:val="0"/>
              <w:rPr>
                <w:color w:val="000000"/>
                <w:sz w:val="20"/>
                <w:szCs w:val="20"/>
              </w:rPr>
            </w:pPr>
            <w:r>
              <w:rPr>
                <w:color w:val="000000"/>
                <w:sz w:val="20"/>
                <w:szCs w:val="20"/>
              </w:rPr>
              <w:t> </w:t>
            </w:r>
          </w:p>
        </w:tc>
        <w:tc>
          <w:tcPr>
            <w:tcW w:w="1671" w:type="dxa"/>
            <w:gridSpan w:val="2"/>
            <w:tcBorders>
              <w:top w:val="single" w:sz="4" w:space="0" w:color="000000"/>
              <w:bottom w:val="single" w:sz="4" w:space="0" w:color="000000"/>
              <w:right w:val="single" w:sz="4" w:space="0" w:color="000000"/>
            </w:tcBorders>
            <w:shd w:val="clear" w:color="auto" w:fill="auto"/>
            <w:vAlign w:val="bottom"/>
          </w:tcPr>
          <w:p w14:paraId="0C46ACB3" w14:textId="77777777" w:rsidR="00DC1073" w:rsidRDefault="005A2B1E">
            <w:pPr>
              <w:widowControl w:val="0"/>
              <w:suppressAutoHyphens w:val="0"/>
              <w:rPr>
                <w:color w:val="000000"/>
                <w:sz w:val="20"/>
                <w:szCs w:val="20"/>
              </w:rPr>
            </w:pPr>
            <w:r>
              <w:rPr>
                <w:color w:val="000000"/>
                <w:sz w:val="20"/>
                <w:szCs w:val="20"/>
              </w:rPr>
              <w:t>nadzor</w:t>
            </w:r>
          </w:p>
        </w:tc>
        <w:tc>
          <w:tcPr>
            <w:tcW w:w="1438" w:type="dxa"/>
            <w:tcBorders>
              <w:bottom w:val="single" w:sz="4" w:space="0" w:color="000000"/>
              <w:right w:val="single" w:sz="4" w:space="0" w:color="000000"/>
            </w:tcBorders>
            <w:shd w:val="clear" w:color="auto" w:fill="auto"/>
            <w:vAlign w:val="bottom"/>
          </w:tcPr>
          <w:p w14:paraId="0E5C0DD2" w14:textId="77777777" w:rsidR="00DC1073" w:rsidRDefault="005A2B1E">
            <w:pPr>
              <w:widowControl w:val="0"/>
              <w:suppressAutoHyphens w:val="0"/>
              <w:jc w:val="right"/>
              <w:rPr>
                <w:color w:val="000000"/>
                <w:sz w:val="20"/>
                <w:szCs w:val="20"/>
              </w:rPr>
            </w:pPr>
            <w:r>
              <w:rPr>
                <w:color w:val="000000"/>
                <w:sz w:val="20"/>
                <w:szCs w:val="20"/>
              </w:rPr>
              <w:t>84.700,00</w:t>
            </w:r>
          </w:p>
        </w:tc>
      </w:tr>
      <w:tr w:rsidR="00DC1073" w14:paraId="1F534053" w14:textId="77777777">
        <w:trPr>
          <w:trHeight w:val="300"/>
        </w:trPr>
        <w:tc>
          <w:tcPr>
            <w:tcW w:w="1152" w:type="dxa"/>
            <w:shd w:val="clear" w:color="auto" w:fill="auto"/>
            <w:vAlign w:val="bottom"/>
          </w:tcPr>
          <w:p w14:paraId="78B336A5" w14:textId="77777777" w:rsidR="00DC1073" w:rsidRDefault="00DC1073">
            <w:pPr>
              <w:widowControl w:val="0"/>
              <w:suppressAutoHyphens w:val="0"/>
              <w:jc w:val="right"/>
              <w:rPr>
                <w:color w:val="000000"/>
                <w:sz w:val="20"/>
                <w:szCs w:val="20"/>
              </w:rPr>
            </w:pPr>
          </w:p>
        </w:tc>
        <w:tc>
          <w:tcPr>
            <w:tcW w:w="2650" w:type="dxa"/>
            <w:shd w:val="clear" w:color="auto" w:fill="auto"/>
            <w:vAlign w:val="bottom"/>
          </w:tcPr>
          <w:p w14:paraId="0E445EBE" w14:textId="77777777" w:rsidR="00DC1073" w:rsidRDefault="00DC1073">
            <w:pPr>
              <w:widowControl w:val="0"/>
              <w:suppressAutoHyphens w:val="0"/>
              <w:rPr>
                <w:sz w:val="20"/>
                <w:szCs w:val="20"/>
              </w:rPr>
            </w:pPr>
          </w:p>
        </w:tc>
        <w:tc>
          <w:tcPr>
            <w:tcW w:w="1528" w:type="dxa"/>
            <w:shd w:val="clear" w:color="auto" w:fill="auto"/>
            <w:vAlign w:val="bottom"/>
          </w:tcPr>
          <w:p w14:paraId="6FF349CE" w14:textId="77777777" w:rsidR="00DC1073" w:rsidRDefault="00DC1073">
            <w:pPr>
              <w:widowControl w:val="0"/>
              <w:suppressAutoHyphens w:val="0"/>
              <w:rPr>
                <w:sz w:val="20"/>
                <w:szCs w:val="20"/>
              </w:rPr>
            </w:pPr>
          </w:p>
        </w:tc>
        <w:tc>
          <w:tcPr>
            <w:tcW w:w="1671"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6363592C" w14:textId="77777777" w:rsidR="00DC1073" w:rsidRDefault="005A2B1E">
            <w:pPr>
              <w:widowControl w:val="0"/>
              <w:suppressAutoHyphens w:val="0"/>
              <w:jc w:val="center"/>
              <w:rPr>
                <w:color w:val="000000"/>
                <w:sz w:val="20"/>
                <w:szCs w:val="20"/>
              </w:rPr>
            </w:pPr>
            <w:r>
              <w:rPr>
                <w:color w:val="000000"/>
                <w:sz w:val="20"/>
                <w:szCs w:val="20"/>
              </w:rPr>
              <w:t>UKUPNO</w:t>
            </w:r>
          </w:p>
        </w:tc>
        <w:tc>
          <w:tcPr>
            <w:tcW w:w="1438" w:type="dxa"/>
            <w:tcBorders>
              <w:bottom w:val="single" w:sz="4" w:space="0" w:color="000000"/>
              <w:right w:val="single" w:sz="4" w:space="0" w:color="000000"/>
            </w:tcBorders>
            <w:shd w:val="clear" w:color="auto" w:fill="auto"/>
            <w:vAlign w:val="bottom"/>
          </w:tcPr>
          <w:p w14:paraId="7560D834" w14:textId="77777777" w:rsidR="00DC1073" w:rsidRDefault="005A2B1E">
            <w:pPr>
              <w:widowControl w:val="0"/>
              <w:suppressAutoHyphens w:val="0"/>
              <w:jc w:val="right"/>
              <w:rPr>
                <w:color w:val="000000"/>
                <w:sz w:val="20"/>
                <w:szCs w:val="20"/>
              </w:rPr>
            </w:pPr>
            <w:r>
              <w:rPr>
                <w:color w:val="000000"/>
                <w:sz w:val="20"/>
                <w:szCs w:val="20"/>
              </w:rPr>
              <w:t>3.189.400,00</w:t>
            </w:r>
          </w:p>
        </w:tc>
      </w:tr>
      <w:tr w:rsidR="00DC1073" w14:paraId="21AAE8BC" w14:textId="77777777">
        <w:trPr>
          <w:trHeight w:hRule="exact" w:val="300"/>
        </w:trPr>
        <w:tc>
          <w:tcPr>
            <w:tcW w:w="1152" w:type="dxa"/>
            <w:shd w:val="clear" w:color="auto" w:fill="auto"/>
            <w:vAlign w:val="bottom"/>
          </w:tcPr>
          <w:p w14:paraId="57D76653" w14:textId="77777777" w:rsidR="00DC1073" w:rsidRDefault="00DC1073">
            <w:pPr>
              <w:widowControl w:val="0"/>
              <w:suppressAutoHyphens w:val="0"/>
              <w:rPr>
                <w:sz w:val="20"/>
                <w:szCs w:val="20"/>
              </w:rPr>
            </w:pPr>
          </w:p>
        </w:tc>
        <w:tc>
          <w:tcPr>
            <w:tcW w:w="2650" w:type="dxa"/>
            <w:shd w:val="clear" w:color="auto" w:fill="auto"/>
            <w:vAlign w:val="bottom"/>
          </w:tcPr>
          <w:p w14:paraId="7D7D6480" w14:textId="77777777" w:rsidR="00DC1073" w:rsidRDefault="00DC1073">
            <w:pPr>
              <w:widowControl w:val="0"/>
              <w:suppressAutoHyphens w:val="0"/>
              <w:rPr>
                <w:sz w:val="20"/>
                <w:szCs w:val="20"/>
              </w:rPr>
            </w:pPr>
          </w:p>
        </w:tc>
        <w:tc>
          <w:tcPr>
            <w:tcW w:w="1528" w:type="dxa"/>
            <w:shd w:val="clear" w:color="auto" w:fill="auto"/>
            <w:vAlign w:val="bottom"/>
          </w:tcPr>
          <w:p w14:paraId="4E858759" w14:textId="77777777" w:rsidR="00DC1073" w:rsidRDefault="00DC1073">
            <w:pPr>
              <w:widowControl w:val="0"/>
              <w:suppressAutoHyphens w:val="0"/>
              <w:rPr>
                <w:sz w:val="20"/>
                <w:szCs w:val="20"/>
              </w:rPr>
            </w:pPr>
          </w:p>
        </w:tc>
        <w:tc>
          <w:tcPr>
            <w:tcW w:w="866" w:type="dxa"/>
            <w:shd w:val="clear" w:color="auto" w:fill="auto"/>
            <w:vAlign w:val="bottom"/>
          </w:tcPr>
          <w:p w14:paraId="73A63D1E" w14:textId="77777777" w:rsidR="00DC1073" w:rsidRDefault="00DC1073">
            <w:pPr>
              <w:widowControl w:val="0"/>
              <w:suppressAutoHyphens w:val="0"/>
              <w:rPr>
                <w:sz w:val="20"/>
                <w:szCs w:val="20"/>
              </w:rPr>
            </w:pPr>
          </w:p>
        </w:tc>
        <w:tc>
          <w:tcPr>
            <w:tcW w:w="805" w:type="dxa"/>
            <w:shd w:val="clear" w:color="auto" w:fill="auto"/>
            <w:vAlign w:val="bottom"/>
          </w:tcPr>
          <w:p w14:paraId="4B83954B" w14:textId="77777777" w:rsidR="00DC1073" w:rsidRDefault="00DC1073">
            <w:pPr>
              <w:widowControl w:val="0"/>
              <w:suppressAutoHyphens w:val="0"/>
              <w:jc w:val="center"/>
              <w:rPr>
                <w:sz w:val="20"/>
                <w:szCs w:val="20"/>
              </w:rPr>
            </w:pPr>
          </w:p>
        </w:tc>
        <w:tc>
          <w:tcPr>
            <w:tcW w:w="1438" w:type="dxa"/>
            <w:shd w:val="clear" w:color="auto" w:fill="auto"/>
            <w:vAlign w:val="bottom"/>
          </w:tcPr>
          <w:p w14:paraId="12033F95" w14:textId="77777777" w:rsidR="00DC1073" w:rsidRDefault="00DC1073">
            <w:pPr>
              <w:widowControl w:val="0"/>
              <w:suppressAutoHyphens w:val="0"/>
              <w:jc w:val="center"/>
              <w:rPr>
                <w:sz w:val="20"/>
                <w:szCs w:val="20"/>
              </w:rPr>
            </w:pPr>
          </w:p>
        </w:tc>
      </w:tr>
      <w:tr w:rsidR="00DC1073" w14:paraId="3FFFD84F" w14:textId="77777777">
        <w:trPr>
          <w:trHeight w:val="300"/>
        </w:trPr>
        <w:tc>
          <w:tcPr>
            <w:tcW w:w="8439" w:type="dxa"/>
            <w:gridSpan w:val="6"/>
            <w:shd w:val="clear" w:color="auto" w:fill="auto"/>
            <w:vAlign w:val="bottom"/>
          </w:tcPr>
          <w:p w14:paraId="34AF3137" w14:textId="77777777" w:rsidR="00DC1073" w:rsidRDefault="005A2B1E">
            <w:pPr>
              <w:widowControl w:val="0"/>
              <w:suppressAutoHyphens w:val="0"/>
              <w:rPr>
                <w:color w:val="000000"/>
                <w:sz w:val="20"/>
                <w:szCs w:val="20"/>
              </w:rPr>
            </w:pPr>
            <w:r>
              <w:rPr>
                <w:color w:val="000000"/>
                <w:sz w:val="20"/>
                <w:szCs w:val="20"/>
              </w:rPr>
              <w:t>3.2. PRENESENE AKCIJE IZ 2020.</w:t>
            </w:r>
          </w:p>
        </w:tc>
      </w:tr>
      <w:tr w:rsidR="00DC1073" w14:paraId="444BA6F6" w14:textId="77777777">
        <w:trPr>
          <w:trHeight w:val="510"/>
        </w:trPr>
        <w:tc>
          <w:tcPr>
            <w:tcW w:w="1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1A138F" w14:textId="77777777" w:rsidR="00DC1073" w:rsidRDefault="005A2B1E">
            <w:pPr>
              <w:widowControl w:val="0"/>
              <w:suppressAutoHyphens w:val="0"/>
              <w:jc w:val="center"/>
              <w:rPr>
                <w:color w:val="000000"/>
                <w:sz w:val="20"/>
                <w:szCs w:val="20"/>
              </w:rPr>
            </w:pPr>
            <w:r>
              <w:rPr>
                <w:color w:val="000000"/>
                <w:sz w:val="20"/>
                <w:szCs w:val="20"/>
              </w:rPr>
              <w:t>REDNI BROJ</w:t>
            </w:r>
          </w:p>
        </w:tc>
        <w:tc>
          <w:tcPr>
            <w:tcW w:w="2650" w:type="dxa"/>
            <w:tcBorders>
              <w:top w:val="single" w:sz="4" w:space="0" w:color="000000"/>
              <w:bottom w:val="single" w:sz="4" w:space="0" w:color="000000"/>
              <w:right w:val="single" w:sz="4" w:space="0" w:color="000000"/>
            </w:tcBorders>
            <w:shd w:val="clear" w:color="auto" w:fill="auto"/>
            <w:vAlign w:val="center"/>
          </w:tcPr>
          <w:p w14:paraId="646D2C04" w14:textId="77777777" w:rsidR="00DC1073" w:rsidRDefault="005A2B1E">
            <w:pPr>
              <w:widowControl w:val="0"/>
              <w:suppressAutoHyphens w:val="0"/>
              <w:jc w:val="center"/>
              <w:rPr>
                <w:color w:val="000000"/>
                <w:sz w:val="20"/>
                <w:szCs w:val="20"/>
              </w:rPr>
            </w:pPr>
            <w:r>
              <w:rPr>
                <w:color w:val="000000"/>
                <w:sz w:val="20"/>
                <w:szCs w:val="20"/>
              </w:rPr>
              <w:t>LOKACIJA - OBJEKT</w:t>
            </w:r>
          </w:p>
        </w:tc>
        <w:tc>
          <w:tcPr>
            <w:tcW w:w="1528" w:type="dxa"/>
            <w:tcBorders>
              <w:top w:val="single" w:sz="4" w:space="0" w:color="000000"/>
              <w:bottom w:val="single" w:sz="4" w:space="0" w:color="000000"/>
              <w:right w:val="single" w:sz="4" w:space="0" w:color="000000"/>
            </w:tcBorders>
            <w:shd w:val="clear" w:color="auto" w:fill="auto"/>
            <w:vAlign w:val="center"/>
          </w:tcPr>
          <w:p w14:paraId="4B3E71D7" w14:textId="77777777" w:rsidR="00DC1073" w:rsidRDefault="005A2B1E">
            <w:pPr>
              <w:widowControl w:val="0"/>
              <w:suppressAutoHyphens w:val="0"/>
              <w:jc w:val="center"/>
              <w:rPr>
                <w:color w:val="000000"/>
                <w:sz w:val="20"/>
                <w:szCs w:val="20"/>
              </w:rPr>
            </w:pPr>
            <w:r>
              <w:rPr>
                <w:color w:val="000000"/>
                <w:sz w:val="20"/>
                <w:szCs w:val="20"/>
              </w:rPr>
              <w:t>MJESNI ODBOR</w:t>
            </w:r>
          </w:p>
        </w:tc>
        <w:tc>
          <w:tcPr>
            <w:tcW w:w="1671" w:type="dxa"/>
            <w:gridSpan w:val="2"/>
            <w:tcBorders>
              <w:top w:val="single" w:sz="4" w:space="0" w:color="000000"/>
              <w:bottom w:val="single" w:sz="4" w:space="0" w:color="000000"/>
              <w:right w:val="single" w:sz="4" w:space="0" w:color="000000"/>
            </w:tcBorders>
            <w:shd w:val="clear" w:color="auto" w:fill="auto"/>
            <w:vAlign w:val="center"/>
          </w:tcPr>
          <w:p w14:paraId="35A21D86" w14:textId="77777777" w:rsidR="00DC1073" w:rsidRDefault="005A2B1E">
            <w:pPr>
              <w:widowControl w:val="0"/>
              <w:suppressAutoHyphens w:val="0"/>
              <w:jc w:val="center"/>
              <w:rPr>
                <w:color w:val="000000"/>
                <w:sz w:val="20"/>
                <w:szCs w:val="20"/>
              </w:rPr>
            </w:pPr>
            <w:r>
              <w:rPr>
                <w:color w:val="000000"/>
                <w:sz w:val="20"/>
                <w:szCs w:val="20"/>
              </w:rPr>
              <w:t>OPIS RADOVA / USLUGE / OPREME</w:t>
            </w:r>
          </w:p>
        </w:tc>
        <w:tc>
          <w:tcPr>
            <w:tcW w:w="1438" w:type="dxa"/>
            <w:tcBorders>
              <w:top w:val="single" w:sz="4" w:space="0" w:color="000000"/>
              <w:bottom w:val="single" w:sz="4" w:space="0" w:color="000000"/>
              <w:right w:val="single" w:sz="4" w:space="0" w:color="000000"/>
            </w:tcBorders>
            <w:shd w:val="clear" w:color="auto" w:fill="auto"/>
            <w:vAlign w:val="center"/>
          </w:tcPr>
          <w:p w14:paraId="27535E0C" w14:textId="77777777" w:rsidR="00DC1073" w:rsidRDefault="005A2B1E">
            <w:pPr>
              <w:widowControl w:val="0"/>
              <w:suppressAutoHyphens w:val="0"/>
              <w:jc w:val="center"/>
              <w:rPr>
                <w:color w:val="000000"/>
                <w:sz w:val="20"/>
                <w:szCs w:val="20"/>
              </w:rPr>
            </w:pPr>
            <w:r>
              <w:rPr>
                <w:color w:val="000000"/>
                <w:sz w:val="20"/>
                <w:szCs w:val="20"/>
              </w:rPr>
              <w:t xml:space="preserve">VRIJEDNOST </w:t>
            </w:r>
            <w:r>
              <w:rPr>
                <w:color w:val="000000"/>
                <w:sz w:val="20"/>
                <w:szCs w:val="20"/>
              </w:rPr>
              <w:br/>
              <w:t>U KUNAMA</w:t>
            </w:r>
          </w:p>
        </w:tc>
      </w:tr>
      <w:tr w:rsidR="00DC1073" w14:paraId="34595C89" w14:textId="77777777">
        <w:trPr>
          <w:trHeight w:val="765"/>
        </w:trPr>
        <w:tc>
          <w:tcPr>
            <w:tcW w:w="1152" w:type="dxa"/>
            <w:tcBorders>
              <w:left w:val="single" w:sz="4" w:space="0" w:color="000000"/>
              <w:bottom w:val="single" w:sz="4" w:space="0" w:color="000000"/>
              <w:right w:val="single" w:sz="4" w:space="0" w:color="000000"/>
            </w:tcBorders>
            <w:shd w:val="clear" w:color="auto" w:fill="auto"/>
            <w:vAlign w:val="bottom"/>
          </w:tcPr>
          <w:p w14:paraId="2550F27A" w14:textId="77777777" w:rsidR="00DC1073" w:rsidRDefault="005A2B1E">
            <w:pPr>
              <w:widowControl w:val="0"/>
              <w:suppressAutoHyphens w:val="0"/>
              <w:jc w:val="center"/>
              <w:rPr>
                <w:color w:val="000000"/>
                <w:sz w:val="20"/>
                <w:szCs w:val="20"/>
              </w:rPr>
            </w:pPr>
            <w:r>
              <w:rPr>
                <w:color w:val="000000"/>
                <w:sz w:val="20"/>
                <w:szCs w:val="20"/>
              </w:rPr>
              <w:t>1.</w:t>
            </w:r>
          </w:p>
        </w:tc>
        <w:tc>
          <w:tcPr>
            <w:tcW w:w="2650" w:type="dxa"/>
            <w:tcBorders>
              <w:bottom w:val="single" w:sz="4" w:space="0" w:color="000000"/>
              <w:right w:val="single" w:sz="4" w:space="0" w:color="000000"/>
            </w:tcBorders>
            <w:shd w:val="clear" w:color="auto" w:fill="auto"/>
            <w:vAlign w:val="center"/>
          </w:tcPr>
          <w:p w14:paraId="2D72F442" w14:textId="77777777" w:rsidR="00DC1073" w:rsidRDefault="005A2B1E">
            <w:pPr>
              <w:widowControl w:val="0"/>
              <w:suppressAutoHyphens w:val="0"/>
              <w:rPr>
                <w:color w:val="000000"/>
                <w:sz w:val="20"/>
                <w:szCs w:val="20"/>
              </w:rPr>
            </w:pPr>
            <w:r>
              <w:rPr>
                <w:color w:val="000000"/>
                <w:sz w:val="20"/>
                <w:szCs w:val="20"/>
              </w:rPr>
              <w:t>Hudovljanska od Ogulinske ulice prema sjeverozapadu</w:t>
            </w:r>
          </w:p>
        </w:tc>
        <w:tc>
          <w:tcPr>
            <w:tcW w:w="1528" w:type="dxa"/>
            <w:tcBorders>
              <w:bottom w:val="single" w:sz="4" w:space="0" w:color="000000"/>
              <w:right w:val="single" w:sz="4" w:space="0" w:color="000000"/>
            </w:tcBorders>
            <w:shd w:val="clear" w:color="auto" w:fill="auto"/>
            <w:vAlign w:val="center"/>
          </w:tcPr>
          <w:p w14:paraId="2E115BD3" w14:textId="77777777" w:rsidR="00DC1073" w:rsidRDefault="005A2B1E">
            <w:pPr>
              <w:widowControl w:val="0"/>
              <w:suppressAutoHyphens w:val="0"/>
              <w:rPr>
                <w:color w:val="000000"/>
                <w:sz w:val="20"/>
                <w:szCs w:val="20"/>
              </w:rPr>
            </w:pPr>
            <w:r>
              <w:rPr>
                <w:color w:val="000000"/>
                <w:sz w:val="20"/>
                <w:szCs w:val="20"/>
              </w:rPr>
              <w:t>Gajevo</w:t>
            </w:r>
          </w:p>
        </w:tc>
        <w:tc>
          <w:tcPr>
            <w:tcW w:w="1671" w:type="dxa"/>
            <w:gridSpan w:val="2"/>
            <w:tcBorders>
              <w:top w:val="single" w:sz="4" w:space="0" w:color="000000"/>
              <w:bottom w:val="single" w:sz="4" w:space="0" w:color="000000"/>
              <w:right w:val="single" w:sz="4" w:space="0" w:color="000000"/>
            </w:tcBorders>
            <w:shd w:val="clear" w:color="auto" w:fill="auto"/>
            <w:vAlign w:val="center"/>
          </w:tcPr>
          <w:p w14:paraId="6AFC6AF1" w14:textId="77777777" w:rsidR="00DC1073" w:rsidRDefault="005A2B1E">
            <w:pPr>
              <w:widowControl w:val="0"/>
              <w:suppressAutoHyphens w:val="0"/>
              <w:rPr>
                <w:color w:val="000000"/>
                <w:sz w:val="20"/>
                <w:szCs w:val="20"/>
              </w:rPr>
            </w:pPr>
            <w:r>
              <w:rPr>
                <w:color w:val="000000"/>
                <w:sz w:val="20"/>
                <w:szCs w:val="20"/>
              </w:rPr>
              <w:t>obnova asfalta kolnika</w:t>
            </w:r>
          </w:p>
        </w:tc>
        <w:tc>
          <w:tcPr>
            <w:tcW w:w="1438" w:type="dxa"/>
            <w:tcBorders>
              <w:bottom w:val="single" w:sz="4" w:space="0" w:color="000000"/>
              <w:right w:val="single" w:sz="4" w:space="0" w:color="000000"/>
            </w:tcBorders>
            <w:shd w:val="clear" w:color="auto" w:fill="auto"/>
            <w:vAlign w:val="center"/>
          </w:tcPr>
          <w:p w14:paraId="709F8FB7" w14:textId="77777777" w:rsidR="00DC1073" w:rsidRDefault="005A2B1E">
            <w:pPr>
              <w:widowControl w:val="0"/>
              <w:suppressAutoHyphens w:val="0"/>
              <w:jc w:val="right"/>
              <w:rPr>
                <w:color w:val="000000"/>
                <w:sz w:val="20"/>
                <w:szCs w:val="20"/>
              </w:rPr>
            </w:pPr>
            <w:r>
              <w:rPr>
                <w:color w:val="000000"/>
                <w:sz w:val="20"/>
                <w:szCs w:val="20"/>
              </w:rPr>
              <w:t>99.500,00</w:t>
            </w:r>
          </w:p>
        </w:tc>
      </w:tr>
      <w:tr w:rsidR="00DC1073" w14:paraId="27354CD5" w14:textId="77777777">
        <w:trPr>
          <w:trHeight w:val="300"/>
        </w:trPr>
        <w:tc>
          <w:tcPr>
            <w:tcW w:w="1152" w:type="dxa"/>
            <w:tcBorders>
              <w:left w:val="single" w:sz="4" w:space="0" w:color="000000"/>
              <w:bottom w:val="single" w:sz="4" w:space="0" w:color="000000"/>
              <w:right w:val="single" w:sz="4" w:space="0" w:color="000000"/>
            </w:tcBorders>
            <w:shd w:val="clear" w:color="auto" w:fill="auto"/>
            <w:vAlign w:val="bottom"/>
          </w:tcPr>
          <w:p w14:paraId="633FD3C0" w14:textId="77777777" w:rsidR="00DC1073" w:rsidRDefault="005A2B1E">
            <w:pPr>
              <w:widowControl w:val="0"/>
              <w:suppressAutoHyphens w:val="0"/>
              <w:jc w:val="center"/>
              <w:rPr>
                <w:color w:val="000000"/>
                <w:sz w:val="20"/>
                <w:szCs w:val="20"/>
              </w:rPr>
            </w:pPr>
            <w:r>
              <w:rPr>
                <w:color w:val="000000"/>
                <w:sz w:val="20"/>
                <w:szCs w:val="20"/>
              </w:rPr>
              <w:t>2.</w:t>
            </w:r>
          </w:p>
        </w:tc>
        <w:tc>
          <w:tcPr>
            <w:tcW w:w="2650" w:type="dxa"/>
            <w:tcBorders>
              <w:bottom w:val="single" w:sz="4" w:space="0" w:color="000000"/>
              <w:right w:val="single" w:sz="4" w:space="0" w:color="000000"/>
            </w:tcBorders>
            <w:shd w:val="clear" w:color="auto" w:fill="auto"/>
            <w:vAlign w:val="center"/>
          </w:tcPr>
          <w:p w14:paraId="22AB60BE" w14:textId="77777777" w:rsidR="00DC1073" w:rsidRDefault="005A2B1E">
            <w:pPr>
              <w:widowControl w:val="0"/>
              <w:suppressAutoHyphens w:val="0"/>
              <w:rPr>
                <w:color w:val="000000"/>
                <w:sz w:val="20"/>
                <w:szCs w:val="20"/>
              </w:rPr>
            </w:pPr>
            <w:r>
              <w:rPr>
                <w:color w:val="000000"/>
                <w:sz w:val="20"/>
                <w:szCs w:val="20"/>
              </w:rPr>
              <w:t>Rujanska ulica 1 - 13</w:t>
            </w:r>
          </w:p>
        </w:tc>
        <w:tc>
          <w:tcPr>
            <w:tcW w:w="1528" w:type="dxa"/>
            <w:tcBorders>
              <w:bottom w:val="single" w:sz="4" w:space="0" w:color="000000"/>
              <w:right w:val="single" w:sz="4" w:space="0" w:color="000000"/>
            </w:tcBorders>
            <w:shd w:val="clear" w:color="auto" w:fill="auto"/>
            <w:vAlign w:val="center"/>
          </w:tcPr>
          <w:p w14:paraId="23AB1365" w14:textId="77777777" w:rsidR="00DC1073" w:rsidRDefault="005A2B1E">
            <w:pPr>
              <w:widowControl w:val="0"/>
              <w:suppressAutoHyphens w:val="0"/>
              <w:rPr>
                <w:color w:val="000000"/>
                <w:sz w:val="20"/>
                <w:szCs w:val="20"/>
              </w:rPr>
            </w:pPr>
            <w:r>
              <w:rPr>
                <w:color w:val="000000"/>
                <w:sz w:val="20"/>
                <w:szCs w:val="20"/>
              </w:rPr>
              <w:t>Vrbani</w:t>
            </w:r>
          </w:p>
        </w:tc>
        <w:tc>
          <w:tcPr>
            <w:tcW w:w="1671" w:type="dxa"/>
            <w:gridSpan w:val="2"/>
            <w:tcBorders>
              <w:top w:val="single" w:sz="4" w:space="0" w:color="000000"/>
              <w:bottom w:val="single" w:sz="4" w:space="0" w:color="000000"/>
              <w:right w:val="single" w:sz="4" w:space="0" w:color="000000"/>
            </w:tcBorders>
            <w:shd w:val="clear" w:color="auto" w:fill="auto"/>
            <w:vAlign w:val="center"/>
          </w:tcPr>
          <w:p w14:paraId="7513D045" w14:textId="77777777" w:rsidR="00DC1073" w:rsidRDefault="005A2B1E">
            <w:pPr>
              <w:widowControl w:val="0"/>
              <w:suppressAutoHyphens w:val="0"/>
              <w:rPr>
                <w:color w:val="000000"/>
                <w:sz w:val="20"/>
                <w:szCs w:val="20"/>
              </w:rPr>
            </w:pPr>
            <w:r>
              <w:rPr>
                <w:color w:val="000000"/>
                <w:sz w:val="20"/>
                <w:szCs w:val="20"/>
              </w:rPr>
              <w:t>obnova asfalta nogostupa</w:t>
            </w:r>
          </w:p>
        </w:tc>
        <w:tc>
          <w:tcPr>
            <w:tcW w:w="1438" w:type="dxa"/>
            <w:tcBorders>
              <w:bottom w:val="single" w:sz="4" w:space="0" w:color="000000"/>
              <w:right w:val="single" w:sz="4" w:space="0" w:color="000000"/>
            </w:tcBorders>
            <w:shd w:val="clear" w:color="auto" w:fill="auto"/>
            <w:vAlign w:val="center"/>
          </w:tcPr>
          <w:p w14:paraId="1429EB51" w14:textId="77777777" w:rsidR="00DC1073" w:rsidRDefault="005A2B1E">
            <w:pPr>
              <w:widowControl w:val="0"/>
              <w:suppressAutoHyphens w:val="0"/>
              <w:jc w:val="right"/>
              <w:rPr>
                <w:color w:val="000000"/>
                <w:sz w:val="20"/>
                <w:szCs w:val="20"/>
              </w:rPr>
            </w:pPr>
            <w:r>
              <w:rPr>
                <w:color w:val="000000"/>
                <w:sz w:val="20"/>
                <w:szCs w:val="20"/>
              </w:rPr>
              <w:t>134.150,00</w:t>
            </w:r>
          </w:p>
        </w:tc>
      </w:tr>
      <w:tr w:rsidR="00DC1073" w14:paraId="4C2E7ED9" w14:textId="77777777">
        <w:trPr>
          <w:trHeight w:val="300"/>
        </w:trPr>
        <w:tc>
          <w:tcPr>
            <w:tcW w:w="1152" w:type="dxa"/>
            <w:tcBorders>
              <w:left w:val="single" w:sz="4" w:space="0" w:color="000000"/>
              <w:bottom w:val="single" w:sz="4" w:space="0" w:color="000000"/>
              <w:right w:val="single" w:sz="4" w:space="0" w:color="000000"/>
            </w:tcBorders>
            <w:shd w:val="clear" w:color="auto" w:fill="auto"/>
            <w:vAlign w:val="bottom"/>
          </w:tcPr>
          <w:p w14:paraId="42D14904" w14:textId="77777777" w:rsidR="00DC1073" w:rsidRDefault="005A2B1E">
            <w:pPr>
              <w:widowControl w:val="0"/>
              <w:suppressAutoHyphens w:val="0"/>
              <w:jc w:val="center"/>
              <w:rPr>
                <w:color w:val="000000"/>
                <w:sz w:val="20"/>
                <w:szCs w:val="20"/>
              </w:rPr>
            </w:pPr>
            <w:r>
              <w:rPr>
                <w:color w:val="000000"/>
                <w:sz w:val="20"/>
                <w:szCs w:val="20"/>
              </w:rPr>
              <w:t>3.</w:t>
            </w:r>
          </w:p>
        </w:tc>
        <w:tc>
          <w:tcPr>
            <w:tcW w:w="2650" w:type="dxa"/>
            <w:tcBorders>
              <w:bottom w:val="single" w:sz="4" w:space="0" w:color="000000"/>
              <w:right w:val="single" w:sz="4" w:space="0" w:color="000000"/>
            </w:tcBorders>
            <w:shd w:val="clear" w:color="auto" w:fill="auto"/>
            <w:vAlign w:val="bottom"/>
          </w:tcPr>
          <w:p w14:paraId="71EAFCC9" w14:textId="77777777" w:rsidR="00DC1073" w:rsidRDefault="005A2B1E">
            <w:pPr>
              <w:widowControl w:val="0"/>
              <w:suppressAutoHyphens w:val="0"/>
              <w:rPr>
                <w:color w:val="000000"/>
                <w:sz w:val="20"/>
                <w:szCs w:val="20"/>
              </w:rPr>
            </w:pPr>
            <w:r>
              <w:rPr>
                <w:color w:val="000000"/>
                <w:sz w:val="20"/>
                <w:szCs w:val="20"/>
              </w:rPr>
              <w:t> </w:t>
            </w:r>
          </w:p>
        </w:tc>
        <w:tc>
          <w:tcPr>
            <w:tcW w:w="1528" w:type="dxa"/>
            <w:tcBorders>
              <w:bottom w:val="single" w:sz="4" w:space="0" w:color="000000"/>
              <w:right w:val="single" w:sz="4" w:space="0" w:color="000000"/>
            </w:tcBorders>
            <w:shd w:val="clear" w:color="auto" w:fill="auto"/>
            <w:vAlign w:val="bottom"/>
          </w:tcPr>
          <w:p w14:paraId="5EF09F28" w14:textId="77777777" w:rsidR="00DC1073" w:rsidRDefault="005A2B1E">
            <w:pPr>
              <w:widowControl w:val="0"/>
              <w:suppressAutoHyphens w:val="0"/>
              <w:rPr>
                <w:color w:val="000000"/>
                <w:sz w:val="20"/>
                <w:szCs w:val="20"/>
              </w:rPr>
            </w:pPr>
            <w:r>
              <w:rPr>
                <w:color w:val="000000"/>
                <w:sz w:val="20"/>
                <w:szCs w:val="20"/>
              </w:rPr>
              <w:t> </w:t>
            </w:r>
          </w:p>
        </w:tc>
        <w:tc>
          <w:tcPr>
            <w:tcW w:w="1671" w:type="dxa"/>
            <w:gridSpan w:val="2"/>
            <w:tcBorders>
              <w:top w:val="single" w:sz="4" w:space="0" w:color="000000"/>
              <w:bottom w:val="single" w:sz="4" w:space="0" w:color="000000"/>
              <w:right w:val="single" w:sz="4" w:space="0" w:color="000000"/>
            </w:tcBorders>
            <w:shd w:val="clear" w:color="auto" w:fill="auto"/>
            <w:vAlign w:val="center"/>
          </w:tcPr>
          <w:p w14:paraId="5016B059" w14:textId="77777777" w:rsidR="00DC1073" w:rsidRDefault="005A2B1E">
            <w:pPr>
              <w:widowControl w:val="0"/>
              <w:suppressAutoHyphens w:val="0"/>
              <w:rPr>
                <w:color w:val="000000"/>
                <w:sz w:val="20"/>
                <w:szCs w:val="20"/>
              </w:rPr>
            </w:pPr>
            <w:r>
              <w:rPr>
                <w:color w:val="000000"/>
                <w:sz w:val="20"/>
                <w:szCs w:val="20"/>
              </w:rPr>
              <w:t>nadzor</w:t>
            </w:r>
          </w:p>
        </w:tc>
        <w:tc>
          <w:tcPr>
            <w:tcW w:w="1438" w:type="dxa"/>
            <w:tcBorders>
              <w:bottom w:val="single" w:sz="4" w:space="0" w:color="000000"/>
              <w:right w:val="single" w:sz="4" w:space="0" w:color="000000"/>
            </w:tcBorders>
            <w:shd w:val="clear" w:color="auto" w:fill="auto"/>
            <w:vAlign w:val="center"/>
          </w:tcPr>
          <w:p w14:paraId="117838FA" w14:textId="77777777" w:rsidR="00DC1073" w:rsidRDefault="005A2B1E">
            <w:pPr>
              <w:widowControl w:val="0"/>
              <w:suppressAutoHyphens w:val="0"/>
              <w:jc w:val="right"/>
              <w:rPr>
                <w:color w:val="000000"/>
                <w:sz w:val="20"/>
                <w:szCs w:val="20"/>
              </w:rPr>
            </w:pPr>
            <w:r>
              <w:rPr>
                <w:color w:val="000000"/>
                <w:sz w:val="20"/>
                <w:szCs w:val="20"/>
              </w:rPr>
              <w:t>30.550,00</w:t>
            </w:r>
          </w:p>
        </w:tc>
      </w:tr>
      <w:tr w:rsidR="00DC1073" w14:paraId="09FCFA91" w14:textId="77777777">
        <w:trPr>
          <w:trHeight w:val="300"/>
        </w:trPr>
        <w:tc>
          <w:tcPr>
            <w:tcW w:w="1152" w:type="dxa"/>
            <w:shd w:val="clear" w:color="auto" w:fill="auto"/>
            <w:vAlign w:val="bottom"/>
          </w:tcPr>
          <w:p w14:paraId="2EC5353B" w14:textId="77777777" w:rsidR="00DC1073" w:rsidRDefault="00DC1073">
            <w:pPr>
              <w:widowControl w:val="0"/>
              <w:suppressAutoHyphens w:val="0"/>
              <w:jc w:val="right"/>
              <w:rPr>
                <w:color w:val="000000"/>
                <w:sz w:val="20"/>
                <w:szCs w:val="20"/>
              </w:rPr>
            </w:pPr>
          </w:p>
        </w:tc>
        <w:tc>
          <w:tcPr>
            <w:tcW w:w="2650" w:type="dxa"/>
            <w:shd w:val="clear" w:color="auto" w:fill="auto"/>
            <w:vAlign w:val="bottom"/>
          </w:tcPr>
          <w:p w14:paraId="5E97EF93" w14:textId="77777777" w:rsidR="00DC1073" w:rsidRDefault="00DC1073">
            <w:pPr>
              <w:widowControl w:val="0"/>
              <w:suppressAutoHyphens w:val="0"/>
              <w:rPr>
                <w:sz w:val="20"/>
                <w:szCs w:val="20"/>
              </w:rPr>
            </w:pPr>
          </w:p>
        </w:tc>
        <w:tc>
          <w:tcPr>
            <w:tcW w:w="1528" w:type="dxa"/>
            <w:shd w:val="clear" w:color="auto" w:fill="auto"/>
            <w:vAlign w:val="bottom"/>
          </w:tcPr>
          <w:p w14:paraId="05CEBDC3" w14:textId="77777777" w:rsidR="00DC1073" w:rsidRDefault="00DC1073">
            <w:pPr>
              <w:widowControl w:val="0"/>
              <w:suppressAutoHyphens w:val="0"/>
              <w:rPr>
                <w:sz w:val="20"/>
                <w:szCs w:val="20"/>
              </w:rPr>
            </w:pPr>
          </w:p>
        </w:tc>
        <w:tc>
          <w:tcPr>
            <w:tcW w:w="1671"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67528FC5" w14:textId="77777777" w:rsidR="00DC1073" w:rsidRDefault="005A2B1E">
            <w:pPr>
              <w:widowControl w:val="0"/>
              <w:suppressAutoHyphens w:val="0"/>
              <w:jc w:val="center"/>
              <w:rPr>
                <w:color w:val="000000"/>
                <w:sz w:val="20"/>
                <w:szCs w:val="20"/>
              </w:rPr>
            </w:pPr>
            <w:r>
              <w:rPr>
                <w:color w:val="000000"/>
                <w:sz w:val="20"/>
                <w:szCs w:val="20"/>
              </w:rPr>
              <w:t>UKUPNO</w:t>
            </w:r>
          </w:p>
        </w:tc>
        <w:tc>
          <w:tcPr>
            <w:tcW w:w="1438" w:type="dxa"/>
            <w:tcBorders>
              <w:bottom w:val="single" w:sz="4" w:space="0" w:color="000000"/>
              <w:right w:val="single" w:sz="4" w:space="0" w:color="000000"/>
            </w:tcBorders>
            <w:shd w:val="clear" w:color="auto" w:fill="auto"/>
            <w:vAlign w:val="bottom"/>
          </w:tcPr>
          <w:p w14:paraId="65625FAA" w14:textId="77777777" w:rsidR="00DC1073" w:rsidRDefault="005A2B1E">
            <w:pPr>
              <w:widowControl w:val="0"/>
              <w:suppressAutoHyphens w:val="0"/>
              <w:jc w:val="right"/>
              <w:rPr>
                <w:color w:val="000000"/>
                <w:sz w:val="20"/>
                <w:szCs w:val="20"/>
              </w:rPr>
            </w:pPr>
            <w:r>
              <w:rPr>
                <w:color w:val="000000"/>
                <w:sz w:val="20"/>
                <w:szCs w:val="20"/>
              </w:rPr>
              <w:t>264.200,00</w:t>
            </w:r>
          </w:p>
        </w:tc>
      </w:tr>
      <w:tr w:rsidR="00DC1073" w14:paraId="3CCB3A0C" w14:textId="77777777">
        <w:trPr>
          <w:trHeight w:val="300"/>
        </w:trPr>
        <w:tc>
          <w:tcPr>
            <w:tcW w:w="1152" w:type="dxa"/>
            <w:shd w:val="clear" w:color="auto" w:fill="auto"/>
            <w:vAlign w:val="bottom"/>
          </w:tcPr>
          <w:p w14:paraId="49253F2D" w14:textId="77777777" w:rsidR="00DC1073" w:rsidRDefault="00DC1073">
            <w:pPr>
              <w:widowControl w:val="0"/>
              <w:suppressAutoHyphens w:val="0"/>
              <w:jc w:val="right"/>
              <w:rPr>
                <w:color w:val="000000"/>
                <w:sz w:val="20"/>
                <w:szCs w:val="20"/>
              </w:rPr>
            </w:pPr>
          </w:p>
        </w:tc>
        <w:tc>
          <w:tcPr>
            <w:tcW w:w="2650" w:type="dxa"/>
            <w:shd w:val="clear" w:color="auto" w:fill="auto"/>
            <w:vAlign w:val="bottom"/>
          </w:tcPr>
          <w:p w14:paraId="34F58B86" w14:textId="77777777" w:rsidR="00DC1073" w:rsidRDefault="00DC1073">
            <w:pPr>
              <w:widowControl w:val="0"/>
              <w:suppressAutoHyphens w:val="0"/>
              <w:rPr>
                <w:sz w:val="20"/>
                <w:szCs w:val="20"/>
              </w:rPr>
            </w:pPr>
          </w:p>
        </w:tc>
        <w:tc>
          <w:tcPr>
            <w:tcW w:w="1528" w:type="dxa"/>
            <w:shd w:val="clear" w:color="auto" w:fill="auto"/>
            <w:vAlign w:val="bottom"/>
          </w:tcPr>
          <w:p w14:paraId="4AF655EA" w14:textId="77777777" w:rsidR="00DC1073" w:rsidRDefault="00DC1073">
            <w:pPr>
              <w:widowControl w:val="0"/>
              <w:suppressAutoHyphens w:val="0"/>
              <w:rPr>
                <w:sz w:val="20"/>
                <w:szCs w:val="20"/>
              </w:rPr>
            </w:pPr>
          </w:p>
        </w:tc>
        <w:tc>
          <w:tcPr>
            <w:tcW w:w="866" w:type="dxa"/>
            <w:shd w:val="clear" w:color="auto" w:fill="auto"/>
            <w:vAlign w:val="bottom"/>
          </w:tcPr>
          <w:p w14:paraId="674AE1B9" w14:textId="77777777" w:rsidR="00DC1073" w:rsidRDefault="00DC1073">
            <w:pPr>
              <w:widowControl w:val="0"/>
              <w:suppressAutoHyphens w:val="0"/>
              <w:rPr>
                <w:sz w:val="20"/>
                <w:szCs w:val="20"/>
              </w:rPr>
            </w:pPr>
          </w:p>
        </w:tc>
        <w:tc>
          <w:tcPr>
            <w:tcW w:w="805" w:type="dxa"/>
            <w:shd w:val="clear" w:color="auto" w:fill="auto"/>
            <w:vAlign w:val="bottom"/>
          </w:tcPr>
          <w:p w14:paraId="3EC26FBE" w14:textId="77777777" w:rsidR="00DC1073" w:rsidRDefault="00DC1073">
            <w:pPr>
              <w:widowControl w:val="0"/>
              <w:suppressAutoHyphens w:val="0"/>
              <w:jc w:val="center"/>
              <w:rPr>
                <w:sz w:val="20"/>
                <w:szCs w:val="20"/>
              </w:rPr>
            </w:pPr>
          </w:p>
        </w:tc>
        <w:tc>
          <w:tcPr>
            <w:tcW w:w="1438" w:type="dxa"/>
            <w:shd w:val="clear" w:color="auto" w:fill="auto"/>
            <w:vAlign w:val="bottom"/>
          </w:tcPr>
          <w:p w14:paraId="44459754" w14:textId="77777777" w:rsidR="00DC1073" w:rsidRDefault="005A2B1E">
            <w:pPr>
              <w:widowControl w:val="0"/>
              <w:suppressAutoHyphens w:val="0"/>
              <w:jc w:val="right"/>
              <w:rPr>
                <w:sz w:val="20"/>
                <w:szCs w:val="20"/>
              </w:rPr>
            </w:pPr>
            <w:r>
              <w:rPr>
                <w:sz w:val="20"/>
                <w:szCs w:val="20"/>
              </w:rPr>
              <w:t>„</w:t>
            </w:r>
          </w:p>
        </w:tc>
      </w:tr>
      <w:tr w:rsidR="00DC1073" w14:paraId="3F296D8A" w14:textId="77777777">
        <w:trPr>
          <w:trHeight w:val="300"/>
        </w:trPr>
        <w:tc>
          <w:tcPr>
            <w:tcW w:w="7001" w:type="dxa"/>
            <w:gridSpan w:val="5"/>
            <w:shd w:val="clear" w:color="auto" w:fill="auto"/>
            <w:vAlign w:val="bottom"/>
          </w:tcPr>
          <w:p w14:paraId="5B7EB19A" w14:textId="77777777" w:rsidR="00DC1073" w:rsidRDefault="005A2B1E">
            <w:pPr>
              <w:widowControl w:val="0"/>
              <w:suppressAutoHyphens w:val="0"/>
              <w:rPr>
                <w:color w:val="000000"/>
                <w:sz w:val="20"/>
                <w:szCs w:val="20"/>
              </w:rPr>
            </w:pPr>
            <w:r>
              <w:rPr>
                <w:color w:val="000000"/>
                <w:sz w:val="20"/>
                <w:szCs w:val="20"/>
              </w:rPr>
              <w:t>U točki 4. IGRALIŠTA I ZELENE POVRŠINE podtočka 4.1. mijenja se i glasi:</w:t>
            </w:r>
          </w:p>
        </w:tc>
        <w:tc>
          <w:tcPr>
            <w:tcW w:w="1438" w:type="dxa"/>
            <w:shd w:val="clear" w:color="auto" w:fill="auto"/>
            <w:vAlign w:val="bottom"/>
          </w:tcPr>
          <w:p w14:paraId="26705995" w14:textId="77777777" w:rsidR="00DC1073" w:rsidRDefault="00DC1073">
            <w:pPr>
              <w:widowControl w:val="0"/>
              <w:suppressAutoHyphens w:val="0"/>
              <w:rPr>
                <w:color w:val="000000"/>
                <w:sz w:val="20"/>
                <w:szCs w:val="20"/>
              </w:rPr>
            </w:pPr>
          </w:p>
        </w:tc>
      </w:tr>
      <w:tr w:rsidR="00DC1073" w14:paraId="36D7E439" w14:textId="77777777">
        <w:trPr>
          <w:trHeight w:hRule="exact" w:val="300"/>
        </w:trPr>
        <w:tc>
          <w:tcPr>
            <w:tcW w:w="1152" w:type="dxa"/>
            <w:shd w:val="clear" w:color="auto" w:fill="auto"/>
            <w:vAlign w:val="bottom"/>
          </w:tcPr>
          <w:p w14:paraId="335C1AC1" w14:textId="77777777" w:rsidR="00DC1073" w:rsidRDefault="00DC1073">
            <w:pPr>
              <w:widowControl w:val="0"/>
              <w:suppressAutoHyphens w:val="0"/>
              <w:jc w:val="right"/>
              <w:rPr>
                <w:sz w:val="20"/>
                <w:szCs w:val="20"/>
              </w:rPr>
            </w:pPr>
          </w:p>
        </w:tc>
        <w:tc>
          <w:tcPr>
            <w:tcW w:w="2650" w:type="dxa"/>
            <w:shd w:val="clear" w:color="auto" w:fill="auto"/>
            <w:vAlign w:val="bottom"/>
          </w:tcPr>
          <w:p w14:paraId="6F7B2CDC" w14:textId="77777777" w:rsidR="00DC1073" w:rsidRDefault="00DC1073">
            <w:pPr>
              <w:widowControl w:val="0"/>
              <w:suppressAutoHyphens w:val="0"/>
              <w:rPr>
                <w:sz w:val="20"/>
                <w:szCs w:val="20"/>
              </w:rPr>
            </w:pPr>
          </w:p>
        </w:tc>
        <w:tc>
          <w:tcPr>
            <w:tcW w:w="1528" w:type="dxa"/>
            <w:shd w:val="clear" w:color="auto" w:fill="auto"/>
            <w:vAlign w:val="bottom"/>
          </w:tcPr>
          <w:p w14:paraId="6374F073" w14:textId="77777777" w:rsidR="00DC1073" w:rsidRDefault="00DC1073">
            <w:pPr>
              <w:widowControl w:val="0"/>
              <w:suppressAutoHyphens w:val="0"/>
              <w:rPr>
                <w:sz w:val="20"/>
                <w:szCs w:val="20"/>
              </w:rPr>
            </w:pPr>
          </w:p>
        </w:tc>
        <w:tc>
          <w:tcPr>
            <w:tcW w:w="866" w:type="dxa"/>
            <w:shd w:val="clear" w:color="auto" w:fill="auto"/>
            <w:vAlign w:val="bottom"/>
          </w:tcPr>
          <w:p w14:paraId="183967C9" w14:textId="77777777" w:rsidR="00DC1073" w:rsidRDefault="00DC1073">
            <w:pPr>
              <w:widowControl w:val="0"/>
              <w:suppressAutoHyphens w:val="0"/>
              <w:rPr>
                <w:sz w:val="20"/>
                <w:szCs w:val="20"/>
              </w:rPr>
            </w:pPr>
          </w:p>
        </w:tc>
        <w:tc>
          <w:tcPr>
            <w:tcW w:w="805" w:type="dxa"/>
            <w:shd w:val="clear" w:color="auto" w:fill="auto"/>
            <w:vAlign w:val="bottom"/>
          </w:tcPr>
          <w:p w14:paraId="6D4F5518" w14:textId="77777777" w:rsidR="00DC1073" w:rsidRDefault="00DC1073">
            <w:pPr>
              <w:widowControl w:val="0"/>
              <w:suppressAutoHyphens w:val="0"/>
              <w:rPr>
                <w:sz w:val="20"/>
                <w:szCs w:val="20"/>
              </w:rPr>
            </w:pPr>
          </w:p>
        </w:tc>
        <w:tc>
          <w:tcPr>
            <w:tcW w:w="1438" w:type="dxa"/>
            <w:shd w:val="clear" w:color="auto" w:fill="auto"/>
            <w:vAlign w:val="bottom"/>
          </w:tcPr>
          <w:p w14:paraId="17807A13" w14:textId="77777777" w:rsidR="00DC1073" w:rsidRDefault="00DC1073">
            <w:pPr>
              <w:widowControl w:val="0"/>
              <w:suppressAutoHyphens w:val="0"/>
              <w:rPr>
                <w:sz w:val="20"/>
                <w:szCs w:val="20"/>
              </w:rPr>
            </w:pPr>
          </w:p>
        </w:tc>
      </w:tr>
      <w:tr w:rsidR="00DC1073" w14:paraId="2D530782" w14:textId="77777777">
        <w:trPr>
          <w:trHeight w:val="300"/>
        </w:trPr>
        <w:tc>
          <w:tcPr>
            <w:tcW w:w="8439" w:type="dxa"/>
            <w:gridSpan w:val="6"/>
            <w:shd w:val="clear" w:color="auto" w:fill="auto"/>
            <w:vAlign w:val="bottom"/>
          </w:tcPr>
          <w:p w14:paraId="135B36D3" w14:textId="77777777" w:rsidR="00DC1073" w:rsidRDefault="005A2B1E">
            <w:pPr>
              <w:widowControl w:val="0"/>
              <w:suppressAutoHyphens w:val="0"/>
              <w:rPr>
                <w:b/>
                <w:bCs/>
                <w:color w:val="000000"/>
                <w:sz w:val="20"/>
                <w:szCs w:val="20"/>
              </w:rPr>
            </w:pPr>
            <w:r>
              <w:rPr>
                <w:b/>
                <w:bCs/>
                <w:color w:val="000000"/>
                <w:sz w:val="20"/>
                <w:szCs w:val="20"/>
              </w:rPr>
              <w:t>"4. IGRALIŠTA I ZELENE POVRŠINE</w:t>
            </w:r>
          </w:p>
        </w:tc>
      </w:tr>
      <w:tr w:rsidR="00DC1073" w14:paraId="5AAB81AB" w14:textId="77777777">
        <w:trPr>
          <w:trHeight w:val="300"/>
        </w:trPr>
        <w:tc>
          <w:tcPr>
            <w:tcW w:w="8439" w:type="dxa"/>
            <w:gridSpan w:val="6"/>
            <w:shd w:val="clear" w:color="auto" w:fill="auto"/>
            <w:vAlign w:val="bottom"/>
          </w:tcPr>
          <w:p w14:paraId="6553CB4F" w14:textId="77777777" w:rsidR="00DC1073" w:rsidRDefault="005A2B1E">
            <w:pPr>
              <w:widowControl w:val="0"/>
              <w:suppressAutoHyphens w:val="0"/>
              <w:rPr>
                <w:color w:val="000000"/>
                <w:sz w:val="20"/>
                <w:szCs w:val="20"/>
              </w:rPr>
            </w:pPr>
            <w:r>
              <w:rPr>
                <w:color w:val="000000"/>
                <w:sz w:val="20"/>
                <w:szCs w:val="20"/>
              </w:rPr>
              <w:t>4.1. NOVE AKCIJE U 2021.</w:t>
            </w:r>
          </w:p>
        </w:tc>
      </w:tr>
      <w:tr w:rsidR="00DC1073" w14:paraId="7D95FB5E" w14:textId="77777777">
        <w:trPr>
          <w:trHeight w:val="510"/>
        </w:trPr>
        <w:tc>
          <w:tcPr>
            <w:tcW w:w="1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9A7383" w14:textId="77777777" w:rsidR="00DC1073" w:rsidRDefault="005A2B1E">
            <w:pPr>
              <w:widowControl w:val="0"/>
              <w:suppressAutoHyphens w:val="0"/>
              <w:jc w:val="center"/>
              <w:rPr>
                <w:color w:val="000000"/>
                <w:sz w:val="20"/>
                <w:szCs w:val="20"/>
              </w:rPr>
            </w:pPr>
            <w:r>
              <w:rPr>
                <w:color w:val="000000"/>
                <w:sz w:val="20"/>
                <w:szCs w:val="20"/>
              </w:rPr>
              <w:t>REDNI BROJ</w:t>
            </w:r>
          </w:p>
        </w:tc>
        <w:tc>
          <w:tcPr>
            <w:tcW w:w="2650" w:type="dxa"/>
            <w:tcBorders>
              <w:top w:val="single" w:sz="4" w:space="0" w:color="000000"/>
              <w:bottom w:val="single" w:sz="4" w:space="0" w:color="000000"/>
              <w:right w:val="single" w:sz="4" w:space="0" w:color="000000"/>
            </w:tcBorders>
            <w:shd w:val="clear" w:color="auto" w:fill="auto"/>
            <w:vAlign w:val="center"/>
          </w:tcPr>
          <w:p w14:paraId="404E1BC4" w14:textId="77777777" w:rsidR="00DC1073" w:rsidRDefault="005A2B1E">
            <w:pPr>
              <w:widowControl w:val="0"/>
              <w:suppressAutoHyphens w:val="0"/>
              <w:jc w:val="center"/>
              <w:rPr>
                <w:color w:val="000000"/>
                <w:sz w:val="20"/>
                <w:szCs w:val="20"/>
              </w:rPr>
            </w:pPr>
            <w:r>
              <w:rPr>
                <w:color w:val="000000"/>
                <w:sz w:val="20"/>
                <w:szCs w:val="20"/>
              </w:rPr>
              <w:t>LOKACIJA - OBJEKT</w:t>
            </w:r>
          </w:p>
        </w:tc>
        <w:tc>
          <w:tcPr>
            <w:tcW w:w="1528" w:type="dxa"/>
            <w:tcBorders>
              <w:top w:val="single" w:sz="4" w:space="0" w:color="000000"/>
              <w:bottom w:val="single" w:sz="4" w:space="0" w:color="000000"/>
              <w:right w:val="single" w:sz="4" w:space="0" w:color="000000"/>
            </w:tcBorders>
            <w:shd w:val="clear" w:color="auto" w:fill="auto"/>
            <w:vAlign w:val="center"/>
          </w:tcPr>
          <w:p w14:paraId="0F8C0A5F" w14:textId="77777777" w:rsidR="00DC1073" w:rsidRDefault="005A2B1E">
            <w:pPr>
              <w:widowControl w:val="0"/>
              <w:suppressAutoHyphens w:val="0"/>
              <w:jc w:val="center"/>
              <w:rPr>
                <w:color w:val="000000"/>
                <w:sz w:val="20"/>
                <w:szCs w:val="20"/>
              </w:rPr>
            </w:pPr>
            <w:r>
              <w:rPr>
                <w:color w:val="000000"/>
                <w:sz w:val="20"/>
                <w:szCs w:val="20"/>
              </w:rPr>
              <w:t>MJESNI ODBOR</w:t>
            </w:r>
          </w:p>
        </w:tc>
        <w:tc>
          <w:tcPr>
            <w:tcW w:w="1671" w:type="dxa"/>
            <w:gridSpan w:val="2"/>
            <w:tcBorders>
              <w:top w:val="single" w:sz="4" w:space="0" w:color="000000"/>
              <w:bottom w:val="single" w:sz="4" w:space="0" w:color="000000"/>
              <w:right w:val="single" w:sz="4" w:space="0" w:color="000000"/>
            </w:tcBorders>
            <w:shd w:val="clear" w:color="auto" w:fill="auto"/>
            <w:vAlign w:val="center"/>
          </w:tcPr>
          <w:p w14:paraId="0A768720" w14:textId="77777777" w:rsidR="00DC1073" w:rsidRDefault="005A2B1E">
            <w:pPr>
              <w:widowControl w:val="0"/>
              <w:suppressAutoHyphens w:val="0"/>
              <w:jc w:val="center"/>
              <w:rPr>
                <w:color w:val="000000"/>
                <w:sz w:val="20"/>
                <w:szCs w:val="20"/>
              </w:rPr>
            </w:pPr>
            <w:r>
              <w:rPr>
                <w:color w:val="000000"/>
                <w:sz w:val="20"/>
                <w:szCs w:val="20"/>
              </w:rPr>
              <w:t>OPIS RADOVA / USLUGE / OPREME</w:t>
            </w:r>
          </w:p>
        </w:tc>
        <w:tc>
          <w:tcPr>
            <w:tcW w:w="1438" w:type="dxa"/>
            <w:tcBorders>
              <w:top w:val="single" w:sz="4" w:space="0" w:color="000000"/>
              <w:bottom w:val="single" w:sz="4" w:space="0" w:color="000000"/>
              <w:right w:val="single" w:sz="4" w:space="0" w:color="000000"/>
            </w:tcBorders>
            <w:shd w:val="clear" w:color="auto" w:fill="auto"/>
            <w:vAlign w:val="center"/>
          </w:tcPr>
          <w:p w14:paraId="002A9B57" w14:textId="77777777" w:rsidR="00DC1073" w:rsidRDefault="005A2B1E">
            <w:pPr>
              <w:widowControl w:val="0"/>
              <w:suppressAutoHyphens w:val="0"/>
              <w:jc w:val="center"/>
              <w:rPr>
                <w:color w:val="000000"/>
                <w:sz w:val="20"/>
                <w:szCs w:val="20"/>
              </w:rPr>
            </w:pPr>
            <w:r>
              <w:rPr>
                <w:color w:val="000000"/>
                <w:sz w:val="20"/>
                <w:szCs w:val="20"/>
              </w:rPr>
              <w:t xml:space="preserve">VRIJEDNOST </w:t>
            </w:r>
            <w:r>
              <w:rPr>
                <w:color w:val="000000"/>
                <w:sz w:val="20"/>
                <w:szCs w:val="20"/>
              </w:rPr>
              <w:br/>
              <w:t>U KUNAMA</w:t>
            </w:r>
          </w:p>
        </w:tc>
      </w:tr>
      <w:tr w:rsidR="00DC1073" w14:paraId="27AF9246" w14:textId="77777777">
        <w:trPr>
          <w:trHeight w:val="300"/>
        </w:trPr>
        <w:tc>
          <w:tcPr>
            <w:tcW w:w="1152" w:type="dxa"/>
            <w:tcBorders>
              <w:left w:val="single" w:sz="4" w:space="0" w:color="000000"/>
              <w:bottom w:val="single" w:sz="4" w:space="0" w:color="000000"/>
              <w:right w:val="single" w:sz="4" w:space="0" w:color="000000"/>
            </w:tcBorders>
            <w:shd w:val="clear" w:color="auto" w:fill="auto"/>
            <w:vAlign w:val="bottom"/>
          </w:tcPr>
          <w:p w14:paraId="7DD95023" w14:textId="77777777" w:rsidR="00DC1073" w:rsidRDefault="005A2B1E">
            <w:pPr>
              <w:widowControl w:val="0"/>
              <w:suppressAutoHyphens w:val="0"/>
              <w:jc w:val="center"/>
              <w:rPr>
                <w:color w:val="000000"/>
                <w:sz w:val="20"/>
                <w:szCs w:val="20"/>
              </w:rPr>
            </w:pPr>
            <w:r>
              <w:rPr>
                <w:color w:val="000000"/>
                <w:sz w:val="20"/>
                <w:szCs w:val="20"/>
              </w:rPr>
              <w:t>1.</w:t>
            </w:r>
          </w:p>
        </w:tc>
        <w:tc>
          <w:tcPr>
            <w:tcW w:w="2650" w:type="dxa"/>
            <w:tcBorders>
              <w:bottom w:val="single" w:sz="4" w:space="0" w:color="000000"/>
              <w:right w:val="single" w:sz="4" w:space="0" w:color="000000"/>
            </w:tcBorders>
            <w:shd w:val="clear" w:color="auto" w:fill="auto"/>
            <w:vAlign w:val="bottom"/>
          </w:tcPr>
          <w:p w14:paraId="14E45B35" w14:textId="77777777" w:rsidR="00DC1073" w:rsidRDefault="005A2B1E">
            <w:pPr>
              <w:widowControl w:val="0"/>
              <w:suppressAutoHyphens w:val="0"/>
              <w:rPr>
                <w:color w:val="000000"/>
                <w:sz w:val="20"/>
                <w:szCs w:val="20"/>
              </w:rPr>
            </w:pPr>
            <w:r>
              <w:rPr>
                <w:color w:val="000000"/>
                <w:sz w:val="20"/>
                <w:szCs w:val="20"/>
              </w:rPr>
              <w:t xml:space="preserve">Našička ulica 6 istočno </w:t>
            </w:r>
          </w:p>
        </w:tc>
        <w:tc>
          <w:tcPr>
            <w:tcW w:w="1528" w:type="dxa"/>
            <w:tcBorders>
              <w:bottom w:val="single" w:sz="4" w:space="0" w:color="000000"/>
              <w:right w:val="single" w:sz="4" w:space="0" w:color="000000"/>
            </w:tcBorders>
            <w:shd w:val="clear" w:color="auto" w:fill="auto"/>
            <w:vAlign w:val="bottom"/>
          </w:tcPr>
          <w:p w14:paraId="178BC9E9" w14:textId="77777777" w:rsidR="00DC1073" w:rsidRDefault="005A2B1E">
            <w:pPr>
              <w:widowControl w:val="0"/>
              <w:suppressAutoHyphens w:val="0"/>
              <w:rPr>
                <w:color w:val="000000"/>
                <w:sz w:val="20"/>
                <w:szCs w:val="20"/>
              </w:rPr>
            </w:pPr>
            <w:r>
              <w:rPr>
                <w:color w:val="000000"/>
                <w:sz w:val="20"/>
                <w:szCs w:val="20"/>
              </w:rPr>
              <w:t>Gajevo</w:t>
            </w:r>
          </w:p>
        </w:tc>
        <w:tc>
          <w:tcPr>
            <w:tcW w:w="1671" w:type="dxa"/>
            <w:gridSpan w:val="2"/>
            <w:tcBorders>
              <w:top w:val="single" w:sz="4" w:space="0" w:color="000000"/>
              <w:bottom w:val="single" w:sz="4" w:space="0" w:color="000000"/>
              <w:right w:val="single" w:sz="4" w:space="0" w:color="000000"/>
            </w:tcBorders>
            <w:shd w:val="clear" w:color="auto" w:fill="auto"/>
            <w:vAlign w:val="bottom"/>
          </w:tcPr>
          <w:p w14:paraId="68CDB853" w14:textId="77777777" w:rsidR="00DC1073" w:rsidRDefault="005A2B1E">
            <w:pPr>
              <w:widowControl w:val="0"/>
              <w:suppressAutoHyphens w:val="0"/>
              <w:rPr>
                <w:color w:val="000000"/>
                <w:sz w:val="20"/>
                <w:szCs w:val="20"/>
              </w:rPr>
            </w:pPr>
            <w:r>
              <w:rPr>
                <w:color w:val="000000"/>
                <w:sz w:val="20"/>
                <w:szCs w:val="20"/>
              </w:rPr>
              <w:t>Uređivanje dječjeg igrališta</w:t>
            </w:r>
          </w:p>
        </w:tc>
        <w:tc>
          <w:tcPr>
            <w:tcW w:w="1438" w:type="dxa"/>
            <w:tcBorders>
              <w:bottom w:val="single" w:sz="4" w:space="0" w:color="000000"/>
              <w:right w:val="single" w:sz="4" w:space="0" w:color="000000"/>
            </w:tcBorders>
            <w:shd w:val="clear" w:color="auto" w:fill="auto"/>
            <w:vAlign w:val="bottom"/>
          </w:tcPr>
          <w:p w14:paraId="37252956" w14:textId="77777777" w:rsidR="00DC1073" w:rsidRDefault="005A2B1E">
            <w:pPr>
              <w:widowControl w:val="0"/>
              <w:suppressAutoHyphens w:val="0"/>
              <w:jc w:val="right"/>
              <w:rPr>
                <w:color w:val="000000"/>
                <w:sz w:val="20"/>
                <w:szCs w:val="20"/>
              </w:rPr>
            </w:pPr>
            <w:r>
              <w:rPr>
                <w:color w:val="000000"/>
                <w:sz w:val="20"/>
                <w:szCs w:val="20"/>
              </w:rPr>
              <w:t>550.700,00</w:t>
            </w:r>
          </w:p>
        </w:tc>
      </w:tr>
      <w:tr w:rsidR="00DC1073" w14:paraId="3E798BC8" w14:textId="77777777">
        <w:trPr>
          <w:trHeight w:val="525"/>
        </w:trPr>
        <w:tc>
          <w:tcPr>
            <w:tcW w:w="1152" w:type="dxa"/>
            <w:tcBorders>
              <w:left w:val="single" w:sz="4" w:space="0" w:color="000000"/>
              <w:bottom w:val="single" w:sz="4" w:space="0" w:color="000000"/>
              <w:right w:val="single" w:sz="4" w:space="0" w:color="000000"/>
            </w:tcBorders>
            <w:shd w:val="clear" w:color="auto" w:fill="auto"/>
            <w:vAlign w:val="bottom"/>
          </w:tcPr>
          <w:p w14:paraId="158B4C97" w14:textId="77777777" w:rsidR="00DC1073" w:rsidRDefault="005A2B1E">
            <w:pPr>
              <w:widowControl w:val="0"/>
              <w:suppressAutoHyphens w:val="0"/>
              <w:jc w:val="center"/>
              <w:rPr>
                <w:color w:val="000000"/>
                <w:sz w:val="20"/>
                <w:szCs w:val="20"/>
              </w:rPr>
            </w:pPr>
            <w:r>
              <w:rPr>
                <w:color w:val="000000"/>
                <w:sz w:val="20"/>
                <w:szCs w:val="20"/>
              </w:rPr>
              <w:t>2.</w:t>
            </w:r>
          </w:p>
        </w:tc>
        <w:tc>
          <w:tcPr>
            <w:tcW w:w="2650" w:type="dxa"/>
            <w:tcBorders>
              <w:bottom w:val="single" w:sz="4" w:space="0" w:color="000000"/>
              <w:right w:val="single" w:sz="4" w:space="0" w:color="000000"/>
            </w:tcBorders>
            <w:shd w:val="clear" w:color="auto" w:fill="auto"/>
            <w:vAlign w:val="bottom"/>
          </w:tcPr>
          <w:p w14:paraId="1C06096F" w14:textId="77777777" w:rsidR="00DC1073" w:rsidRDefault="005A2B1E">
            <w:pPr>
              <w:widowControl w:val="0"/>
              <w:suppressAutoHyphens w:val="0"/>
              <w:rPr>
                <w:color w:val="000000"/>
                <w:sz w:val="20"/>
                <w:szCs w:val="20"/>
              </w:rPr>
            </w:pPr>
            <w:r>
              <w:rPr>
                <w:color w:val="000000"/>
                <w:sz w:val="20"/>
                <w:szCs w:val="20"/>
              </w:rPr>
              <w:t>Ulica Hrvoja Macanovića 27 sjeverno</w:t>
            </w:r>
          </w:p>
        </w:tc>
        <w:tc>
          <w:tcPr>
            <w:tcW w:w="1528" w:type="dxa"/>
            <w:tcBorders>
              <w:bottom w:val="single" w:sz="4" w:space="0" w:color="000000"/>
              <w:right w:val="single" w:sz="4" w:space="0" w:color="000000"/>
            </w:tcBorders>
            <w:shd w:val="clear" w:color="auto" w:fill="auto"/>
            <w:vAlign w:val="bottom"/>
          </w:tcPr>
          <w:p w14:paraId="2EA4B33A" w14:textId="77777777" w:rsidR="00DC1073" w:rsidRDefault="005A2B1E">
            <w:pPr>
              <w:widowControl w:val="0"/>
              <w:suppressAutoHyphens w:val="0"/>
              <w:rPr>
                <w:color w:val="000000"/>
                <w:sz w:val="20"/>
                <w:szCs w:val="20"/>
              </w:rPr>
            </w:pPr>
            <w:r>
              <w:rPr>
                <w:color w:val="000000"/>
                <w:sz w:val="20"/>
                <w:szCs w:val="20"/>
              </w:rPr>
              <w:t>Gajevo</w:t>
            </w:r>
          </w:p>
        </w:tc>
        <w:tc>
          <w:tcPr>
            <w:tcW w:w="1671" w:type="dxa"/>
            <w:gridSpan w:val="2"/>
            <w:tcBorders>
              <w:top w:val="single" w:sz="4" w:space="0" w:color="000000"/>
              <w:bottom w:val="single" w:sz="4" w:space="0" w:color="000000"/>
              <w:right w:val="single" w:sz="4" w:space="0" w:color="000000"/>
            </w:tcBorders>
            <w:shd w:val="clear" w:color="auto" w:fill="auto"/>
            <w:vAlign w:val="bottom"/>
          </w:tcPr>
          <w:p w14:paraId="7F7C91FB" w14:textId="77777777" w:rsidR="00DC1073" w:rsidRDefault="005A2B1E">
            <w:pPr>
              <w:widowControl w:val="0"/>
              <w:suppressAutoHyphens w:val="0"/>
              <w:rPr>
                <w:color w:val="000000"/>
                <w:sz w:val="20"/>
                <w:szCs w:val="20"/>
              </w:rPr>
            </w:pPr>
            <w:r>
              <w:rPr>
                <w:color w:val="000000"/>
                <w:sz w:val="20"/>
                <w:szCs w:val="20"/>
              </w:rPr>
              <w:t>Uređivanje stepenica</w:t>
            </w:r>
          </w:p>
        </w:tc>
        <w:tc>
          <w:tcPr>
            <w:tcW w:w="1438" w:type="dxa"/>
            <w:tcBorders>
              <w:bottom w:val="single" w:sz="4" w:space="0" w:color="000000"/>
              <w:right w:val="single" w:sz="4" w:space="0" w:color="000000"/>
            </w:tcBorders>
            <w:shd w:val="clear" w:color="auto" w:fill="auto"/>
            <w:vAlign w:val="bottom"/>
          </w:tcPr>
          <w:p w14:paraId="68F9492F" w14:textId="77777777" w:rsidR="00DC1073" w:rsidRDefault="005A2B1E">
            <w:pPr>
              <w:widowControl w:val="0"/>
              <w:suppressAutoHyphens w:val="0"/>
              <w:jc w:val="right"/>
              <w:rPr>
                <w:color w:val="000000"/>
                <w:sz w:val="20"/>
                <w:szCs w:val="20"/>
              </w:rPr>
            </w:pPr>
            <w:r>
              <w:rPr>
                <w:color w:val="000000"/>
                <w:sz w:val="20"/>
                <w:szCs w:val="20"/>
              </w:rPr>
              <w:t>14.100,00</w:t>
            </w:r>
          </w:p>
        </w:tc>
      </w:tr>
      <w:tr w:rsidR="00DC1073" w14:paraId="3AF4A5C8" w14:textId="77777777">
        <w:trPr>
          <w:trHeight w:val="555"/>
        </w:trPr>
        <w:tc>
          <w:tcPr>
            <w:tcW w:w="1152" w:type="dxa"/>
            <w:tcBorders>
              <w:left w:val="single" w:sz="4" w:space="0" w:color="000000"/>
              <w:bottom w:val="single" w:sz="4" w:space="0" w:color="000000"/>
              <w:right w:val="single" w:sz="4" w:space="0" w:color="000000"/>
            </w:tcBorders>
            <w:shd w:val="clear" w:color="auto" w:fill="auto"/>
            <w:vAlign w:val="bottom"/>
          </w:tcPr>
          <w:p w14:paraId="57F44D39" w14:textId="77777777" w:rsidR="00DC1073" w:rsidRDefault="005A2B1E">
            <w:pPr>
              <w:widowControl w:val="0"/>
              <w:suppressAutoHyphens w:val="0"/>
              <w:jc w:val="center"/>
              <w:rPr>
                <w:color w:val="000000"/>
                <w:sz w:val="20"/>
                <w:szCs w:val="20"/>
              </w:rPr>
            </w:pPr>
            <w:r>
              <w:rPr>
                <w:color w:val="000000"/>
                <w:sz w:val="20"/>
                <w:szCs w:val="20"/>
              </w:rPr>
              <w:t>3.</w:t>
            </w:r>
          </w:p>
        </w:tc>
        <w:tc>
          <w:tcPr>
            <w:tcW w:w="2650" w:type="dxa"/>
            <w:tcBorders>
              <w:bottom w:val="single" w:sz="4" w:space="0" w:color="000000"/>
              <w:right w:val="single" w:sz="4" w:space="0" w:color="000000"/>
            </w:tcBorders>
            <w:shd w:val="clear" w:color="auto" w:fill="auto"/>
            <w:vAlign w:val="bottom"/>
          </w:tcPr>
          <w:p w14:paraId="52436E2E" w14:textId="77777777" w:rsidR="00DC1073" w:rsidRDefault="005A2B1E">
            <w:pPr>
              <w:widowControl w:val="0"/>
              <w:suppressAutoHyphens w:val="0"/>
              <w:rPr>
                <w:color w:val="000000"/>
                <w:sz w:val="20"/>
                <w:szCs w:val="20"/>
              </w:rPr>
            </w:pPr>
            <w:r>
              <w:rPr>
                <w:color w:val="000000"/>
                <w:sz w:val="20"/>
                <w:szCs w:val="20"/>
              </w:rPr>
              <w:t>Našička ulica 20</w:t>
            </w:r>
          </w:p>
        </w:tc>
        <w:tc>
          <w:tcPr>
            <w:tcW w:w="1528" w:type="dxa"/>
            <w:tcBorders>
              <w:bottom w:val="single" w:sz="4" w:space="0" w:color="000000"/>
              <w:right w:val="single" w:sz="4" w:space="0" w:color="000000"/>
            </w:tcBorders>
            <w:shd w:val="clear" w:color="auto" w:fill="auto"/>
            <w:vAlign w:val="bottom"/>
          </w:tcPr>
          <w:p w14:paraId="7FE6B8D1" w14:textId="77777777" w:rsidR="00DC1073" w:rsidRDefault="005A2B1E">
            <w:pPr>
              <w:widowControl w:val="0"/>
              <w:suppressAutoHyphens w:val="0"/>
              <w:rPr>
                <w:color w:val="000000"/>
                <w:sz w:val="20"/>
                <w:szCs w:val="20"/>
              </w:rPr>
            </w:pPr>
            <w:r>
              <w:rPr>
                <w:color w:val="000000"/>
                <w:sz w:val="20"/>
                <w:szCs w:val="20"/>
              </w:rPr>
              <w:t>Gajevo</w:t>
            </w:r>
          </w:p>
        </w:tc>
        <w:tc>
          <w:tcPr>
            <w:tcW w:w="1671" w:type="dxa"/>
            <w:gridSpan w:val="2"/>
            <w:tcBorders>
              <w:top w:val="single" w:sz="4" w:space="0" w:color="000000"/>
              <w:bottom w:val="single" w:sz="4" w:space="0" w:color="000000"/>
              <w:right w:val="single" w:sz="4" w:space="0" w:color="000000"/>
            </w:tcBorders>
            <w:shd w:val="clear" w:color="auto" w:fill="auto"/>
            <w:vAlign w:val="bottom"/>
          </w:tcPr>
          <w:p w14:paraId="514D2F86" w14:textId="77777777" w:rsidR="00DC1073" w:rsidRDefault="005A2B1E">
            <w:pPr>
              <w:widowControl w:val="0"/>
              <w:suppressAutoHyphens w:val="0"/>
              <w:rPr>
                <w:color w:val="000000"/>
                <w:sz w:val="20"/>
                <w:szCs w:val="20"/>
              </w:rPr>
            </w:pPr>
            <w:r>
              <w:rPr>
                <w:color w:val="000000"/>
                <w:sz w:val="20"/>
                <w:szCs w:val="20"/>
              </w:rPr>
              <w:t>Izmještanje stolova i klupa u dječjem igralištu</w:t>
            </w:r>
          </w:p>
        </w:tc>
        <w:tc>
          <w:tcPr>
            <w:tcW w:w="1438" w:type="dxa"/>
            <w:tcBorders>
              <w:bottom w:val="single" w:sz="4" w:space="0" w:color="000000"/>
              <w:right w:val="single" w:sz="4" w:space="0" w:color="000000"/>
            </w:tcBorders>
            <w:shd w:val="clear" w:color="auto" w:fill="auto"/>
            <w:vAlign w:val="bottom"/>
          </w:tcPr>
          <w:p w14:paraId="1924FC6D" w14:textId="77777777" w:rsidR="00DC1073" w:rsidRDefault="005A2B1E">
            <w:pPr>
              <w:widowControl w:val="0"/>
              <w:suppressAutoHyphens w:val="0"/>
              <w:jc w:val="right"/>
              <w:rPr>
                <w:color w:val="000000"/>
                <w:sz w:val="20"/>
                <w:szCs w:val="20"/>
              </w:rPr>
            </w:pPr>
            <w:r>
              <w:rPr>
                <w:color w:val="000000"/>
                <w:sz w:val="20"/>
                <w:szCs w:val="20"/>
              </w:rPr>
              <w:t>25.700,00</w:t>
            </w:r>
          </w:p>
        </w:tc>
      </w:tr>
      <w:tr w:rsidR="00DC1073" w14:paraId="74C7698B" w14:textId="77777777">
        <w:trPr>
          <w:trHeight w:val="525"/>
        </w:trPr>
        <w:tc>
          <w:tcPr>
            <w:tcW w:w="1152" w:type="dxa"/>
            <w:tcBorders>
              <w:left w:val="single" w:sz="4" w:space="0" w:color="000000"/>
              <w:bottom w:val="single" w:sz="4" w:space="0" w:color="000000"/>
              <w:right w:val="single" w:sz="4" w:space="0" w:color="000000"/>
            </w:tcBorders>
            <w:shd w:val="clear" w:color="auto" w:fill="auto"/>
            <w:vAlign w:val="bottom"/>
          </w:tcPr>
          <w:p w14:paraId="5688CEBC" w14:textId="77777777" w:rsidR="00DC1073" w:rsidRDefault="005A2B1E">
            <w:pPr>
              <w:widowControl w:val="0"/>
              <w:suppressAutoHyphens w:val="0"/>
              <w:jc w:val="center"/>
              <w:rPr>
                <w:color w:val="000000"/>
                <w:sz w:val="20"/>
                <w:szCs w:val="20"/>
              </w:rPr>
            </w:pPr>
            <w:r>
              <w:rPr>
                <w:color w:val="000000"/>
                <w:sz w:val="20"/>
                <w:szCs w:val="20"/>
              </w:rPr>
              <w:t>4.</w:t>
            </w:r>
          </w:p>
        </w:tc>
        <w:tc>
          <w:tcPr>
            <w:tcW w:w="2650" w:type="dxa"/>
            <w:tcBorders>
              <w:bottom w:val="single" w:sz="4" w:space="0" w:color="000000"/>
              <w:right w:val="single" w:sz="4" w:space="0" w:color="000000"/>
            </w:tcBorders>
            <w:shd w:val="clear" w:color="auto" w:fill="auto"/>
            <w:vAlign w:val="bottom"/>
          </w:tcPr>
          <w:p w14:paraId="596FDD69" w14:textId="77777777" w:rsidR="00DC1073" w:rsidRDefault="005A2B1E">
            <w:pPr>
              <w:widowControl w:val="0"/>
              <w:suppressAutoHyphens w:val="0"/>
              <w:rPr>
                <w:color w:val="000000"/>
                <w:sz w:val="20"/>
                <w:szCs w:val="20"/>
              </w:rPr>
            </w:pPr>
            <w:r>
              <w:rPr>
                <w:color w:val="000000"/>
                <w:sz w:val="20"/>
                <w:szCs w:val="20"/>
              </w:rPr>
              <w:t>Ulica majstora Radovana 10-16 istočno</w:t>
            </w:r>
          </w:p>
        </w:tc>
        <w:tc>
          <w:tcPr>
            <w:tcW w:w="1528" w:type="dxa"/>
            <w:tcBorders>
              <w:bottom w:val="single" w:sz="4" w:space="0" w:color="000000"/>
              <w:right w:val="single" w:sz="4" w:space="0" w:color="000000"/>
            </w:tcBorders>
            <w:shd w:val="clear" w:color="auto" w:fill="auto"/>
            <w:vAlign w:val="bottom"/>
          </w:tcPr>
          <w:p w14:paraId="338DDA30" w14:textId="77777777" w:rsidR="00DC1073" w:rsidRDefault="005A2B1E">
            <w:pPr>
              <w:widowControl w:val="0"/>
              <w:suppressAutoHyphens w:val="0"/>
              <w:rPr>
                <w:color w:val="000000"/>
                <w:sz w:val="20"/>
                <w:szCs w:val="20"/>
              </w:rPr>
            </w:pPr>
            <w:r>
              <w:rPr>
                <w:color w:val="000000"/>
                <w:sz w:val="20"/>
                <w:szCs w:val="20"/>
              </w:rPr>
              <w:t>Horvati - Srednjaci</w:t>
            </w:r>
          </w:p>
        </w:tc>
        <w:tc>
          <w:tcPr>
            <w:tcW w:w="1671" w:type="dxa"/>
            <w:gridSpan w:val="2"/>
            <w:tcBorders>
              <w:top w:val="single" w:sz="4" w:space="0" w:color="000000"/>
              <w:bottom w:val="single" w:sz="4" w:space="0" w:color="000000"/>
              <w:right w:val="single" w:sz="4" w:space="0" w:color="000000"/>
            </w:tcBorders>
            <w:shd w:val="clear" w:color="auto" w:fill="auto"/>
            <w:vAlign w:val="bottom"/>
          </w:tcPr>
          <w:p w14:paraId="63F8437E" w14:textId="77777777" w:rsidR="00DC1073" w:rsidRDefault="005A2B1E">
            <w:pPr>
              <w:widowControl w:val="0"/>
              <w:suppressAutoHyphens w:val="0"/>
              <w:rPr>
                <w:color w:val="000000"/>
                <w:sz w:val="20"/>
                <w:szCs w:val="20"/>
              </w:rPr>
            </w:pPr>
            <w:r>
              <w:rPr>
                <w:color w:val="000000"/>
                <w:sz w:val="20"/>
                <w:szCs w:val="20"/>
              </w:rPr>
              <w:t>Uređivanje pješačke staze</w:t>
            </w:r>
          </w:p>
        </w:tc>
        <w:tc>
          <w:tcPr>
            <w:tcW w:w="1438" w:type="dxa"/>
            <w:tcBorders>
              <w:bottom w:val="single" w:sz="4" w:space="0" w:color="000000"/>
              <w:right w:val="single" w:sz="4" w:space="0" w:color="000000"/>
            </w:tcBorders>
            <w:shd w:val="clear" w:color="auto" w:fill="auto"/>
            <w:vAlign w:val="bottom"/>
          </w:tcPr>
          <w:p w14:paraId="464233BB" w14:textId="77777777" w:rsidR="00DC1073" w:rsidRDefault="005A2B1E">
            <w:pPr>
              <w:widowControl w:val="0"/>
              <w:suppressAutoHyphens w:val="0"/>
              <w:jc w:val="right"/>
              <w:rPr>
                <w:color w:val="000000"/>
                <w:sz w:val="20"/>
                <w:szCs w:val="20"/>
              </w:rPr>
            </w:pPr>
            <w:r>
              <w:rPr>
                <w:color w:val="000000"/>
                <w:sz w:val="20"/>
                <w:szCs w:val="20"/>
              </w:rPr>
              <w:t>472.100,00</w:t>
            </w:r>
          </w:p>
        </w:tc>
      </w:tr>
      <w:tr w:rsidR="00DC1073" w14:paraId="144B8EAB" w14:textId="77777777">
        <w:trPr>
          <w:trHeight w:val="540"/>
        </w:trPr>
        <w:tc>
          <w:tcPr>
            <w:tcW w:w="1152" w:type="dxa"/>
            <w:tcBorders>
              <w:left w:val="single" w:sz="4" w:space="0" w:color="000000"/>
              <w:bottom w:val="single" w:sz="4" w:space="0" w:color="000000"/>
              <w:right w:val="single" w:sz="4" w:space="0" w:color="000000"/>
            </w:tcBorders>
            <w:shd w:val="clear" w:color="auto" w:fill="auto"/>
            <w:vAlign w:val="bottom"/>
          </w:tcPr>
          <w:p w14:paraId="2128E6D2" w14:textId="77777777" w:rsidR="00DC1073" w:rsidRDefault="005A2B1E">
            <w:pPr>
              <w:widowControl w:val="0"/>
              <w:suppressAutoHyphens w:val="0"/>
              <w:jc w:val="center"/>
              <w:rPr>
                <w:color w:val="000000"/>
                <w:sz w:val="20"/>
                <w:szCs w:val="20"/>
              </w:rPr>
            </w:pPr>
            <w:r>
              <w:rPr>
                <w:color w:val="000000"/>
                <w:sz w:val="20"/>
                <w:szCs w:val="20"/>
              </w:rPr>
              <w:t>5.</w:t>
            </w:r>
          </w:p>
        </w:tc>
        <w:tc>
          <w:tcPr>
            <w:tcW w:w="2650" w:type="dxa"/>
            <w:tcBorders>
              <w:bottom w:val="single" w:sz="4" w:space="0" w:color="000000"/>
              <w:right w:val="single" w:sz="4" w:space="0" w:color="000000"/>
            </w:tcBorders>
            <w:shd w:val="clear" w:color="auto" w:fill="auto"/>
          </w:tcPr>
          <w:p w14:paraId="392BBA5D" w14:textId="77777777" w:rsidR="00DC1073" w:rsidRDefault="005A2B1E">
            <w:pPr>
              <w:widowControl w:val="0"/>
              <w:suppressAutoHyphens w:val="0"/>
              <w:rPr>
                <w:color w:val="000000"/>
                <w:sz w:val="20"/>
                <w:szCs w:val="20"/>
              </w:rPr>
            </w:pPr>
            <w:r>
              <w:rPr>
                <w:color w:val="000000"/>
                <w:sz w:val="20"/>
                <w:szCs w:val="20"/>
              </w:rPr>
              <w:t>OŠ Bartola Kašića, Vrisnička ulica 4</w:t>
            </w:r>
          </w:p>
        </w:tc>
        <w:tc>
          <w:tcPr>
            <w:tcW w:w="1528" w:type="dxa"/>
            <w:tcBorders>
              <w:bottom w:val="single" w:sz="4" w:space="0" w:color="000000"/>
              <w:right w:val="single" w:sz="4" w:space="0" w:color="000000"/>
            </w:tcBorders>
            <w:shd w:val="clear" w:color="auto" w:fill="auto"/>
            <w:vAlign w:val="bottom"/>
          </w:tcPr>
          <w:p w14:paraId="5D9964D7" w14:textId="77777777" w:rsidR="00DC1073" w:rsidRDefault="005A2B1E">
            <w:pPr>
              <w:widowControl w:val="0"/>
              <w:suppressAutoHyphens w:val="0"/>
              <w:rPr>
                <w:color w:val="000000"/>
                <w:sz w:val="20"/>
                <w:szCs w:val="20"/>
              </w:rPr>
            </w:pPr>
            <w:r>
              <w:rPr>
                <w:color w:val="000000"/>
                <w:sz w:val="20"/>
                <w:szCs w:val="20"/>
              </w:rPr>
              <w:t>Jarun</w:t>
            </w:r>
          </w:p>
        </w:tc>
        <w:tc>
          <w:tcPr>
            <w:tcW w:w="1671" w:type="dxa"/>
            <w:gridSpan w:val="2"/>
            <w:tcBorders>
              <w:top w:val="single" w:sz="4" w:space="0" w:color="000000"/>
              <w:bottom w:val="single" w:sz="4" w:space="0" w:color="000000"/>
              <w:right w:val="single" w:sz="4" w:space="0" w:color="000000"/>
            </w:tcBorders>
            <w:shd w:val="clear" w:color="auto" w:fill="auto"/>
            <w:vAlign w:val="bottom"/>
          </w:tcPr>
          <w:p w14:paraId="60BE6AE3" w14:textId="77777777" w:rsidR="00DC1073" w:rsidRDefault="005A2B1E">
            <w:pPr>
              <w:widowControl w:val="0"/>
              <w:suppressAutoHyphens w:val="0"/>
              <w:rPr>
                <w:color w:val="000000"/>
                <w:sz w:val="20"/>
                <w:szCs w:val="20"/>
              </w:rPr>
            </w:pPr>
            <w:r>
              <w:rPr>
                <w:color w:val="000000"/>
                <w:sz w:val="20"/>
                <w:szCs w:val="20"/>
              </w:rPr>
              <w:t>Uređivanje sportskog igrališta</w:t>
            </w:r>
          </w:p>
        </w:tc>
        <w:tc>
          <w:tcPr>
            <w:tcW w:w="1438" w:type="dxa"/>
            <w:tcBorders>
              <w:bottom w:val="single" w:sz="4" w:space="0" w:color="000000"/>
              <w:right w:val="single" w:sz="4" w:space="0" w:color="000000"/>
            </w:tcBorders>
            <w:shd w:val="clear" w:color="auto" w:fill="auto"/>
            <w:vAlign w:val="bottom"/>
          </w:tcPr>
          <w:p w14:paraId="04177E0E" w14:textId="77777777" w:rsidR="00DC1073" w:rsidRDefault="005A2B1E">
            <w:pPr>
              <w:widowControl w:val="0"/>
              <w:suppressAutoHyphens w:val="0"/>
              <w:jc w:val="right"/>
              <w:rPr>
                <w:color w:val="000000"/>
                <w:sz w:val="20"/>
                <w:szCs w:val="20"/>
              </w:rPr>
            </w:pPr>
            <w:r>
              <w:rPr>
                <w:color w:val="000000"/>
                <w:sz w:val="20"/>
                <w:szCs w:val="20"/>
              </w:rPr>
              <w:t>1.235.900,00</w:t>
            </w:r>
          </w:p>
        </w:tc>
      </w:tr>
      <w:tr w:rsidR="00DC1073" w14:paraId="72E25046" w14:textId="77777777">
        <w:trPr>
          <w:trHeight w:val="1020"/>
        </w:trPr>
        <w:tc>
          <w:tcPr>
            <w:tcW w:w="1152" w:type="dxa"/>
            <w:tcBorders>
              <w:left w:val="single" w:sz="4" w:space="0" w:color="000000"/>
              <w:bottom w:val="single" w:sz="4" w:space="0" w:color="000000"/>
              <w:right w:val="single" w:sz="4" w:space="0" w:color="000000"/>
            </w:tcBorders>
            <w:shd w:val="clear" w:color="auto" w:fill="auto"/>
            <w:vAlign w:val="bottom"/>
          </w:tcPr>
          <w:p w14:paraId="31ACF6B6" w14:textId="77777777" w:rsidR="00DC1073" w:rsidRDefault="005A2B1E">
            <w:pPr>
              <w:widowControl w:val="0"/>
              <w:suppressAutoHyphens w:val="0"/>
              <w:jc w:val="center"/>
              <w:rPr>
                <w:color w:val="000000"/>
                <w:sz w:val="20"/>
                <w:szCs w:val="20"/>
              </w:rPr>
            </w:pPr>
            <w:r>
              <w:rPr>
                <w:color w:val="000000"/>
                <w:sz w:val="20"/>
                <w:szCs w:val="20"/>
              </w:rPr>
              <w:t>6.</w:t>
            </w:r>
          </w:p>
        </w:tc>
        <w:tc>
          <w:tcPr>
            <w:tcW w:w="2650" w:type="dxa"/>
            <w:tcBorders>
              <w:bottom w:val="single" w:sz="4" w:space="0" w:color="000000"/>
              <w:right w:val="single" w:sz="4" w:space="0" w:color="000000"/>
            </w:tcBorders>
            <w:shd w:val="clear" w:color="auto" w:fill="auto"/>
          </w:tcPr>
          <w:p w14:paraId="53816D9F" w14:textId="77777777" w:rsidR="00DC1073" w:rsidRDefault="005A2B1E">
            <w:pPr>
              <w:widowControl w:val="0"/>
              <w:suppressAutoHyphens w:val="0"/>
              <w:rPr>
                <w:color w:val="000000"/>
                <w:sz w:val="20"/>
                <w:szCs w:val="20"/>
              </w:rPr>
            </w:pPr>
            <w:r>
              <w:rPr>
                <w:color w:val="000000"/>
                <w:sz w:val="20"/>
                <w:szCs w:val="20"/>
              </w:rPr>
              <w:t>Istočni nogostup Selske ceste od Horvaćanske ceste do Zagrebačke avenije</w:t>
            </w:r>
          </w:p>
        </w:tc>
        <w:tc>
          <w:tcPr>
            <w:tcW w:w="1528" w:type="dxa"/>
            <w:tcBorders>
              <w:bottom w:val="single" w:sz="4" w:space="0" w:color="000000"/>
              <w:right w:val="single" w:sz="4" w:space="0" w:color="000000"/>
            </w:tcBorders>
            <w:shd w:val="clear" w:color="auto" w:fill="auto"/>
            <w:vAlign w:val="bottom"/>
          </w:tcPr>
          <w:p w14:paraId="27574DDF" w14:textId="77777777" w:rsidR="00DC1073" w:rsidRDefault="005A2B1E">
            <w:pPr>
              <w:widowControl w:val="0"/>
              <w:suppressAutoHyphens w:val="0"/>
              <w:rPr>
                <w:color w:val="000000"/>
                <w:sz w:val="20"/>
                <w:szCs w:val="20"/>
              </w:rPr>
            </w:pPr>
            <w:r>
              <w:rPr>
                <w:color w:val="000000"/>
                <w:sz w:val="20"/>
                <w:szCs w:val="20"/>
              </w:rPr>
              <w:t>Knežija</w:t>
            </w:r>
          </w:p>
        </w:tc>
        <w:tc>
          <w:tcPr>
            <w:tcW w:w="1671" w:type="dxa"/>
            <w:gridSpan w:val="2"/>
            <w:tcBorders>
              <w:top w:val="single" w:sz="4" w:space="0" w:color="000000"/>
              <w:right w:val="single" w:sz="4" w:space="0" w:color="000000"/>
            </w:tcBorders>
            <w:shd w:val="clear" w:color="auto" w:fill="auto"/>
            <w:vAlign w:val="bottom"/>
          </w:tcPr>
          <w:p w14:paraId="5B532712" w14:textId="77777777" w:rsidR="00DC1073" w:rsidRDefault="005A2B1E">
            <w:pPr>
              <w:widowControl w:val="0"/>
              <w:suppressAutoHyphens w:val="0"/>
              <w:rPr>
                <w:color w:val="000000"/>
                <w:sz w:val="20"/>
                <w:szCs w:val="20"/>
              </w:rPr>
            </w:pPr>
            <w:r>
              <w:rPr>
                <w:color w:val="000000"/>
                <w:sz w:val="20"/>
                <w:szCs w:val="20"/>
              </w:rPr>
              <w:t>Izmjena urbane opreme - klupe</w:t>
            </w:r>
          </w:p>
        </w:tc>
        <w:tc>
          <w:tcPr>
            <w:tcW w:w="1438" w:type="dxa"/>
            <w:tcBorders>
              <w:bottom w:val="single" w:sz="4" w:space="0" w:color="000000"/>
              <w:right w:val="single" w:sz="4" w:space="0" w:color="000000"/>
            </w:tcBorders>
            <w:shd w:val="clear" w:color="auto" w:fill="auto"/>
            <w:vAlign w:val="bottom"/>
          </w:tcPr>
          <w:p w14:paraId="200ECD2F" w14:textId="77777777" w:rsidR="00DC1073" w:rsidRDefault="005A2B1E">
            <w:pPr>
              <w:widowControl w:val="0"/>
              <w:suppressAutoHyphens w:val="0"/>
              <w:jc w:val="right"/>
              <w:rPr>
                <w:color w:val="000000"/>
                <w:sz w:val="20"/>
                <w:szCs w:val="20"/>
              </w:rPr>
            </w:pPr>
            <w:r>
              <w:rPr>
                <w:color w:val="000000"/>
                <w:sz w:val="20"/>
                <w:szCs w:val="20"/>
              </w:rPr>
              <w:t>30.000,00</w:t>
            </w:r>
          </w:p>
        </w:tc>
      </w:tr>
      <w:tr w:rsidR="00DC1073" w14:paraId="155FC802" w14:textId="77777777">
        <w:trPr>
          <w:trHeight w:val="765"/>
        </w:trPr>
        <w:tc>
          <w:tcPr>
            <w:tcW w:w="1152" w:type="dxa"/>
            <w:tcBorders>
              <w:left w:val="single" w:sz="4" w:space="0" w:color="000000"/>
              <w:bottom w:val="single" w:sz="4" w:space="0" w:color="000000"/>
              <w:right w:val="single" w:sz="4" w:space="0" w:color="000000"/>
            </w:tcBorders>
            <w:shd w:val="clear" w:color="auto" w:fill="auto"/>
            <w:vAlign w:val="bottom"/>
          </w:tcPr>
          <w:p w14:paraId="6F2E8337" w14:textId="77777777" w:rsidR="00DC1073" w:rsidRDefault="005A2B1E">
            <w:pPr>
              <w:widowControl w:val="0"/>
              <w:suppressAutoHyphens w:val="0"/>
              <w:jc w:val="center"/>
              <w:rPr>
                <w:color w:val="000000"/>
                <w:sz w:val="20"/>
                <w:szCs w:val="20"/>
              </w:rPr>
            </w:pPr>
            <w:r>
              <w:rPr>
                <w:color w:val="000000"/>
                <w:sz w:val="20"/>
                <w:szCs w:val="20"/>
              </w:rPr>
              <w:t>7.</w:t>
            </w:r>
          </w:p>
        </w:tc>
        <w:tc>
          <w:tcPr>
            <w:tcW w:w="2650" w:type="dxa"/>
            <w:tcBorders>
              <w:bottom w:val="single" w:sz="4" w:space="0" w:color="000000"/>
              <w:right w:val="single" w:sz="4" w:space="0" w:color="000000"/>
            </w:tcBorders>
            <w:shd w:val="clear" w:color="auto" w:fill="auto"/>
          </w:tcPr>
          <w:p w14:paraId="666CC37F" w14:textId="77777777" w:rsidR="00DC1073" w:rsidRDefault="005A2B1E">
            <w:pPr>
              <w:widowControl w:val="0"/>
              <w:suppressAutoHyphens w:val="0"/>
              <w:rPr>
                <w:color w:val="000000"/>
                <w:sz w:val="20"/>
                <w:szCs w:val="20"/>
              </w:rPr>
            </w:pPr>
            <w:r>
              <w:rPr>
                <w:color w:val="000000"/>
                <w:sz w:val="20"/>
                <w:szCs w:val="20"/>
              </w:rPr>
              <w:t>Ulica Jaroslava Šidaka zapadno od križanja s Albaharijevom ulicom</w:t>
            </w:r>
          </w:p>
        </w:tc>
        <w:tc>
          <w:tcPr>
            <w:tcW w:w="1528" w:type="dxa"/>
            <w:tcBorders>
              <w:bottom w:val="single" w:sz="4" w:space="0" w:color="000000"/>
              <w:right w:val="single" w:sz="4" w:space="0" w:color="000000"/>
            </w:tcBorders>
            <w:shd w:val="clear" w:color="auto" w:fill="auto"/>
            <w:vAlign w:val="bottom"/>
          </w:tcPr>
          <w:p w14:paraId="7594DC57" w14:textId="77777777" w:rsidR="00DC1073" w:rsidRDefault="005A2B1E">
            <w:pPr>
              <w:widowControl w:val="0"/>
              <w:suppressAutoHyphens w:val="0"/>
              <w:rPr>
                <w:color w:val="000000"/>
                <w:sz w:val="20"/>
                <w:szCs w:val="20"/>
              </w:rPr>
            </w:pPr>
            <w:r>
              <w:rPr>
                <w:color w:val="000000"/>
                <w:sz w:val="20"/>
                <w:szCs w:val="20"/>
              </w:rPr>
              <w:t>Knežija</w:t>
            </w:r>
          </w:p>
        </w:tc>
        <w:tc>
          <w:tcPr>
            <w:tcW w:w="1671" w:type="dxa"/>
            <w:gridSpan w:val="2"/>
            <w:tcBorders>
              <w:top w:val="single" w:sz="4" w:space="0" w:color="000000"/>
              <w:right w:val="single" w:sz="4" w:space="0" w:color="000000"/>
            </w:tcBorders>
            <w:shd w:val="clear" w:color="auto" w:fill="auto"/>
            <w:vAlign w:val="bottom"/>
          </w:tcPr>
          <w:p w14:paraId="6AD5E373" w14:textId="77777777" w:rsidR="00DC1073" w:rsidRDefault="005A2B1E">
            <w:pPr>
              <w:widowControl w:val="0"/>
              <w:suppressAutoHyphens w:val="0"/>
              <w:rPr>
                <w:color w:val="000000"/>
                <w:sz w:val="20"/>
                <w:szCs w:val="20"/>
              </w:rPr>
            </w:pPr>
            <w:r>
              <w:rPr>
                <w:color w:val="000000"/>
                <w:sz w:val="20"/>
                <w:szCs w:val="20"/>
              </w:rPr>
              <w:t>Sadnja živice</w:t>
            </w:r>
          </w:p>
        </w:tc>
        <w:tc>
          <w:tcPr>
            <w:tcW w:w="1438" w:type="dxa"/>
            <w:tcBorders>
              <w:bottom w:val="single" w:sz="4" w:space="0" w:color="000000"/>
              <w:right w:val="single" w:sz="4" w:space="0" w:color="000000"/>
            </w:tcBorders>
            <w:shd w:val="clear" w:color="auto" w:fill="auto"/>
            <w:vAlign w:val="bottom"/>
          </w:tcPr>
          <w:p w14:paraId="2A8397B5" w14:textId="77777777" w:rsidR="00DC1073" w:rsidRDefault="005A2B1E">
            <w:pPr>
              <w:widowControl w:val="0"/>
              <w:suppressAutoHyphens w:val="0"/>
              <w:jc w:val="right"/>
              <w:rPr>
                <w:color w:val="000000"/>
                <w:sz w:val="20"/>
                <w:szCs w:val="20"/>
              </w:rPr>
            </w:pPr>
            <w:r>
              <w:rPr>
                <w:color w:val="000000"/>
                <w:sz w:val="20"/>
                <w:szCs w:val="20"/>
              </w:rPr>
              <w:t>24.400,00</w:t>
            </w:r>
          </w:p>
        </w:tc>
      </w:tr>
      <w:tr w:rsidR="00DC1073" w14:paraId="6C443123" w14:textId="77777777">
        <w:trPr>
          <w:trHeight w:val="750"/>
        </w:trPr>
        <w:tc>
          <w:tcPr>
            <w:tcW w:w="1152" w:type="dxa"/>
            <w:tcBorders>
              <w:left w:val="single" w:sz="4" w:space="0" w:color="000000"/>
              <w:bottom w:val="single" w:sz="4" w:space="0" w:color="000000"/>
              <w:right w:val="single" w:sz="4" w:space="0" w:color="000000"/>
            </w:tcBorders>
            <w:shd w:val="clear" w:color="auto" w:fill="auto"/>
            <w:vAlign w:val="bottom"/>
          </w:tcPr>
          <w:p w14:paraId="1688B29F" w14:textId="77777777" w:rsidR="00DC1073" w:rsidRDefault="005A2B1E">
            <w:pPr>
              <w:widowControl w:val="0"/>
              <w:suppressAutoHyphens w:val="0"/>
              <w:jc w:val="center"/>
              <w:rPr>
                <w:color w:val="000000"/>
                <w:sz w:val="20"/>
                <w:szCs w:val="20"/>
              </w:rPr>
            </w:pPr>
            <w:r>
              <w:rPr>
                <w:color w:val="000000"/>
                <w:sz w:val="20"/>
                <w:szCs w:val="20"/>
              </w:rPr>
              <w:t>8.</w:t>
            </w:r>
          </w:p>
        </w:tc>
        <w:tc>
          <w:tcPr>
            <w:tcW w:w="2650" w:type="dxa"/>
            <w:tcBorders>
              <w:bottom w:val="single" w:sz="4" w:space="0" w:color="000000"/>
              <w:right w:val="single" w:sz="4" w:space="0" w:color="000000"/>
            </w:tcBorders>
            <w:shd w:val="clear" w:color="auto" w:fill="auto"/>
          </w:tcPr>
          <w:p w14:paraId="15393297" w14:textId="77777777" w:rsidR="00DC1073" w:rsidRDefault="005A2B1E">
            <w:pPr>
              <w:widowControl w:val="0"/>
              <w:suppressAutoHyphens w:val="0"/>
              <w:rPr>
                <w:color w:val="000000"/>
                <w:sz w:val="20"/>
                <w:szCs w:val="20"/>
              </w:rPr>
            </w:pPr>
            <w:r>
              <w:rPr>
                <w:color w:val="000000"/>
                <w:sz w:val="20"/>
                <w:szCs w:val="20"/>
              </w:rPr>
              <w:t>Park Emila Cosseta, street workout terena</w:t>
            </w:r>
          </w:p>
        </w:tc>
        <w:tc>
          <w:tcPr>
            <w:tcW w:w="1528" w:type="dxa"/>
            <w:tcBorders>
              <w:bottom w:val="single" w:sz="4" w:space="0" w:color="000000"/>
              <w:right w:val="single" w:sz="4" w:space="0" w:color="000000"/>
            </w:tcBorders>
            <w:shd w:val="clear" w:color="auto" w:fill="auto"/>
            <w:vAlign w:val="bottom"/>
          </w:tcPr>
          <w:p w14:paraId="4E568081" w14:textId="77777777" w:rsidR="00DC1073" w:rsidRDefault="005A2B1E">
            <w:pPr>
              <w:widowControl w:val="0"/>
              <w:suppressAutoHyphens w:val="0"/>
              <w:rPr>
                <w:color w:val="000000"/>
                <w:sz w:val="20"/>
                <w:szCs w:val="20"/>
              </w:rPr>
            </w:pPr>
            <w:r>
              <w:rPr>
                <w:color w:val="000000"/>
                <w:sz w:val="20"/>
                <w:szCs w:val="20"/>
              </w:rPr>
              <w:t>Prečko</w:t>
            </w:r>
          </w:p>
        </w:tc>
        <w:tc>
          <w:tcPr>
            <w:tcW w:w="1671" w:type="dxa"/>
            <w:gridSpan w:val="2"/>
            <w:tcBorders>
              <w:top w:val="single" w:sz="4" w:space="0" w:color="000000"/>
              <w:right w:val="single" w:sz="4" w:space="0" w:color="000000"/>
            </w:tcBorders>
            <w:shd w:val="clear" w:color="auto" w:fill="auto"/>
            <w:vAlign w:val="bottom"/>
          </w:tcPr>
          <w:p w14:paraId="678CB0CC" w14:textId="77777777" w:rsidR="00DC1073" w:rsidRDefault="005A2B1E">
            <w:pPr>
              <w:widowControl w:val="0"/>
              <w:suppressAutoHyphens w:val="0"/>
              <w:rPr>
                <w:color w:val="000000"/>
                <w:sz w:val="20"/>
                <w:szCs w:val="20"/>
              </w:rPr>
            </w:pPr>
            <w:r>
              <w:rPr>
                <w:color w:val="000000"/>
                <w:sz w:val="20"/>
                <w:szCs w:val="20"/>
              </w:rPr>
              <w:t>Uređivanje vježbališta za mlade</w:t>
            </w:r>
          </w:p>
        </w:tc>
        <w:tc>
          <w:tcPr>
            <w:tcW w:w="1438" w:type="dxa"/>
            <w:tcBorders>
              <w:bottom w:val="single" w:sz="4" w:space="0" w:color="000000"/>
              <w:right w:val="single" w:sz="4" w:space="0" w:color="000000"/>
            </w:tcBorders>
            <w:shd w:val="clear" w:color="auto" w:fill="auto"/>
            <w:vAlign w:val="bottom"/>
          </w:tcPr>
          <w:p w14:paraId="1B677D72" w14:textId="77777777" w:rsidR="00DC1073" w:rsidRDefault="005A2B1E">
            <w:pPr>
              <w:widowControl w:val="0"/>
              <w:suppressAutoHyphens w:val="0"/>
              <w:jc w:val="right"/>
              <w:rPr>
                <w:color w:val="000000"/>
                <w:sz w:val="20"/>
                <w:szCs w:val="20"/>
              </w:rPr>
            </w:pPr>
            <w:r>
              <w:rPr>
                <w:color w:val="000000"/>
                <w:sz w:val="20"/>
                <w:szCs w:val="20"/>
              </w:rPr>
              <w:t>320.100,00</w:t>
            </w:r>
          </w:p>
        </w:tc>
      </w:tr>
      <w:tr w:rsidR="00DC1073" w14:paraId="73A9A5F7" w14:textId="77777777">
        <w:trPr>
          <w:trHeight w:val="300"/>
        </w:trPr>
        <w:tc>
          <w:tcPr>
            <w:tcW w:w="1152" w:type="dxa"/>
            <w:tcBorders>
              <w:left w:val="single" w:sz="4" w:space="0" w:color="000000"/>
              <w:bottom w:val="single" w:sz="4" w:space="0" w:color="000000"/>
              <w:right w:val="single" w:sz="4" w:space="0" w:color="000000"/>
            </w:tcBorders>
            <w:shd w:val="clear" w:color="auto" w:fill="auto"/>
            <w:vAlign w:val="bottom"/>
          </w:tcPr>
          <w:p w14:paraId="0F1E0ACC" w14:textId="77777777" w:rsidR="00DC1073" w:rsidRDefault="005A2B1E">
            <w:pPr>
              <w:widowControl w:val="0"/>
              <w:suppressAutoHyphens w:val="0"/>
              <w:jc w:val="center"/>
              <w:rPr>
                <w:color w:val="000000"/>
                <w:sz w:val="20"/>
                <w:szCs w:val="20"/>
              </w:rPr>
            </w:pPr>
            <w:r>
              <w:rPr>
                <w:color w:val="000000"/>
                <w:sz w:val="20"/>
                <w:szCs w:val="20"/>
              </w:rPr>
              <w:t>9.</w:t>
            </w:r>
          </w:p>
        </w:tc>
        <w:tc>
          <w:tcPr>
            <w:tcW w:w="2650" w:type="dxa"/>
            <w:tcBorders>
              <w:bottom w:val="single" w:sz="4" w:space="0" w:color="000000"/>
              <w:right w:val="single" w:sz="4" w:space="0" w:color="000000"/>
            </w:tcBorders>
            <w:shd w:val="clear" w:color="auto" w:fill="auto"/>
          </w:tcPr>
          <w:p w14:paraId="0E90E9FC" w14:textId="77777777" w:rsidR="00DC1073" w:rsidRDefault="005A2B1E">
            <w:pPr>
              <w:widowControl w:val="0"/>
              <w:suppressAutoHyphens w:val="0"/>
              <w:rPr>
                <w:color w:val="000000"/>
                <w:sz w:val="20"/>
                <w:szCs w:val="20"/>
              </w:rPr>
            </w:pPr>
            <w:r>
              <w:rPr>
                <w:color w:val="000000"/>
                <w:sz w:val="20"/>
                <w:szCs w:val="20"/>
              </w:rPr>
              <w:t>Prečko 2, boćalište</w:t>
            </w:r>
          </w:p>
        </w:tc>
        <w:tc>
          <w:tcPr>
            <w:tcW w:w="1528" w:type="dxa"/>
            <w:tcBorders>
              <w:bottom w:val="single" w:sz="4" w:space="0" w:color="000000"/>
              <w:right w:val="single" w:sz="4" w:space="0" w:color="000000"/>
            </w:tcBorders>
            <w:shd w:val="clear" w:color="auto" w:fill="auto"/>
            <w:vAlign w:val="bottom"/>
          </w:tcPr>
          <w:p w14:paraId="686D3306" w14:textId="77777777" w:rsidR="00DC1073" w:rsidRDefault="005A2B1E">
            <w:pPr>
              <w:widowControl w:val="0"/>
              <w:suppressAutoHyphens w:val="0"/>
              <w:rPr>
                <w:color w:val="000000"/>
                <w:sz w:val="20"/>
                <w:szCs w:val="20"/>
              </w:rPr>
            </w:pPr>
            <w:r>
              <w:rPr>
                <w:color w:val="000000"/>
                <w:sz w:val="20"/>
                <w:szCs w:val="20"/>
              </w:rPr>
              <w:t>Prečko</w:t>
            </w:r>
          </w:p>
        </w:tc>
        <w:tc>
          <w:tcPr>
            <w:tcW w:w="1671" w:type="dxa"/>
            <w:gridSpan w:val="2"/>
            <w:tcBorders>
              <w:top w:val="single" w:sz="4" w:space="0" w:color="000000"/>
              <w:bottom w:val="single" w:sz="4" w:space="0" w:color="000000"/>
              <w:right w:val="single" w:sz="4" w:space="0" w:color="000000"/>
            </w:tcBorders>
            <w:shd w:val="clear" w:color="auto" w:fill="auto"/>
            <w:vAlign w:val="bottom"/>
          </w:tcPr>
          <w:p w14:paraId="404B5C26" w14:textId="77777777" w:rsidR="00DC1073" w:rsidRDefault="005A2B1E">
            <w:pPr>
              <w:widowControl w:val="0"/>
              <w:suppressAutoHyphens w:val="0"/>
              <w:rPr>
                <w:color w:val="000000"/>
                <w:sz w:val="20"/>
                <w:szCs w:val="20"/>
              </w:rPr>
            </w:pPr>
            <w:r>
              <w:rPr>
                <w:color w:val="000000"/>
                <w:sz w:val="20"/>
                <w:szCs w:val="20"/>
              </w:rPr>
              <w:t xml:space="preserve">Uređivanje </w:t>
            </w:r>
          </w:p>
        </w:tc>
        <w:tc>
          <w:tcPr>
            <w:tcW w:w="1438" w:type="dxa"/>
            <w:tcBorders>
              <w:bottom w:val="single" w:sz="4" w:space="0" w:color="000000"/>
              <w:right w:val="single" w:sz="4" w:space="0" w:color="000000"/>
            </w:tcBorders>
            <w:shd w:val="clear" w:color="auto" w:fill="auto"/>
            <w:vAlign w:val="bottom"/>
          </w:tcPr>
          <w:p w14:paraId="261AF805" w14:textId="77777777" w:rsidR="00DC1073" w:rsidRDefault="005A2B1E">
            <w:pPr>
              <w:widowControl w:val="0"/>
              <w:suppressAutoHyphens w:val="0"/>
              <w:jc w:val="right"/>
              <w:rPr>
                <w:color w:val="000000"/>
                <w:sz w:val="20"/>
                <w:szCs w:val="20"/>
              </w:rPr>
            </w:pPr>
            <w:r>
              <w:rPr>
                <w:color w:val="000000"/>
                <w:sz w:val="20"/>
                <w:szCs w:val="20"/>
              </w:rPr>
              <w:t>39.500,00</w:t>
            </w:r>
          </w:p>
        </w:tc>
      </w:tr>
      <w:tr w:rsidR="00DC1073" w14:paraId="10A5583E" w14:textId="77777777">
        <w:trPr>
          <w:trHeight w:val="510"/>
        </w:trPr>
        <w:tc>
          <w:tcPr>
            <w:tcW w:w="11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E50DFE1" w14:textId="77777777" w:rsidR="00DC1073" w:rsidRDefault="005A2B1E">
            <w:pPr>
              <w:widowControl w:val="0"/>
              <w:suppressAutoHyphens w:val="0"/>
              <w:jc w:val="center"/>
              <w:rPr>
                <w:color w:val="000000"/>
                <w:sz w:val="20"/>
                <w:szCs w:val="20"/>
              </w:rPr>
            </w:pPr>
            <w:r>
              <w:rPr>
                <w:color w:val="000000"/>
                <w:sz w:val="20"/>
                <w:szCs w:val="20"/>
              </w:rPr>
              <w:t>10.</w:t>
            </w:r>
          </w:p>
        </w:tc>
        <w:tc>
          <w:tcPr>
            <w:tcW w:w="2650" w:type="dxa"/>
            <w:tcBorders>
              <w:top w:val="single" w:sz="4" w:space="0" w:color="000000"/>
              <w:left w:val="single" w:sz="4" w:space="0" w:color="000000"/>
              <w:bottom w:val="single" w:sz="4" w:space="0" w:color="000000"/>
              <w:right w:val="single" w:sz="4" w:space="0" w:color="000000"/>
            </w:tcBorders>
            <w:shd w:val="clear" w:color="auto" w:fill="auto"/>
          </w:tcPr>
          <w:p w14:paraId="0FA98AFD" w14:textId="77777777" w:rsidR="00DC1073" w:rsidRDefault="005A2B1E">
            <w:pPr>
              <w:widowControl w:val="0"/>
              <w:suppressAutoHyphens w:val="0"/>
              <w:rPr>
                <w:color w:val="000000"/>
                <w:sz w:val="20"/>
                <w:szCs w:val="20"/>
              </w:rPr>
            </w:pPr>
            <w:r>
              <w:rPr>
                <w:color w:val="000000"/>
                <w:sz w:val="20"/>
                <w:szCs w:val="20"/>
              </w:rPr>
              <w:t>Jarnovićeva 17, k.č.br. 6283/1 k.o. Vrapče</w:t>
            </w:r>
          </w:p>
        </w:tc>
        <w:tc>
          <w:tcPr>
            <w:tcW w:w="152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645D3FD" w14:textId="77777777" w:rsidR="00DC1073" w:rsidRDefault="005A2B1E">
            <w:pPr>
              <w:widowControl w:val="0"/>
              <w:suppressAutoHyphens w:val="0"/>
              <w:rPr>
                <w:color w:val="000000"/>
                <w:sz w:val="20"/>
                <w:szCs w:val="20"/>
              </w:rPr>
            </w:pPr>
            <w:r>
              <w:rPr>
                <w:color w:val="000000"/>
                <w:sz w:val="20"/>
                <w:szCs w:val="20"/>
              </w:rPr>
              <w:t>Prečko</w:t>
            </w:r>
          </w:p>
        </w:tc>
        <w:tc>
          <w:tcPr>
            <w:tcW w:w="1671"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6FE28712" w14:textId="77777777" w:rsidR="00DC1073" w:rsidRDefault="005A2B1E">
            <w:pPr>
              <w:widowControl w:val="0"/>
              <w:suppressAutoHyphens w:val="0"/>
              <w:rPr>
                <w:color w:val="000000"/>
                <w:sz w:val="20"/>
                <w:szCs w:val="20"/>
              </w:rPr>
            </w:pPr>
            <w:r>
              <w:rPr>
                <w:color w:val="000000"/>
                <w:sz w:val="20"/>
                <w:szCs w:val="20"/>
              </w:rPr>
              <w:t>Postava 2 klupe</w:t>
            </w:r>
          </w:p>
        </w:tc>
        <w:tc>
          <w:tcPr>
            <w:tcW w:w="143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064A89C" w14:textId="77777777" w:rsidR="00DC1073" w:rsidRDefault="005A2B1E">
            <w:pPr>
              <w:widowControl w:val="0"/>
              <w:suppressAutoHyphens w:val="0"/>
              <w:jc w:val="right"/>
              <w:rPr>
                <w:color w:val="000000"/>
                <w:sz w:val="20"/>
                <w:szCs w:val="20"/>
              </w:rPr>
            </w:pPr>
            <w:r>
              <w:rPr>
                <w:color w:val="000000"/>
                <w:sz w:val="20"/>
                <w:szCs w:val="20"/>
              </w:rPr>
              <w:t>6.500,00</w:t>
            </w:r>
          </w:p>
        </w:tc>
      </w:tr>
      <w:tr w:rsidR="00DC1073" w14:paraId="719483B3" w14:textId="77777777">
        <w:trPr>
          <w:trHeight w:val="1035"/>
        </w:trPr>
        <w:tc>
          <w:tcPr>
            <w:tcW w:w="11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23707C2" w14:textId="77777777" w:rsidR="00DC1073" w:rsidRDefault="005A2B1E">
            <w:pPr>
              <w:widowControl w:val="0"/>
              <w:suppressAutoHyphens w:val="0"/>
              <w:jc w:val="center"/>
              <w:rPr>
                <w:color w:val="000000"/>
                <w:sz w:val="20"/>
                <w:szCs w:val="20"/>
              </w:rPr>
            </w:pPr>
            <w:r>
              <w:rPr>
                <w:color w:val="000000"/>
                <w:sz w:val="20"/>
                <w:szCs w:val="20"/>
              </w:rPr>
              <w:t>11.</w:t>
            </w:r>
          </w:p>
        </w:tc>
        <w:tc>
          <w:tcPr>
            <w:tcW w:w="2650" w:type="dxa"/>
            <w:tcBorders>
              <w:top w:val="single" w:sz="4" w:space="0" w:color="000000"/>
              <w:bottom w:val="single" w:sz="4" w:space="0" w:color="000000"/>
              <w:right w:val="single" w:sz="4" w:space="0" w:color="000000"/>
            </w:tcBorders>
            <w:shd w:val="clear" w:color="auto" w:fill="auto"/>
            <w:vAlign w:val="bottom"/>
          </w:tcPr>
          <w:p w14:paraId="04317107" w14:textId="77777777" w:rsidR="00DC1073" w:rsidRDefault="005A2B1E">
            <w:pPr>
              <w:widowControl w:val="0"/>
              <w:suppressAutoHyphens w:val="0"/>
              <w:rPr>
                <w:color w:val="000000"/>
                <w:sz w:val="20"/>
                <w:szCs w:val="20"/>
              </w:rPr>
            </w:pPr>
            <w:r>
              <w:rPr>
                <w:color w:val="000000"/>
                <w:sz w:val="20"/>
                <w:szCs w:val="20"/>
              </w:rPr>
              <w:t>Ulica Hrvatskog sokola – istočni nogostup od Horvaćanske ceste do ulaza u RŠC Jarun</w:t>
            </w:r>
          </w:p>
        </w:tc>
        <w:tc>
          <w:tcPr>
            <w:tcW w:w="1528" w:type="dxa"/>
            <w:tcBorders>
              <w:top w:val="single" w:sz="4" w:space="0" w:color="000000"/>
              <w:bottom w:val="single" w:sz="4" w:space="0" w:color="000000"/>
              <w:right w:val="single" w:sz="4" w:space="0" w:color="000000"/>
            </w:tcBorders>
            <w:shd w:val="clear" w:color="auto" w:fill="auto"/>
            <w:vAlign w:val="bottom"/>
          </w:tcPr>
          <w:p w14:paraId="77C9BAF5" w14:textId="77777777" w:rsidR="00DC1073" w:rsidRDefault="005A2B1E">
            <w:pPr>
              <w:widowControl w:val="0"/>
              <w:suppressAutoHyphens w:val="0"/>
              <w:rPr>
                <w:color w:val="000000"/>
                <w:sz w:val="20"/>
                <w:szCs w:val="20"/>
              </w:rPr>
            </w:pPr>
            <w:r>
              <w:rPr>
                <w:color w:val="000000"/>
                <w:sz w:val="20"/>
                <w:szCs w:val="20"/>
              </w:rPr>
              <w:t>Vrbani</w:t>
            </w:r>
          </w:p>
        </w:tc>
        <w:tc>
          <w:tcPr>
            <w:tcW w:w="1671" w:type="dxa"/>
            <w:gridSpan w:val="2"/>
            <w:tcBorders>
              <w:top w:val="single" w:sz="4" w:space="0" w:color="000000"/>
              <w:bottom w:val="single" w:sz="4" w:space="0" w:color="000000"/>
              <w:right w:val="single" w:sz="4" w:space="0" w:color="000000"/>
            </w:tcBorders>
            <w:shd w:val="clear" w:color="auto" w:fill="auto"/>
            <w:vAlign w:val="bottom"/>
          </w:tcPr>
          <w:p w14:paraId="111649A9" w14:textId="77777777" w:rsidR="00DC1073" w:rsidRDefault="005A2B1E">
            <w:pPr>
              <w:widowControl w:val="0"/>
              <w:suppressAutoHyphens w:val="0"/>
              <w:rPr>
                <w:color w:val="000000"/>
                <w:sz w:val="20"/>
                <w:szCs w:val="20"/>
              </w:rPr>
            </w:pPr>
            <w:r>
              <w:rPr>
                <w:color w:val="000000"/>
                <w:sz w:val="20"/>
                <w:szCs w:val="20"/>
              </w:rPr>
              <w:t>Izmještanje klupa i popločavanje</w:t>
            </w:r>
          </w:p>
        </w:tc>
        <w:tc>
          <w:tcPr>
            <w:tcW w:w="1438" w:type="dxa"/>
            <w:tcBorders>
              <w:top w:val="single" w:sz="4" w:space="0" w:color="000000"/>
              <w:bottom w:val="single" w:sz="4" w:space="0" w:color="000000"/>
              <w:right w:val="single" w:sz="4" w:space="0" w:color="000000"/>
            </w:tcBorders>
            <w:shd w:val="clear" w:color="auto" w:fill="auto"/>
            <w:vAlign w:val="bottom"/>
          </w:tcPr>
          <w:p w14:paraId="1F14873A" w14:textId="77777777" w:rsidR="00DC1073" w:rsidRDefault="005A2B1E">
            <w:pPr>
              <w:widowControl w:val="0"/>
              <w:suppressAutoHyphens w:val="0"/>
              <w:jc w:val="right"/>
              <w:rPr>
                <w:color w:val="000000"/>
                <w:sz w:val="20"/>
                <w:szCs w:val="20"/>
              </w:rPr>
            </w:pPr>
            <w:r>
              <w:rPr>
                <w:color w:val="000000"/>
                <w:sz w:val="20"/>
                <w:szCs w:val="20"/>
              </w:rPr>
              <w:t>25.700,00</w:t>
            </w:r>
          </w:p>
        </w:tc>
      </w:tr>
      <w:tr w:rsidR="00DC1073" w14:paraId="19AE217D" w14:textId="77777777">
        <w:trPr>
          <w:trHeight w:val="780"/>
        </w:trPr>
        <w:tc>
          <w:tcPr>
            <w:tcW w:w="1152" w:type="dxa"/>
            <w:tcBorders>
              <w:left w:val="single" w:sz="4" w:space="0" w:color="000000"/>
              <w:bottom w:val="single" w:sz="4" w:space="0" w:color="000000"/>
              <w:right w:val="single" w:sz="4" w:space="0" w:color="000000"/>
            </w:tcBorders>
            <w:shd w:val="clear" w:color="auto" w:fill="auto"/>
            <w:vAlign w:val="bottom"/>
          </w:tcPr>
          <w:p w14:paraId="698D5CBE" w14:textId="77777777" w:rsidR="00DC1073" w:rsidRDefault="005A2B1E">
            <w:pPr>
              <w:widowControl w:val="0"/>
              <w:suppressAutoHyphens w:val="0"/>
              <w:jc w:val="center"/>
              <w:rPr>
                <w:color w:val="000000"/>
                <w:sz w:val="20"/>
                <w:szCs w:val="20"/>
              </w:rPr>
            </w:pPr>
            <w:r>
              <w:rPr>
                <w:color w:val="000000"/>
                <w:sz w:val="20"/>
                <w:szCs w:val="20"/>
              </w:rPr>
              <w:t>12.</w:t>
            </w:r>
          </w:p>
        </w:tc>
        <w:tc>
          <w:tcPr>
            <w:tcW w:w="2650" w:type="dxa"/>
            <w:tcBorders>
              <w:bottom w:val="single" w:sz="4" w:space="0" w:color="000000"/>
              <w:right w:val="single" w:sz="4" w:space="0" w:color="000000"/>
            </w:tcBorders>
            <w:shd w:val="clear" w:color="auto" w:fill="auto"/>
            <w:vAlign w:val="bottom"/>
          </w:tcPr>
          <w:p w14:paraId="6F2BC275" w14:textId="77777777" w:rsidR="00DC1073" w:rsidRDefault="005A2B1E">
            <w:pPr>
              <w:widowControl w:val="0"/>
              <w:suppressAutoHyphens w:val="0"/>
              <w:rPr>
                <w:color w:val="000000"/>
                <w:sz w:val="20"/>
                <w:szCs w:val="20"/>
              </w:rPr>
            </w:pPr>
            <w:r>
              <w:rPr>
                <w:color w:val="000000"/>
                <w:sz w:val="20"/>
                <w:szCs w:val="20"/>
              </w:rPr>
              <w:t>Lipanjska ulica, od k.br. 1 do Ulice Hrvatskog sokola</w:t>
            </w:r>
          </w:p>
        </w:tc>
        <w:tc>
          <w:tcPr>
            <w:tcW w:w="1528" w:type="dxa"/>
            <w:tcBorders>
              <w:bottom w:val="single" w:sz="4" w:space="0" w:color="000000"/>
              <w:right w:val="single" w:sz="4" w:space="0" w:color="000000"/>
            </w:tcBorders>
            <w:shd w:val="clear" w:color="auto" w:fill="auto"/>
            <w:vAlign w:val="bottom"/>
          </w:tcPr>
          <w:p w14:paraId="7CCFEFBF" w14:textId="77777777" w:rsidR="00DC1073" w:rsidRDefault="005A2B1E">
            <w:pPr>
              <w:widowControl w:val="0"/>
              <w:suppressAutoHyphens w:val="0"/>
              <w:rPr>
                <w:color w:val="000000"/>
                <w:sz w:val="20"/>
                <w:szCs w:val="20"/>
              </w:rPr>
            </w:pPr>
            <w:r>
              <w:rPr>
                <w:color w:val="000000"/>
                <w:sz w:val="20"/>
                <w:szCs w:val="20"/>
              </w:rPr>
              <w:t>Vrbani</w:t>
            </w:r>
          </w:p>
        </w:tc>
        <w:tc>
          <w:tcPr>
            <w:tcW w:w="1671" w:type="dxa"/>
            <w:gridSpan w:val="2"/>
            <w:tcBorders>
              <w:top w:val="single" w:sz="4" w:space="0" w:color="000000"/>
              <w:bottom w:val="single" w:sz="4" w:space="0" w:color="000000"/>
              <w:right w:val="single" w:sz="4" w:space="0" w:color="000000"/>
            </w:tcBorders>
            <w:shd w:val="clear" w:color="auto" w:fill="auto"/>
            <w:vAlign w:val="bottom"/>
          </w:tcPr>
          <w:p w14:paraId="502D6C4B" w14:textId="77777777" w:rsidR="00DC1073" w:rsidRDefault="005A2B1E">
            <w:pPr>
              <w:widowControl w:val="0"/>
              <w:suppressAutoHyphens w:val="0"/>
              <w:rPr>
                <w:color w:val="000000"/>
                <w:sz w:val="20"/>
                <w:szCs w:val="20"/>
              </w:rPr>
            </w:pPr>
            <w:r>
              <w:rPr>
                <w:color w:val="000000"/>
                <w:sz w:val="20"/>
                <w:szCs w:val="20"/>
              </w:rPr>
              <w:t>Uređivanje staza</w:t>
            </w:r>
          </w:p>
        </w:tc>
        <w:tc>
          <w:tcPr>
            <w:tcW w:w="1438" w:type="dxa"/>
            <w:tcBorders>
              <w:bottom w:val="single" w:sz="4" w:space="0" w:color="000000"/>
              <w:right w:val="single" w:sz="4" w:space="0" w:color="000000"/>
            </w:tcBorders>
            <w:shd w:val="clear" w:color="auto" w:fill="auto"/>
            <w:vAlign w:val="bottom"/>
          </w:tcPr>
          <w:p w14:paraId="79A06776" w14:textId="77777777" w:rsidR="00DC1073" w:rsidRDefault="005A2B1E">
            <w:pPr>
              <w:widowControl w:val="0"/>
              <w:suppressAutoHyphens w:val="0"/>
              <w:jc w:val="right"/>
              <w:rPr>
                <w:color w:val="000000"/>
                <w:sz w:val="20"/>
                <w:szCs w:val="20"/>
              </w:rPr>
            </w:pPr>
            <w:r>
              <w:rPr>
                <w:color w:val="000000"/>
                <w:sz w:val="20"/>
                <w:szCs w:val="20"/>
              </w:rPr>
              <w:t>52.000,00</w:t>
            </w:r>
          </w:p>
        </w:tc>
      </w:tr>
      <w:tr w:rsidR="00DC1073" w14:paraId="1E757300" w14:textId="77777777">
        <w:trPr>
          <w:trHeight w:val="525"/>
        </w:trPr>
        <w:tc>
          <w:tcPr>
            <w:tcW w:w="1152" w:type="dxa"/>
            <w:tcBorders>
              <w:left w:val="single" w:sz="4" w:space="0" w:color="000000"/>
              <w:bottom w:val="single" w:sz="4" w:space="0" w:color="000000"/>
              <w:right w:val="single" w:sz="4" w:space="0" w:color="000000"/>
            </w:tcBorders>
            <w:shd w:val="clear" w:color="auto" w:fill="auto"/>
            <w:vAlign w:val="bottom"/>
          </w:tcPr>
          <w:p w14:paraId="4847898F" w14:textId="77777777" w:rsidR="00DC1073" w:rsidRDefault="005A2B1E">
            <w:pPr>
              <w:widowControl w:val="0"/>
              <w:suppressAutoHyphens w:val="0"/>
              <w:jc w:val="center"/>
              <w:rPr>
                <w:color w:val="000000"/>
                <w:sz w:val="20"/>
                <w:szCs w:val="20"/>
              </w:rPr>
            </w:pPr>
            <w:r>
              <w:rPr>
                <w:color w:val="000000"/>
                <w:sz w:val="20"/>
                <w:szCs w:val="20"/>
              </w:rPr>
              <w:t>13.</w:t>
            </w:r>
          </w:p>
        </w:tc>
        <w:tc>
          <w:tcPr>
            <w:tcW w:w="2650" w:type="dxa"/>
            <w:tcBorders>
              <w:bottom w:val="single" w:sz="4" w:space="0" w:color="000000"/>
              <w:right w:val="single" w:sz="4" w:space="0" w:color="000000"/>
            </w:tcBorders>
            <w:shd w:val="clear" w:color="auto" w:fill="auto"/>
            <w:vAlign w:val="bottom"/>
          </w:tcPr>
          <w:p w14:paraId="7B7501EC" w14:textId="77777777" w:rsidR="00DC1073" w:rsidRDefault="005A2B1E">
            <w:pPr>
              <w:widowControl w:val="0"/>
              <w:suppressAutoHyphens w:val="0"/>
              <w:rPr>
                <w:color w:val="000000"/>
                <w:sz w:val="20"/>
                <w:szCs w:val="20"/>
              </w:rPr>
            </w:pPr>
            <w:r>
              <w:rPr>
                <w:color w:val="000000"/>
                <w:sz w:val="20"/>
                <w:szCs w:val="20"/>
              </w:rPr>
              <w:t>Ulica Antuna Stipančića 31 zapadno</w:t>
            </w:r>
          </w:p>
        </w:tc>
        <w:tc>
          <w:tcPr>
            <w:tcW w:w="1528" w:type="dxa"/>
            <w:tcBorders>
              <w:bottom w:val="single" w:sz="4" w:space="0" w:color="000000"/>
              <w:right w:val="single" w:sz="4" w:space="0" w:color="000000"/>
            </w:tcBorders>
            <w:shd w:val="clear" w:color="auto" w:fill="auto"/>
            <w:vAlign w:val="bottom"/>
          </w:tcPr>
          <w:p w14:paraId="52D7A5CE" w14:textId="77777777" w:rsidR="00DC1073" w:rsidRDefault="005A2B1E">
            <w:pPr>
              <w:widowControl w:val="0"/>
              <w:suppressAutoHyphens w:val="0"/>
              <w:rPr>
                <w:color w:val="000000"/>
                <w:sz w:val="20"/>
                <w:szCs w:val="20"/>
              </w:rPr>
            </w:pPr>
            <w:r>
              <w:rPr>
                <w:color w:val="000000"/>
                <w:sz w:val="20"/>
                <w:szCs w:val="20"/>
              </w:rPr>
              <w:t>Gajevo</w:t>
            </w:r>
          </w:p>
        </w:tc>
        <w:tc>
          <w:tcPr>
            <w:tcW w:w="1671" w:type="dxa"/>
            <w:gridSpan w:val="2"/>
            <w:tcBorders>
              <w:top w:val="single" w:sz="4" w:space="0" w:color="000000"/>
              <w:bottom w:val="single" w:sz="4" w:space="0" w:color="000000"/>
              <w:right w:val="single" w:sz="4" w:space="0" w:color="000000"/>
            </w:tcBorders>
            <w:shd w:val="clear" w:color="auto" w:fill="auto"/>
            <w:vAlign w:val="bottom"/>
          </w:tcPr>
          <w:p w14:paraId="3600BF68" w14:textId="77777777" w:rsidR="00DC1073" w:rsidRDefault="005A2B1E">
            <w:pPr>
              <w:widowControl w:val="0"/>
              <w:suppressAutoHyphens w:val="0"/>
              <w:rPr>
                <w:color w:val="000000"/>
                <w:sz w:val="20"/>
                <w:szCs w:val="20"/>
              </w:rPr>
            </w:pPr>
            <w:r>
              <w:rPr>
                <w:color w:val="000000"/>
                <w:sz w:val="20"/>
                <w:szCs w:val="20"/>
              </w:rPr>
              <w:t>Sadnja zelenila</w:t>
            </w:r>
          </w:p>
        </w:tc>
        <w:tc>
          <w:tcPr>
            <w:tcW w:w="1438" w:type="dxa"/>
            <w:tcBorders>
              <w:bottom w:val="single" w:sz="4" w:space="0" w:color="000000"/>
              <w:right w:val="single" w:sz="4" w:space="0" w:color="000000"/>
            </w:tcBorders>
            <w:shd w:val="clear" w:color="auto" w:fill="auto"/>
            <w:vAlign w:val="bottom"/>
          </w:tcPr>
          <w:p w14:paraId="55BBBE04" w14:textId="77777777" w:rsidR="00DC1073" w:rsidRDefault="005A2B1E">
            <w:pPr>
              <w:widowControl w:val="0"/>
              <w:suppressAutoHyphens w:val="0"/>
              <w:jc w:val="right"/>
              <w:rPr>
                <w:color w:val="000000"/>
                <w:sz w:val="20"/>
                <w:szCs w:val="20"/>
              </w:rPr>
            </w:pPr>
            <w:r>
              <w:rPr>
                <w:color w:val="000000"/>
                <w:sz w:val="20"/>
                <w:szCs w:val="20"/>
              </w:rPr>
              <w:t>15.000,00</w:t>
            </w:r>
          </w:p>
        </w:tc>
      </w:tr>
      <w:tr w:rsidR="00DC1073" w14:paraId="7D00C3BE" w14:textId="77777777">
        <w:trPr>
          <w:trHeight w:val="525"/>
        </w:trPr>
        <w:tc>
          <w:tcPr>
            <w:tcW w:w="11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AC98EC9" w14:textId="77777777" w:rsidR="00DC1073" w:rsidRDefault="005A2B1E">
            <w:pPr>
              <w:widowControl w:val="0"/>
              <w:suppressAutoHyphens w:val="0"/>
              <w:jc w:val="center"/>
              <w:rPr>
                <w:color w:val="000000"/>
                <w:sz w:val="20"/>
                <w:szCs w:val="20"/>
              </w:rPr>
            </w:pPr>
            <w:r>
              <w:rPr>
                <w:color w:val="000000"/>
                <w:sz w:val="20"/>
                <w:szCs w:val="20"/>
              </w:rPr>
              <w:lastRenderedPageBreak/>
              <w:t>14.</w:t>
            </w:r>
          </w:p>
        </w:tc>
        <w:tc>
          <w:tcPr>
            <w:tcW w:w="265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17768F2" w14:textId="77777777" w:rsidR="00DC1073" w:rsidRDefault="005A2B1E">
            <w:pPr>
              <w:widowControl w:val="0"/>
              <w:suppressAutoHyphens w:val="0"/>
              <w:rPr>
                <w:color w:val="000000"/>
                <w:sz w:val="20"/>
                <w:szCs w:val="20"/>
              </w:rPr>
            </w:pPr>
            <w:r>
              <w:rPr>
                <w:color w:val="000000"/>
                <w:sz w:val="20"/>
                <w:szCs w:val="20"/>
              </w:rPr>
              <w:t>Ulica Martina Pušteka 1 (OŠ Ivana Meštrovića)</w:t>
            </w:r>
          </w:p>
        </w:tc>
        <w:tc>
          <w:tcPr>
            <w:tcW w:w="152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D01E109" w14:textId="77777777" w:rsidR="00DC1073" w:rsidRDefault="005A2B1E">
            <w:pPr>
              <w:widowControl w:val="0"/>
              <w:suppressAutoHyphens w:val="0"/>
              <w:rPr>
                <w:color w:val="000000"/>
                <w:sz w:val="20"/>
                <w:szCs w:val="20"/>
              </w:rPr>
            </w:pPr>
            <w:r>
              <w:rPr>
                <w:color w:val="000000"/>
                <w:sz w:val="20"/>
                <w:szCs w:val="20"/>
              </w:rPr>
              <w:t>Gajevo</w:t>
            </w:r>
          </w:p>
        </w:tc>
        <w:tc>
          <w:tcPr>
            <w:tcW w:w="1671"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6C22D6EE" w14:textId="77777777" w:rsidR="00DC1073" w:rsidRDefault="005A2B1E">
            <w:pPr>
              <w:widowControl w:val="0"/>
              <w:suppressAutoHyphens w:val="0"/>
              <w:rPr>
                <w:color w:val="000000"/>
                <w:sz w:val="20"/>
                <w:szCs w:val="20"/>
              </w:rPr>
            </w:pPr>
            <w:r>
              <w:rPr>
                <w:color w:val="000000"/>
                <w:sz w:val="20"/>
                <w:szCs w:val="20"/>
              </w:rPr>
              <w:t>Postava dviju žardinjera s biljem uz sjevrni pomoćni ulaz u školu</w:t>
            </w:r>
          </w:p>
        </w:tc>
        <w:tc>
          <w:tcPr>
            <w:tcW w:w="143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F9C5F4D" w14:textId="77777777" w:rsidR="00DC1073" w:rsidRDefault="005A2B1E">
            <w:pPr>
              <w:widowControl w:val="0"/>
              <w:suppressAutoHyphens w:val="0"/>
              <w:jc w:val="right"/>
              <w:rPr>
                <w:color w:val="000000"/>
                <w:sz w:val="20"/>
                <w:szCs w:val="20"/>
              </w:rPr>
            </w:pPr>
            <w:r>
              <w:rPr>
                <w:color w:val="000000"/>
                <w:sz w:val="20"/>
                <w:szCs w:val="20"/>
              </w:rPr>
              <w:t>1.800,00</w:t>
            </w:r>
          </w:p>
        </w:tc>
      </w:tr>
      <w:tr w:rsidR="00DC1073" w14:paraId="51D7D8E1" w14:textId="77777777">
        <w:trPr>
          <w:trHeight w:val="855"/>
        </w:trPr>
        <w:tc>
          <w:tcPr>
            <w:tcW w:w="1152" w:type="dxa"/>
            <w:tcBorders>
              <w:left w:val="single" w:sz="4" w:space="0" w:color="000000"/>
              <w:bottom w:val="single" w:sz="4" w:space="0" w:color="000000"/>
              <w:right w:val="single" w:sz="4" w:space="0" w:color="000000"/>
            </w:tcBorders>
            <w:shd w:val="clear" w:color="auto" w:fill="auto"/>
            <w:vAlign w:val="bottom"/>
          </w:tcPr>
          <w:p w14:paraId="216247C3" w14:textId="77777777" w:rsidR="00DC1073" w:rsidRDefault="005A2B1E">
            <w:pPr>
              <w:widowControl w:val="0"/>
              <w:suppressAutoHyphens w:val="0"/>
              <w:jc w:val="center"/>
              <w:rPr>
                <w:color w:val="000000"/>
                <w:sz w:val="20"/>
                <w:szCs w:val="20"/>
              </w:rPr>
            </w:pPr>
            <w:r>
              <w:rPr>
                <w:color w:val="000000"/>
                <w:sz w:val="20"/>
                <w:szCs w:val="20"/>
              </w:rPr>
              <w:t>15.</w:t>
            </w:r>
          </w:p>
        </w:tc>
        <w:tc>
          <w:tcPr>
            <w:tcW w:w="2650" w:type="dxa"/>
            <w:tcBorders>
              <w:bottom w:val="single" w:sz="4" w:space="0" w:color="000000"/>
              <w:right w:val="single" w:sz="4" w:space="0" w:color="000000"/>
            </w:tcBorders>
            <w:shd w:val="clear" w:color="auto" w:fill="auto"/>
          </w:tcPr>
          <w:p w14:paraId="5267C181" w14:textId="77777777" w:rsidR="00DC1073" w:rsidRDefault="005A2B1E">
            <w:pPr>
              <w:widowControl w:val="0"/>
              <w:suppressAutoHyphens w:val="0"/>
              <w:rPr>
                <w:color w:val="000000"/>
                <w:sz w:val="20"/>
                <w:szCs w:val="20"/>
              </w:rPr>
            </w:pPr>
            <w:r>
              <w:rPr>
                <w:color w:val="000000"/>
                <w:sz w:val="20"/>
                <w:szCs w:val="20"/>
              </w:rPr>
              <w:t>Zelengradska ulica,</w:t>
            </w:r>
            <w:r>
              <w:rPr>
                <w:color w:val="000000"/>
                <w:sz w:val="20"/>
                <w:szCs w:val="20"/>
              </w:rPr>
              <w:br/>
              <w:t>k.č.br. 5479/1, 5479/5 i 5479/6 k.o. Trešnjevka</w:t>
            </w:r>
          </w:p>
        </w:tc>
        <w:tc>
          <w:tcPr>
            <w:tcW w:w="1528" w:type="dxa"/>
            <w:tcBorders>
              <w:bottom w:val="single" w:sz="4" w:space="0" w:color="000000"/>
              <w:right w:val="single" w:sz="4" w:space="0" w:color="000000"/>
            </w:tcBorders>
            <w:shd w:val="clear" w:color="auto" w:fill="auto"/>
            <w:vAlign w:val="bottom"/>
          </w:tcPr>
          <w:p w14:paraId="71775E82" w14:textId="77777777" w:rsidR="00DC1073" w:rsidRDefault="005A2B1E">
            <w:pPr>
              <w:widowControl w:val="0"/>
              <w:suppressAutoHyphens w:val="0"/>
              <w:rPr>
                <w:color w:val="000000"/>
                <w:sz w:val="20"/>
                <w:szCs w:val="20"/>
              </w:rPr>
            </w:pPr>
            <w:r>
              <w:rPr>
                <w:color w:val="000000"/>
                <w:sz w:val="20"/>
                <w:szCs w:val="20"/>
              </w:rPr>
              <w:t>Horvati - Srednjaci</w:t>
            </w:r>
          </w:p>
        </w:tc>
        <w:tc>
          <w:tcPr>
            <w:tcW w:w="1671" w:type="dxa"/>
            <w:gridSpan w:val="2"/>
            <w:tcBorders>
              <w:top w:val="single" w:sz="4" w:space="0" w:color="000000"/>
              <w:bottom w:val="single" w:sz="4" w:space="0" w:color="000000"/>
              <w:right w:val="single" w:sz="4" w:space="0" w:color="000000"/>
            </w:tcBorders>
            <w:shd w:val="clear" w:color="auto" w:fill="auto"/>
            <w:vAlign w:val="bottom"/>
          </w:tcPr>
          <w:p w14:paraId="0B71899B" w14:textId="77777777" w:rsidR="00DC1073" w:rsidRDefault="005A2B1E">
            <w:pPr>
              <w:widowControl w:val="0"/>
              <w:suppressAutoHyphens w:val="0"/>
              <w:rPr>
                <w:color w:val="000000"/>
                <w:sz w:val="20"/>
                <w:szCs w:val="20"/>
              </w:rPr>
            </w:pPr>
            <w:r>
              <w:rPr>
                <w:color w:val="000000"/>
                <w:sz w:val="20"/>
                <w:szCs w:val="20"/>
              </w:rPr>
              <w:t>Geodetska podloga i troškovnik za čišćenje zemljišta i uređivanje travnjaka</w:t>
            </w:r>
          </w:p>
        </w:tc>
        <w:tc>
          <w:tcPr>
            <w:tcW w:w="1438" w:type="dxa"/>
            <w:tcBorders>
              <w:bottom w:val="single" w:sz="4" w:space="0" w:color="000000"/>
              <w:right w:val="single" w:sz="4" w:space="0" w:color="000000"/>
            </w:tcBorders>
            <w:shd w:val="clear" w:color="auto" w:fill="auto"/>
            <w:vAlign w:val="bottom"/>
          </w:tcPr>
          <w:p w14:paraId="1DB8B3D6" w14:textId="77777777" w:rsidR="00DC1073" w:rsidRDefault="005A2B1E">
            <w:pPr>
              <w:widowControl w:val="0"/>
              <w:suppressAutoHyphens w:val="0"/>
              <w:jc w:val="right"/>
              <w:rPr>
                <w:color w:val="000000"/>
                <w:sz w:val="20"/>
                <w:szCs w:val="20"/>
              </w:rPr>
            </w:pPr>
            <w:r>
              <w:rPr>
                <w:color w:val="000000"/>
                <w:sz w:val="20"/>
                <w:szCs w:val="20"/>
              </w:rPr>
              <w:t>8.750,00</w:t>
            </w:r>
          </w:p>
        </w:tc>
      </w:tr>
      <w:tr w:rsidR="00DC1073" w14:paraId="799E53D0" w14:textId="77777777">
        <w:trPr>
          <w:trHeight w:val="525"/>
        </w:trPr>
        <w:tc>
          <w:tcPr>
            <w:tcW w:w="1152" w:type="dxa"/>
            <w:tcBorders>
              <w:left w:val="single" w:sz="4" w:space="0" w:color="000000"/>
              <w:bottom w:val="single" w:sz="4" w:space="0" w:color="000000"/>
              <w:right w:val="single" w:sz="4" w:space="0" w:color="000000"/>
            </w:tcBorders>
            <w:shd w:val="clear" w:color="auto" w:fill="auto"/>
            <w:vAlign w:val="bottom"/>
          </w:tcPr>
          <w:p w14:paraId="60A81C28" w14:textId="77777777" w:rsidR="00DC1073" w:rsidRDefault="005A2B1E">
            <w:pPr>
              <w:widowControl w:val="0"/>
              <w:suppressAutoHyphens w:val="0"/>
              <w:jc w:val="center"/>
              <w:rPr>
                <w:color w:val="000000"/>
                <w:sz w:val="20"/>
                <w:szCs w:val="20"/>
              </w:rPr>
            </w:pPr>
            <w:r>
              <w:rPr>
                <w:color w:val="000000"/>
                <w:sz w:val="20"/>
                <w:szCs w:val="20"/>
              </w:rPr>
              <w:t>16.</w:t>
            </w:r>
          </w:p>
        </w:tc>
        <w:tc>
          <w:tcPr>
            <w:tcW w:w="2650" w:type="dxa"/>
            <w:tcBorders>
              <w:bottom w:val="single" w:sz="4" w:space="0" w:color="000000"/>
              <w:right w:val="single" w:sz="4" w:space="0" w:color="000000"/>
            </w:tcBorders>
            <w:shd w:val="clear" w:color="auto" w:fill="auto"/>
          </w:tcPr>
          <w:p w14:paraId="2C4D245E" w14:textId="77777777" w:rsidR="00DC1073" w:rsidRDefault="005A2B1E">
            <w:pPr>
              <w:widowControl w:val="0"/>
              <w:suppressAutoHyphens w:val="0"/>
              <w:rPr>
                <w:color w:val="000000"/>
                <w:sz w:val="20"/>
                <w:szCs w:val="20"/>
              </w:rPr>
            </w:pPr>
            <w:r>
              <w:rPr>
                <w:color w:val="000000"/>
                <w:sz w:val="20"/>
                <w:szCs w:val="20"/>
              </w:rPr>
              <w:t>Južna obala potoka Vrapčak od ulice Hrgovići do Ulice Bernarda Vukasa</w:t>
            </w:r>
          </w:p>
        </w:tc>
        <w:tc>
          <w:tcPr>
            <w:tcW w:w="1528" w:type="dxa"/>
            <w:tcBorders>
              <w:bottom w:val="single" w:sz="4" w:space="0" w:color="000000"/>
              <w:right w:val="single" w:sz="4" w:space="0" w:color="000000"/>
            </w:tcBorders>
            <w:shd w:val="clear" w:color="auto" w:fill="auto"/>
            <w:vAlign w:val="bottom"/>
          </w:tcPr>
          <w:p w14:paraId="2678EAF7" w14:textId="77777777" w:rsidR="00DC1073" w:rsidRDefault="005A2B1E">
            <w:pPr>
              <w:widowControl w:val="0"/>
              <w:suppressAutoHyphens w:val="0"/>
              <w:rPr>
                <w:color w:val="000000"/>
                <w:sz w:val="20"/>
                <w:szCs w:val="20"/>
              </w:rPr>
            </w:pPr>
            <w:r>
              <w:rPr>
                <w:color w:val="000000"/>
                <w:sz w:val="20"/>
                <w:szCs w:val="20"/>
              </w:rPr>
              <w:t>Jarun</w:t>
            </w:r>
          </w:p>
        </w:tc>
        <w:tc>
          <w:tcPr>
            <w:tcW w:w="1671" w:type="dxa"/>
            <w:gridSpan w:val="2"/>
            <w:tcBorders>
              <w:top w:val="single" w:sz="4" w:space="0" w:color="000000"/>
              <w:bottom w:val="single" w:sz="4" w:space="0" w:color="000000"/>
              <w:right w:val="single" w:sz="4" w:space="0" w:color="000000"/>
            </w:tcBorders>
            <w:shd w:val="clear" w:color="auto" w:fill="auto"/>
            <w:vAlign w:val="bottom"/>
          </w:tcPr>
          <w:p w14:paraId="07DABDC8" w14:textId="77777777" w:rsidR="00DC1073" w:rsidRDefault="005A2B1E">
            <w:pPr>
              <w:widowControl w:val="0"/>
              <w:suppressAutoHyphens w:val="0"/>
              <w:rPr>
                <w:color w:val="000000"/>
                <w:sz w:val="20"/>
                <w:szCs w:val="20"/>
              </w:rPr>
            </w:pPr>
            <w:r>
              <w:rPr>
                <w:color w:val="000000"/>
                <w:sz w:val="20"/>
                <w:szCs w:val="20"/>
              </w:rPr>
              <w:t>Uređivanje sipinjene staze novom sipinom</w:t>
            </w:r>
          </w:p>
        </w:tc>
        <w:tc>
          <w:tcPr>
            <w:tcW w:w="1438" w:type="dxa"/>
            <w:tcBorders>
              <w:bottom w:val="single" w:sz="4" w:space="0" w:color="000000"/>
              <w:right w:val="single" w:sz="4" w:space="0" w:color="000000"/>
            </w:tcBorders>
            <w:shd w:val="clear" w:color="auto" w:fill="auto"/>
            <w:vAlign w:val="bottom"/>
          </w:tcPr>
          <w:p w14:paraId="6DAF5009" w14:textId="77777777" w:rsidR="00DC1073" w:rsidRDefault="005A2B1E">
            <w:pPr>
              <w:widowControl w:val="0"/>
              <w:suppressAutoHyphens w:val="0"/>
              <w:jc w:val="right"/>
              <w:rPr>
                <w:color w:val="000000"/>
                <w:sz w:val="20"/>
                <w:szCs w:val="20"/>
              </w:rPr>
            </w:pPr>
            <w:r>
              <w:rPr>
                <w:color w:val="000000"/>
                <w:sz w:val="20"/>
                <w:szCs w:val="20"/>
              </w:rPr>
              <w:t>218.750,00</w:t>
            </w:r>
          </w:p>
        </w:tc>
      </w:tr>
      <w:tr w:rsidR="00DC1073" w14:paraId="1EDB159C" w14:textId="77777777">
        <w:trPr>
          <w:trHeight w:val="840"/>
        </w:trPr>
        <w:tc>
          <w:tcPr>
            <w:tcW w:w="1152" w:type="dxa"/>
            <w:tcBorders>
              <w:left w:val="single" w:sz="4" w:space="0" w:color="000000"/>
              <w:bottom w:val="single" w:sz="4" w:space="0" w:color="000000"/>
              <w:right w:val="single" w:sz="4" w:space="0" w:color="000000"/>
            </w:tcBorders>
            <w:shd w:val="clear" w:color="auto" w:fill="auto"/>
            <w:vAlign w:val="bottom"/>
          </w:tcPr>
          <w:p w14:paraId="4A025E27" w14:textId="77777777" w:rsidR="00DC1073" w:rsidRDefault="005A2B1E">
            <w:pPr>
              <w:widowControl w:val="0"/>
              <w:suppressAutoHyphens w:val="0"/>
              <w:jc w:val="center"/>
              <w:rPr>
                <w:color w:val="000000"/>
                <w:sz w:val="20"/>
                <w:szCs w:val="20"/>
              </w:rPr>
            </w:pPr>
            <w:r>
              <w:rPr>
                <w:color w:val="000000"/>
                <w:sz w:val="20"/>
                <w:szCs w:val="20"/>
              </w:rPr>
              <w:t>17.</w:t>
            </w:r>
          </w:p>
        </w:tc>
        <w:tc>
          <w:tcPr>
            <w:tcW w:w="2650" w:type="dxa"/>
            <w:tcBorders>
              <w:bottom w:val="single" w:sz="4" w:space="0" w:color="000000"/>
              <w:right w:val="single" w:sz="4" w:space="0" w:color="000000"/>
            </w:tcBorders>
            <w:shd w:val="clear" w:color="auto" w:fill="auto"/>
            <w:vAlign w:val="center"/>
          </w:tcPr>
          <w:p w14:paraId="57E2E74B" w14:textId="77777777" w:rsidR="00DC1073" w:rsidRDefault="005A2B1E">
            <w:pPr>
              <w:widowControl w:val="0"/>
              <w:suppressAutoHyphens w:val="0"/>
              <w:rPr>
                <w:color w:val="000000"/>
                <w:sz w:val="20"/>
                <w:szCs w:val="20"/>
              </w:rPr>
            </w:pPr>
            <w:r>
              <w:rPr>
                <w:color w:val="000000"/>
                <w:sz w:val="20"/>
                <w:szCs w:val="20"/>
              </w:rPr>
              <w:t>k.č.br. 4983/2 k.o. Trešnjevka (Prozorska ulica)</w:t>
            </w:r>
          </w:p>
        </w:tc>
        <w:tc>
          <w:tcPr>
            <w:tcW w:w="1528" w:type="dxa"/>
            <w:tcBorders>
              <w:bottom w:val="single" w:sz="4" w:space="0" w:color="000000"/>
              <w:right w:val="single" w:sz="4" w:space="0" w:color="000000"/>
            </w:tcBorders>
            <w:shd w:val="clear" w:color="auto" w:fill="auto"/>
            <w:vAlign w:val="bottom"/>
          </w:tcPr>
          <w:p w14:paraId="36CFFC04" w14:textId="77777777" w:rsidR="00DC1073" w:rsidRDefault="005A2B1E">
            <w:pPr>
              <w:widowControl w:val="0"/>
              <w:suppressAutoHyphens w:val="0"/>
              <w:rPr>
                <w:color w:val="000000"/>
                <w:sz w:val="20"/>
                <w:szCs w:val="20"/>
              </w:rPr>
            </w:pPr>
            <w:r>
              <w:rPr>
                <w:color w:val="000000"/>
                <w:sz w:val="20"/>
                <w:szCs w:val="20"/>
              </w:rPr>
              <w:t>Knežija</w:t>
            </w:r>
          </w:p>
        </w:tc>
        <w:tc>
          <w:tcPr>
            <w:tcW w:w="1671" w:type="dxa"/>
            <w:gridSpan w:val="2"/>
            <w:tcBorders>
              <w:top w:val="single" w:sz="4" w:space="0" w:color="000000"/>
              <w:bottom w:val="single" w:sz="4" w:space="0" w:color="000000"/>
              <w:right w:val="single" w:sz="4" w:space="0" w:color="000000"/>
            </w:tcBorders>
            <w:shd w:val="clear" w:color="auto" w:fill="auto"/>
            <w:vAlign w:val="bottom"/>
          </w:tcPr>
          <w:p w14:paraId="64040223" w14:textId="77777777" w:rsidR="00DC1073" w:rsidRDefault="005A2B1E">
            <w:pPr>
              <w:widowControl w:val="0"/>
              <w:suppressAutoHyphens w:val="0"/>
              <w:rPr>
                <w:color w:val="000000"/>
                <w:sz w:val="20"/>
                <w:szCs w:val="20"/>
              </w:rPr>
            </w:pPr>
            <w:r>
              <w:rPr>
                <w:color w:val="000000"/>
                <w:sz w:val="20"/>
                <w:szCs w:val="20"/>
              </w:rPr>
              <w:t>Geodetska podloga i troškovnik za čišćenje zemljišta i uređivanje travnjaka</w:t>
            </w:r>
          </w:p>
        </w:tc>
        <w:tc>
          <w:tcPr>
            <w:tcW w:w="1438" w:type="dxa"/>
            <w:tcBorders>
              <w:bottom w:val="single" w:sz="4" w:space="0" w:color="000000"/>
              <w:right w:val="single" w:sz="4" w:space="0" w:color="000000"/>
            </w:tcBorders>
            <w:shd w:val="clear" w:color="auto" w:fill="auto"/>
            <w:vAlign w:val="bottom"/>
          </w:tcPr>
          <w:p w14:paraId="08D2ED02" w14:textId="77777777" w:rsidR="00DC1073" w:rsidRDefault="005A2B1E">
            <w:pPr>
              <w:widowControl w:val="0"/>
              <w:suppressAutoHyphens w:val="0"/>
              <w:jc w:val="right"/>
              <w:rPr>
                <w:color w:val="000000"/>
                <w:sz w:val="20"/>
                <w:szCs w:val="20"/>
              </w:rPr>
            </w:pPr>
            <w:r>
              <w:rPr>
                <w:color w:val="000000"/>
                <w:sz w:val="20"/>
                <w:szCs w:val="20"/>
              </w:rPr>
              <w:t>12.500,00</w:t>
            </w:r>
          </w:p>
        </w:tc>
      </w:tr>
      <w:tr w:rsidR="00DC1073" w14:paraId="27D2B6E9" w14:textId="77777777">
        <w:trPr>
          <w:trHeight w:val="405"/>
        </w:trPr>
        <w:tc>
          <w:tcPr>
            <w:tcW w:w="1152" w:type="dxa"/>
            <w:tcBorders>
              <w:left w:val="single" w:sz="4" w:space="0" w:color="000000"/>
              <w:bottom w:val="single" w:sz="4" w:space="0" w:color="000000"/>
              <w:right w:val="single" w:sz="4" w:space="0" w:color="000000"/>
            </w:tcBorders>
            <w:shd w:val="clear" w:color="auto" w:fill="auto"/>
            <w:vAlign w:val="bottom"/>
          </w:tcPr>
          <w:p w14:paraId="55D8B7C5" w14:textId="77777777" w:rsidR="00DC1073" w:rsidRDefault="005A2B1E">
            <w:pPr>
              <w:widowControl w:val="0"/>
              <w:suppressAutoHyphens w:val="0"/>
              <w:jc w:val="center"/>
              <w:rPr>
                <w:color w:val="000000"/>
                <w:sz w:val="20"/>
                <w:szCs w:val="20"/>
              </w:rPr>
            </w:pPr>
            <w:r>
              <w:rPr>
                <w:color w:val="000000"/>
                <w:sz w:val="20"/>
                <w:szCs w:val="20"/>
              </w:rPr>
              <w:t>18.</w:t>
            </w:r>
          </w:p>
        </w:tc>
        <w:tc>
          <w:tcPr>
            <w:tcW w:w="2650" w:type="dxa"/>
            <w:tcBorders>
              <w:bottom w:val="single" w:sz="4" w:space="0" w:color="000000"/>
              <w:right w:val="single" w:sz="4" w:space="0" w:color="000000"/>
            </w:tcBorders>
            <w:shd w:val="clear" w:color="auto" w:fill="auto"/>
            <w:vAlign w:val="center"/>
          </w:tcPr>
          <w:p w14:paraId="760EDFF2" w14:textId="77777777" w:rsidR="00DC1073" w:rsidRDefault="005A2B1E">
            <w:pPr>
              <w:widowControl w:val="0"/>
              <w:suppressAutoHyphens w:val="0"/>
              <w:rPr>
                <w:color w:val="000000"/>
                <w:sz w:val="20"/>
                <w:szCs w:val="20"/>
              </w:rPr>
            </w:pPr>
            <w:r>
              <w:rPr>
                <w:color w:val="000000"/>
                <w:sz w:val="20"/>
                <w:szCs w:val="20"/>
              </w:rPr>
              <w:t>Knežija 9</w:t>
            </w:r>
          </w:p>
        </w:tc>
        <w:tc>
          <w:tcPr>
            <w:tcW w:w="1528" w:type="dxa"/>
            <w:tcBorders>
              <w:bottom w:val="single" w:sz="4" w:space="0" w:color="000000"/>
              <w:right w:val="single" w:sz="4" w:space="0" w:color="000000"/>
            </w:tcBorders>
            <w:shd w:val="clear" w:color="auto" w:fill="auto"/>
            <w:vAlign w:val="bottom"/>
          </w:tcPr>
          <w:p w14:paraId="33B24FE2" w14:textId="77777777" w:rsidR="00DC1073" w:rsidRDefault="005A2B1E">
            <w:pPr>
              <w:widowControl w:val="0"/>
              <w:suppressAutoHyphens w:val="0"/>
              <w:rPr>
                <w:color w:val="000000"/>
                <w:sz w:val="20"/>
                <w:szCs w:val="20"/>
              </w:rPr>
            </w:pPr>
            <w:r>
              <w:rPr>
                <w:color w:val="000000"/>
                <w:sz w:val="20"/>
                <w:szCs w:val="20"/>
              </w:rPr>
              <w:t>Knežija</w:t>
            </w:r>
          </w:p>
        </w:tc>
        <w:tc>
          <w:tcPr>
            <w:tcW w:w="1671" w:type="dxa"/>
            <w:gridSpan w:val="2"/>
            <w:tcBorders>
              <w:top w:val="single" w:sz="4" w:space="0" w:color="000000"/>
              <w:bottom w:val="single" w:sz="4" w:space="0" w:color="000000"/>
              <w:right w:val="single" w:sz="4" w:space="0" w:color="000000"/>
            </w:tcBorders>
            <w:shd w:val="clear" w:color="auto" w:fill="auto"/>
            <w:vAlign w:val="bottom"/>
          </w:tcPr>
          <w:p w14:paraId="5AAF6C70" w14:textId="77777777" w:rsidR="00DC1073" w:rsidRDefault="005A2B1E">
            <w:pPr>
              <w:widowControl w:val="0"/>
              <w:suppressAutoHyphens w:val="0"/>
              <w:rPr>
                <w:color w:val="000000"/>
                <w:sz w:val="20"/>
                <w:szCs w:val="20"/>
              </w:rPr>
            </w:pPr>
            <w:r>
              <w:rPr>
                <w:color w:val="000000"/>
                <w:sz w:val="20"/>
                <w:szCs w:val="20"/>
              </w:rPr>
              <w:t>Postava seta stol i dvije klupe</w:t>
            </w:r>
          </w:p>
        </w:tc>
        <w:tc>
          <w:tcPr>
            <w:tcW w:w="1438" w:type="dxa"/>
            <w:tcBorders>
              <w:bottom w:val="single" w:sz="4" w:space="0" w:color="000000"/>
              <w:right w:val="single" w:sz="4" w:space="0" w:color="000000"/>
            </w:tcBorders>
            <w:shd w:val="clear" w:color="auto" w:fill="auto"/>
            <w:vAlign w:val="bottom"/>
          </w:tcPr>
          <w:p w14:paraId="16DFEEA4" w14:textId="77777777" w:rsidR="00DC1073" w:rsidRDefault="005A2B1E">
            <w:pPr>
              <w:widowControl w:val="0"/>
              <w:suppressAutoHyphens w:val="0"/>
              <w:jc w:val="right"/>
              <w:rPr>
                <w:color w:val="000000"/>
                <w:sz w:val="20"/>
                <w:szCs w:val="20"/>
              </w:rPr>
            </w:pPr>
            <w:r>
              <w:rPr>
                <w:color w:val="000000"/>
                <w:sz w:val="20"/>
                <w:szCs w:val="20"/>
              </w:rPr>
              <w:t>15.000,00</w:t>
            </w:r>
          </w:p>
        </w:tc>
      </w:tr>
      <w:tr w:rsidR="00DC1073" w14:paraId="3CA351F3" w14:textId="77777777">
        <w:trPr>
          <w:trHeight w:val="645"/>
        </w:trPr>
        <w:tc>
          <w:tcPr>
            <w:tcW w:w="1152" w:type="dxa"/>
            <w:tcBorders>
              <w:left w:val="single" w:sz="4" w:space="0" w:color="000000"/>
              <w:bottom w:val="single" w:sz="4" w:space="0" w:color="000000"/>
              <w:right w:val="single" w:sz="4" w:space="0" w:color="000000"/>
            </w:tcBorders>
            <w:shd w:val="clear" w:color="auto" w:fill="auto"/>
            <w:vAlign w:val="bottom"/>
          </w:tcPr>
          <w:p w14:paraId="59BFDE5C" w14:textId="77777777" w:rsidR="00DC1073" w:rsidRDefault="005A2B1E">
            <w:pPr>
              <w:widowControl w:val="0"/>
              <w:suppressAutoHyphens w:val="0"/>
              <w:jc w:val="center"/>
              <w:rPr>
                <w:color w:val="000000"/>
                <w:sz w:val="20"/>
                <w:szCs w:val="20"/>
              </w:rPr>
            </w:pPr>
            <w:r>
              <w:rPr>
                <w:color w:val="000000"/>
                <w:sz w:val="20"/>
                <w:szCs w:val="20"/>
              </w:rPr>
              <w:t>19.</w:t>
            </w:r>
          </w:p>
        </w:tc>
        <w:tc>
          <w:tcPr>
            <w:tcW w:w="2650" w:type="dxa"/>
            <w:tcBorders>
              <w:bottom w:val="single" w:sz="4" w:space="0" w:color="000000"/>
              <w:right w:val="single" w:sz="4" w:space="0" w:color="000000"/>
            </w:tcBorders>
            <w:shd w:val="clear" w:color="auto" w:fill="auto"/>
          </w:tcPr>
          <w:p w14:paraId="30C267D5" w14:textId="77777777" w:rsidR="00DC1073" w:rsidRDefault="005A2B1E">
            <w:pPr>
              <w:widowControl w:val="0"/>
              <w:suppressAutoHyphens w:val="0"/>
              <w:rPr>
                <w:color w:val="000000"/>
                <w:sz w:val="20"/>
                <w:szCs w:val="20"/>
              </w:rPr>
            </w:pPr>
            <w:r>
              <w:rPr>
                <w:color w:val="000000"/>
                <w:sz w:val="20"/>
                <w:szCs w:val="20"/>
              </w:rPr>
              <w:t>Prečko (k.č.br. 6921/3 k.o. Vrapče)</w:t>
            </w:r>
          </w:p>
        </w:tc>
        <w:tc>
          <w:tcPr>
            <w:tcW w:w="1528" w:type="dxa"/>
            <w:tcBorders>
              <w:bottom w:val="single" w:sz="4" w:space="0" w:color="000000"/>
              <w:right w:val="single" w:sz="4" w:space="0" w:color="000000"/>
            </w:tcBorders>
            <w:shd w:val="clear" w:color="auto" w:fill="auto"/>
            <w:vAlign w:val="bottom"/>
          </w:tcPr>
          <w:p w14:paraId="2D162C40" w14:textId="77777777" w:rsidR="00DC1073" w:rsidRDefault="005A2B1E">
            <w:pPr>
              <w:widowControl w:val="0"/>
              <w:suppressAutoHyphens w:val="0"/>
              <w:rPr>
                <w:color w:val="000000"/>
                <w:sz w:val="20"/>
                <w:szCs w:val="20"/>
              </w:rPr>
            </w:pPr>
            <w:r>
              <w:rPr>
                <w:color w:val="000000"/>
                <w:sz w:val="20"/>
                <w:szCs w:val="20"/>
              </w:rPr>
              <w:t>Prečko</w:t>
            </w:r>
          </w:p>
        </w:tc>
        <w:tc>
          <w:tcPr>
            <w:tcW w:w="1671" w:type="dxa"/>
            <w:gridSpan w:val="2"/>
            <w:tcBorders>
              <w:top w:val="single" w:sz="4" w:space="0" w:color="000000"/>
              <w:bottom w:val="single" w:sz="4" w:space="0" w:color="000000"/>
              <w:right w:val="single" w:sz="4" w:space="0" w:color="000000"/>
            </w:tcBorders>
            <w:shd w:val="clear" w:color="auto" w:fill="auto"/>
            <w:vAlign w:val="bottom"/>
          </w:tcPr>
          <w:p w14:paraId="46AC4CDF" w14:textId="77777777" w:rsidR="00DC1073" w:rsidRDefault="005A2B1E">
            <w:pPr>
              <w:widowControl w:val="0"/>
              <w:suppressAutoHyphens w:val="0"/>
              <w:rPr>
                <w:color w:val="000000"/>
                <w:sz w:val="20"/>
                <w:szCs w:val="20"/>
              </w:rPr>
            </w:pPr>
            <w:r>
              <w:rPr>
                <w:color w:val="000000"/>
                <w:sz w:val="20"/>
                <w:szCs w:val="20"/>
              </w:rPr>
              <w:t>orezivanje zelenila koje prelazi na put i posipanje šljunkom</w:t>
            </w:r>
          </w:p>
        </w:tc>
        <w:tc>
          <w:tcPr>
            <w:tcW w:w="1438" w:type="dxa"/>
            <w:tcBorders>
              <w:bottom w:val="single" w:sz="4" w:space="0" w:color="000000"/>
              <w:right w:val="single" w:sz="4" w:space="0" w:color="000000"/>
            </w:tcBorders>
            <w:shd w:val="clear" w:color="auto" w:fill="auto"/>
            <w:vAlign w:val="bottom"/>
          </w:tcPr>
          <w:p w14:paraId="5B0DD4A3" w14:textId="77777777" w:rsidR="00DC1073" w:rsidRDefault="005A2B1E">
            <w:pPr>
              <w:widowControl w:val="0"/>
              <w:suppressAutoHyphens w:val="0"/>
              <w:jc w:val="right"/>
              <w:rPr>
                <w:color w:val="000000"/>
                <w:sz w:val="20"/>
                <w:szCs w:val="20"/>
              </w:rPr>
            </w:pPr>
            <w:r>
              <w:rPr>
                <w:color w:val="000000"/>
                <w:sz w:val="20"/>
                <w:szCs w:val="20"/>
              </w:rPr>
              <w:t>59.000,00</w:t>
            </w:r>
          </w:p>
        </w:tc>
      </w:tr>
      <w:tr w:rsidR="00DC1073" w14:paraId="267BCAF9" w14:textId="77777777">
        <w:trPr>
          <w:trHeight w:val="510"/>
        </w:trPr>
        <w:tc>
          <w:tcPr>
            <w:tcW w:w="1152" w:type="dxa"/>
            <w:tcBorders>
              <w:left w:val="single" w:sz="4" w:space="0" w:color="000000"/>
              <w:bottom w:val="single" w:sz="4" w:space="0" w:color="000000"/>
              <w:right w:val="single" w:sz="4" w:space="0" w:color="000000"/>
            </w:tcBorders>
            <w:shd w:val="clear" w:color="auto" w:fill="auto"/>
            <w:vAlign w:val="bottom"/>
          </w:tcPr>
          <w:p w14:paraId="608B9DDC" w14:textId="77777777" w:rsidR="00DC1073" w:rsidRDefault="005A2B1E">
            <w:pPr>
              <w:widowControl w:val="0"/>
              <w:suppressAutoHyphens w:val="0"/>
              <w:jc w:val="center"/>
              <w:rPr>
                <w:color w:val="000000"/>
                <w:sz w:val="20"/>
                <w:szCs w:val="20"/>
              </w:rPr>
            </w:pPr>
            <w:r>
              <w:rPr>
                <w:color w:val="000000"/>
                <w:sz w:val="20"/>
                <w:szCs w:val="20"/>
              </w:rPr>
              <w:t>20.</w:t>
            </w:r>
          </w:p>
        </w:tc>
        <w:tc>
          <w:tcPr>
            <w:tcW w:w="2650" w:type="dxa"/>
            <w:tcBorders>
              <w:bottom w:val="single" w:sz="4" w:space="0" w:color="000000"/>
              <w:right w:val="single" w:sz="4" w:space="0" w:color="000000"/>
            </w:tcBorders>
            <w:shd w:val="clear" w:color="auto" w:fill="auto"/>
            <w:vAlign w:val="bottom"/>
          </w:tcPr>
          <w:p w14:paraId="6733DECE" w14:textId="77777777" w:rsidR="00DC1073" w:rsidRDefault="005A2B1E">
            <w:pPr>
              <w:widowControl w:val="0"/>
              <w:suppressAutoHyphens w:val="0"/>
              <w:rPr>
                <w:color w:val="000000"/>
                <w:sz w:val="20"/>
                <w:szCs w:val="20"/>
              </w:rPr>
            </w:pPr>
            <w:r>
              <w:rPr>
                <w:color w:val="000000"/>
                <w:sz w:val="20"/>
                <w:szCs w:val="20"/>
              </w:rPr>
              <w:t>Kutnjački put 2 sjeverno</w:t>
            </w:r>
          </w:p>
        </w:tc>
        <w:tc>
          <w:tcPr>
            <w:tcW w:w="1528" w:type="dxa"/>
            <w:tcBorders>
              <w:bottom w:val="single" w:sz="4" w:space="0" w:color="000000"/>
              <w:right w:val="single" w:sz="4" w:space="0" w:color="000000"/>
            </w:tcBorders>
            <w:shd w:val="clear" w:color="auto" w:fill="auto"/>
            <w:vAlign w:val="bottom"/>
          </w:tcPr>
          <w:p w14:paraId="4BF77587" w14:textId="77777777" w:rsidR="00DC1073" w:rsidRDefault="005A2B1E">
            <w:pPr>
              <w:widowControl w:val="0"/>
              <w:suppressAutoHyphens w:val="0"/>
              <w:rPr>
                <w:color w:val="000000"/>
                <w:sz w:val="20"/>
                <w:szCs w:val="20"/>
              </w:rPr>
            </w:pPr>
            <w:r>
              <w:rPr>
                <w:color w:val="000000"/>
                <w:sz w:val="20"/>
                <w:szCs w:val="20"/>
              </w:rPr>
              <w:t>Vrbani</w:t>
            </w:r>
          </w:p>
        </w:tc>
        <w:tc>
          <w:tcPr>
            <w:tcW w:w="1671" w:type="dxa"/>
            <w:gridSpan w:val="2"/>
            <w:tcBorders>
              <w:top w:val="single" w:sz="4" w:space="0" w:color="000000"/>
              <w:bottom w:val="single" w:sz="4" w:space="0" w:color="000000"/>
              <w:right w:val="single" w:sz="4" w:space="0" w:color="000000"/>
            </w:tcBorders>
            <w:shd w:val="clear" w:color="auto" w:fill="auto"/>
            <w:vAlign w:val="bottom"/>
          </w:tcPr>
          <w:p w14:paraId="6F649D13" w14:textId="77777777" w:rsidR="00DC1073" w:rsidRDefault="005A2B1E">
            <w:pPr>
              <w:widowControl w:val="0"/>
              <w:suppressAutoHyphens w:val="0"/>
              <w:rPr>
                <w:color w:val="000000"/>
                <w:sz w:val="20"/>
                <w:szCs w:val="20"/>
              </w:rPr>
            </w:pPr>
            <w:r>
              <w:rPr>
                <w:color w:val="000000"/>
                <w:sz w:val="20"/>
                <w:szCs w:val="20"/>
              </w:rPr>
              <w:t>uređivanje rampe za osobe smanjene pokretljivosti i bicikliste</w:t>
            </w:r>
          </w:p>
        </w:tc>
        <w:tc>
          <w:tcPr>
            <w:tcW w:w="1438" w:type="dxa"/>
            <w:tcBorders>
              <w:bottom w:val="single" w:sz="4" w:space="0" w:color="000000"/>
              <w:right w:val="single" w:sz="4" w:space="0" w:color="000000"/>
            </w:tcBorders>
            <w:shd w:val="clear" w:color="auto" w:fill="auto"/>
            <w:vAlign w:val="bottom"/>
          </w:tcPr>
          <w:p w14:paraId="01EAC45D" w14:textId="77777777" w:rsidR="00DC1073" w:rsidRDefault="005A2B1E">
            <w:pPr>
              <w:widowControl w:val="0"/>
              <w:suppressAutoHyphens w:val="0"/>
              <w:jc w:val="right"/>
              <w:rPr>
                <w:color w:val="000000"/>
                <w:sz w:val="20"/>
                <w:szCs w:val="20"/>
              </w:rPr>
            </w:pPr>
            <w:r>
              <w:rPr>
                <w:color w:val="000000"/>
                <w:sz w:val="20"/>
                <w:szCs w:val="20"/>
              </w:rPr>
              <w:t>258.200,00</w:t>
            </w:r>
          </w:p>
        </w:tc>
      </w:tr>
      <w:tr w:rsidR="00DC1073" w14:paraId="6037AABD" w14:textId="77777777">
        <w:trPr>
          <w:trHeight w:val="570"/>
        </w:trPr>
        <w:tc>
          <w:tcPr>
            <w:tcW w:w="1152" w:type="dxa"/>
            <w:tcBorders>
              <w:left w:val="single" w:sz="4" w:space="0" w:color="000000"/>
              <w:bottom w:val="single" w:sz="4" w:space="0" w:color="000000"/>
              <w:right w:val="single" w:sz="4" w:space="0" w:color="000000"/>
            </w:tcBorders>
            <w:shd w:val="clear" w:color="auto" w:fill="auto"/>
            <w:vAlign w:val="bottom"/>
          </w:tcPr>
          <w:p w14:paraId="76268C38" w14:textId="77777777" w:rsidR="00DC1073" w:rsidRDefault="005A2B1E">
            <w:pPr>
              <w:widowControl w:val="0"/>
              <w:suppressAutoHyphens w:val="0"/>
              <w:jc w:val="center"/>
              <w:rPr>
                <w:color w:val="000000"/>
                <w:sz w:val="20"/>
                <w:szCs w:val="20"/>
              </w:rPr>
            </w:pPr>
            <w:r>
              <w:rPr>
                <w:color w:val="000000"/>
                <w:sz w:val="20"/>
                <w:szCs w:val="20"/>
              </w:rPr>
              <w:t>21.</w:t>
            </w:r>
          </w:p>
        </w:tc>
        <w:tc>
          <w:tcPr>
            <w:tcW w:w="2650" w:type="dxa"/>
            <w:tcBorders>
              <w:bottom w:val="single" w:sz="4" w:space="0" w:color="000000"/>
              <w:right w:val="single" w:sz="4" w:space="0" w:color="000000"/>
            </w:tcBorders>
            <w:shd w:val="clear" w:color="auto" w:fill="auto"/>
            <w:vAlign w:val="bottom"/>
          </w:tcPr>
          <w:p w14:paraId="3FDE486A" w14:textId="77777777" w:rsidR="00DC1073" w:rsidRDefault="005A2B1E">
            <w:pPr>
              <w:widowControl w:val="0"/>
              <w:suppressAutoHyphens w:val="0"/>
              <w:rPr>
                <w:color w:val="000000"/>
                <w:sz w:val="20"/>
                <w:szCs w:val="20"/>
              </w:rPr>
            </w:pPr>
            <w:r>
              <w:rPr>
                <w:color w:val="000000"/>
                <w:sz w:val="20"/>
                <w:szCs w:val="20"/>
              </w:rPr>
              <w:t>Rudeška cesta 142 i 144</w:t>
            </w:r>
          </w:p>
        </w:tc>
        <w:tc>
          <w:tcPr>
            <w:tcW w:w="1528" w:type="dxa"/>
            <w:tcBorders>
              <w:bottom w:val="single" w:sz="4" w:space="0" w:color="000000"/>
              <w:right w:val="single" w:sz="4" w:space="0" w:color="000000"/>
            </w:tcBorders>
            <w:shd w:val="clear" w:color="auto" w:fill="auto"/>
            <w:vAlign w:val="bottom"/>
          </w:tcPr>
          <w:p w14:paraId="4D8CDEF4" w14:textId="77777777" w:rsidR="00DC1073" w:rsidRDefault="005A2B1E">
            <w:pPr>
              <w:widowControl w:val="0"/>
              <w:suppressAutoHyphens w:val="0"/>
              <w:rPr>
                <w:color w:val="000000"/>
                <w:sz w:val="20"/>
                <w:szCs w:val="20"/>
              </w:rPr>
            </w:pPr>
            <w:r>
              <w:rPr>
                <w:color w:val="000000"/>
                <w:sz w:val="20"/>
                <w:szCs w:val="20"/>
              </w:rPr>
              <w:t> </w:t>
            </w:r>
          </w:p>
        </w:tc>
        <w:tc>
          <w:tcPr>
            <w:tcW w:w="1671" w:type="dxa"/>
            <w:gridSpan w:val="2"/>
            <w:tcBorders>
              <w:top w:val="single" w:sz="4" w:space="0" w:color="000000"/>
              <w:bottom w:val="single" w:sz="4" w:space="0" w:color="000000"/>
              <w:right w:val="single" w:sz="4" w:space="0" w:color="000000"/>
            </w:tcBorders>
            <w:shd w:val="clear" w:color="auto" w:fill="auto"/>
            <w:vAlign w:val="bottom"/>
          </w:tcPr>
          <w:p w14:paraId="30520551" w14:textId="77777777" w:rsidR="00DC1073" w:rsidRDefault="005A2B1E">
            <w:pPr>
              <w:widowControl w:val="0"/>
              <w:suppressAutoHyphens w:val="0"/>
              <w:rPr>
                <w:color w:val="000000"/>
                <w:sz w:val="20"/>
                <w:szCs w:val="20"/>
              </w:rPr>
            </w:pPr>
            <w:r>
              <w:rPr>
                <w:color w:val="000000"/>
                <w:sz w:val="20"/>
                <w:szCs w:val="20"/>
              </w:rPr>
              <w:t>Postava biciklističkih klamerica na zelenoj površini</w:t>
            </w:r>
          </w:p>
        </w:tc>
        <w:tc>
          <w:tcPr>
            <w:tcW w:w="1438" w:type="dxa"/>
            <w:tcBorders>
              <w:bottom w:val="single" w:sz="4" w:space="0" w:color="000000"/>
              <w:right w:val="single" w:sz="4" w:space="0" w:color="000000"/>
            </w:tcBorders>
            <w:shd w:val="clear" w:color="auto" w:fill="auto"/>
            <w:vAlign w:val="bottom"/>
          </w:tcPr>
          <w:p w14:paraId="55A2C3A0" w14:textId="77777777" w:rsidR="00DC1073" w:rsidRDefault="005A2B1E">
            <w:pPr>
              <w:widowControl w:val="0"/>
              <w:suppressAutoHyphens w:val="0"/>
              <w:jc w:val="right"/>
              <w:rPr>
                <w:color w:val="000000"/>
                <w:sz w:val="20"/>
                <w:szCs w:val="20"/>
              </w:rPr>
            </w:pPr>
            <w:r>
              <w:rPr>
                <w:color w:val="000000"/>
                <w:sz w:val="20"/>
                <w:szCs w:val="20"/>
              </w:rPr>
              <w:t>5.300,00</w:t>
            </w:r>
          </w:p>
        </w:tc>
      </w:tr>
      <w:tr w:rsidR="00DC1073" w14:paraId="014029E9" w14:textId="77777777">
        <w:trPr>
          <w:trHeight w:val="570"/>
        </w:trPr>
        <w:tc>
          <w:tcPr>
            <w:tcW w:w="1152" w:type="dxa"/>
            <w:tcBorders>
              <w:left w:val="single" w:sz="4" w:space="0" w:color="000000"/>
              <w:bottom w:val="single" w:sz="4" w:space="0" w:color="000000"/>
              <w:right w:val="single" w:sz="4" w:space="0" w:color="000000"/>
            </w:tcBorders>
            <w:shd w:val="clear" w:color="auto" w:fill="auto"/>
            <w:vAlign w:val="bottom"/>
          </w:tcPr>
          <w:p w14:paraId="529DF7CA" w14:textId="77777777" w:rsidR="00DC1073" w:rsidRDefault="005A2B1E">
            <w:pPr>
              <w:widowControl w:val="0"/>
              <w:suppressAutoHyphens w:val="0"/>
              <w:jc w:val="center"/>
              <w:rPr>
                <w:color w:val="000000"/>
                <w:sz w:val="20"/>
                <w:szCs w:val="20"/>
              </w:rPr>
            </w:pPr>
            <w:r>
              <w:rPr>
                <w:color w:val="000000"/>
                <w:sz w:val="20"/>
                <w:szCs w:val="20"/>
              </w:rPr>
              <w:t>22.</w:t>
            </w:r>
          </w:p>
        </w:tc>
        <w:tc>
          <w:tcPr>
            <w:tcW w:w="2650" w:type="dxa"/>
            <w:tcBorders>
              <w:bottom w:val="single" w:sz="4" w:space="0" w:color="000000"/>
              <w:right w:val="single" w:sz="4" w:space="0" w:color="000000"/>
            </w:tcBorders>
            <w:shd w:val="clear" w:color="auto" w:fill="auto"/>
            <w:vAlign w:val="bottom"/>
          </w:tcPr>
          <w:p w14:paraId="1137E623" w14:textId="77777777" w:rsidR="00DC1073" w:rsidRDefault="005A2B1E">
            <w:pPr>
              <w:widowControl w:val="0"/>
              <w:suppressAutoHyphens w:val="0"/>
              <w:rPr>
                <w:color w:val="000000"/>
                <w:sz w:val="20"/>
                <w:szCs w:val="20"/>
              </w:rPr>
            </w:pPr>
            <w:r>
              <w:rPr>
                <w:color w:val="000000"/>
                <w:sz w:val="20"/>
                <w:szCs w:val="20"/>
              </w:rPr>
              <w:t>Ožujska ulica 10-10A</w:t>
            </w:r>
          </w:p>
        </w:tc>
        <w:tc>
          <w:tcPr>
            <w:tcW w:w="1528" w:type="dxa"/>
            <w:tcBorders>
              <w:bottom w:val="single" w:sz="4" w:space="0" w:color="000000"/>
              <w:right w:val="single" w:sz="4" w:space="0" w:color="000000"/>
            </w:tcBorders>
            <w:shd w:val="clear" w:color="auto" w:fill="auto"/>
            <w:vAlign w:val="bottom"/>
          </w:tcPr>
          <w:p w14:paraId="288499D1" w14:textId="77777777" w:rsidR="00DC1073" w:rsidRDefault="005A2B1E">
            <w:pPr>
              <w:widowControl w:val="0"/>
              <w:suppressAutoHyphens w:val="0"/>
              <w:rPr>
                <w:color w:val="000000"/>
                <w:sz w:val="20"/>
                <w:szCs w:val="20"/>
              </w:rPr>
            </w:pPr>
            <w:r>
              <w:rPr>
                <w:color w:val="000000"/>
                <w:sz w:val="20"/>
                <w:szCs w:val="20"/>
              </w:rPr>
              <w:t>Vrbani</w:t>
            </w:r>
          </w:p>
        </w:tc>
        <w:tc>
          <w:tcPr>
            <w:tcW w:w="1671" w:type="dxa"/>
            <w:gridSpan w:val="2"/>
            <w:tcBorders>
              <w:top w:val="single" w:sz="4" w:space="0" w:color="000000"/>
              <w:bottom w:val="single" w:sz="4" w:space="0" w:color="000000"/>
              <w:right w:val="single" w:sz="4" w:space="0" w:color="000000"/>
            </w:tcBorders>
            <w:shd w:val="clear" w:color="auto" w:fill="auto"/>
            <w:vAlign w:val="bottom"/>
          </w:tcPr>
          <w:p w14:paraId="020DBD3F" w14:textId="77777777" w:rsidR="00DC1073" w:rsidRDefault="005A2B1E">
            <w:pPr>
              <w:widowControl w:val="0"/>
              <w:suppressAutoHyphens w:val="0"/>
              <w:rPr>
                <w:color w:val="000000"/>
                <w:sz w:val="20"/>
                <w:szCs w:val="20"/>
              </w:rPr>
            </w:pPr>
            <w:r>
              <w:rPr>
                <w:color w:val="000000"/>
                <w:sz w:val="20"/>
                <w:szCs w:val="20"/>
              </w:rPr>
              <w:t>Postava biciklističkih klamerica na zelenoj površini</w:t>
            </w:r>
          </w:p>
        </w:tc>
        <w:tc>
          <w:tcPr>
            <w:tcW w:w="1438" w:type="dxa"/>
            <w:tcBorders>
              <w:bottom w:val="single" w:sz="4" w:space="0" w:color="000000"/>
              <w:right w:val="single" w:sz="4" w:space="0" w:color="000000"/>
            </w:tcBorders>
            <w:shd w:val="clear" w:color="auto" w:fill="auto"/>
            <w:vAlign w:val="bottom"/>
          </w:tcPr>
          <w:p w14:paraId="6421D6F4" w14:textId="77777777" w:rsidR="00DC1073" w:rsidRDefault="005A2B1E">
            <w:pPr>
              <w:widowControl w:val="0"/>
              <w:suppressAutoHyphens w:val="0"/>
              <w:jc w:val="right"/>
              <w:rPr>
                <w:color w:val="000000"/>
                <w:sz w:val="20"/>
                <w:szCs w:val="20"/>
              </w:rPr>
            </w:pPr>
            <w:r>
              <w:rPr>
                <w:color w:val="000000"/>
                <w:sz w:val="20"/>
                <w:szCs w:val="20"/>
              </w:rPr>
              <w:t>5.300,00</w:t>
            </w:r>
          </w:p>
        </w:tc>
      </w:tr>
      <w:tr w:rsidR="00DC1073" w14:paraId="5E73B78A" w14:textId="77777777">
        <w:trPr>
          <w:trHeight w:val="840"/>
        </w:trPr>
        <w:tc>
          <w:tcPr>
            <w:tcW w:w="1152" w:type="dxa"/>
            <w:tcBorders>
              <w:left w:val="single" w:sz="4" w:space="0" w:color="000000"/>
              <w:bottom w:val="single" w:sz="4" w:space="0" w:color="000000"/>
              <w:right w:val="single" w:sz="4" w:space="0" w:color="000000"/>
            </w:tcBorders>
            <w:shd w:val="clear" w:color="auto" w:fill="auto"/>
            <w:vAlign w:val="bottom"/>
          </w:tcPr>
          <w:p w14:paraId="15947CE7" w14:textId="77777777" w:rsidR="00DC1073" w:rsidRDefault="005A2B1E">
            <w:pPr>
              <w:widowControl w:val="0"/>
              <w:suppressAutoHyphens w:val="0"/>
              <w:jc w:val="center"/>
              <w:rPr>
                <w:color w:val="000000"/>
                <w:sz w:val="20"/>
                <w:szCs w:val="20"/>
              </w:rPr>
            </w:pPr>
            <w:r>
              <w:rPr>
                <w:color w:val="000000"/>
                <w:sz w:val="20"/>
                <w:szCs w:val="20"/>
              </w:rPr>
              <w:t>23.</w:t>
            </w:r>
          </w:p>
        </w:tc>
        <w:tc>
          <w:tcPr>
            <w:tcW w:w="2650" w:type="dxa"/>
            <w:tcBorders>
              <w:bottom w:val="single" w:sz="4" w:space="0" w:color="000000"/>
              <w:right w:val="single" w:sz="4" w:space="0" w:color="000000"/>
            </w:tcBorders>
            <w:shd w:val="clear" w:color="auto" w:fill="auto"/>
            <w:vAlign w:val="bottom"/>
          </w:tcPr>
          <w:p w14:paraId="7C8878AA" w14:textId="77777777" w:rsidR="00DC1073" w:rsidRDefault="005A2B1E">
            <w:pPr>
              <w:widowControl w:val="0"/>
              <w:suppressAutoHyphens w:val="0"/>
              <w:rPr>
                <w:color w:val="000000"/>
                <w:sz w:val="20"/>
                <w:szCs w:val="20"/>
              </w:rPr>
            </w:pPr>
            <w:r>
              <w:rPr>
                <w:color w:val="000000"/>
                <w:sz w:val="20"/>
                <w:szCs w:val="20"/>
              </w:rPr>
              <w:t>Ožujska ulica 9-11 (ograđeno dječje igralište za potrebe DV Grigora Viteza)</w:t>
            </w:r>
          </w:p>
        </w:tc>
        <w:tc>
          <w:tcPr>
            <w:tcW w:w="1528" w:type="dxa"/>
            <w:tcBorders>
              <w:bottom w:val="single" w:sz="4" w:space="0" w:color="000000"/>
              <w:right w:val="single" w:sz="4" w:space="0" w:color="000000"/>
            </w:tcBorders>
            <w:shd w:val="clear" w:color="auto" w:fill="auto"/>
            <w:vAlign w:val="bottom"/>
          </w:tcPr>
          <w:p w14:paraId="1A8A19CB" w14:textId="77777777" w:rsidR="00DC1073" w:rsidRDefault="005A2B1E">
            <w:pPr>
              <w:widowControl w:val="0"/>
              <w:suppressAutoHyphens w:val="0"/>
              <w:rPr>
                <w:color w:val="000000"/>
                <w:sz w:val="20"/>
                <w:szCs w:val="20"/>
              </w:rPr>
            </w:pPr>
            <w:r>
              <w:rPr>
                <w:color w:val="000000"/>
                <w:sz w:val="20"/>
                <w:szCs w:val="20"/>
              </w:rPr>
              <w:t>Vrbani</w:t>
            </w:r>
          </w:p>
        </w:tc>
        <w:tc>
          <w:tcPr>
            <w:tcW w:w="1671" w:type="dxa"/>
            <w:gridSpan w:val="2"/>
            <w:tcBorders>
              <w:top w:val="single" w:sz="4" w:space="0" w:color="000000"/>
              <w:bottom w:val="single" w:sz="4" w:space="0" w:color="000000"/>
              <w:right w:val="single" w:sz="4" w:space="0" w:color="000000"/>
            </w:tcBorders>
            <w:shd w:val="clear" w:color="auto" w:fill="auto"/>
            <w:vAlign w:val="bottom"/>
          </w:tcPr>
          <w:p w14:paraId="3F0C3E90" w14:textId="77777777" w:rsidR="00DC1073" w:rsidRDefault="005A2B1E">
            <w:pPr>
              <w:widowControl w:val="0"/>
              <w:suppressAutoHyphens w:val="0"/>
              <w:rPr>
                <w:color w:val="000000"/>
                <w:sz w:val="20"/>
                <w:szCs w:val="20"/>
              </w:rPr>
            </w:pPr>
            <w:r>
              <w:rPr>
                <w:color w:val="000000"/>
                <w:sz w:val="20"/>
                <w:szCs w:val="20"/>
              </w:rPr>
              <w:t>Postava dvosjedne ljuljačke</w:t>
            </w:r>
          </w:p>
        </w:tc>
        <w:tc>
          <w:tcPr>
            <w:tcW w:w="1438" w:type="dxa"/>
            <w:tcBorders>
              <w:bottom w:val="single" w:sz="4" w:space="0" w:color="000000"/>
              <w:right w:val="single" w:sz="4" w:space="0" w:color="000000"/>
            </w:tcBorders>
            <w:shd w:val="clear" w:color="auto" w:fill="auto"/>
            <w:vAlign w:val="bottom"/>
          </w:tcPr>
          <w:p w14:paraId="53C8EE88" w14:textId="77777777" w:rsidR="00DC1073" w:rsidRDefault="005A2B1E">
            <w:pPr>
              <w:widowControl w:val="0"/>
              <w:suppressAutoHyphens w:val="0"/>
              <w:jc w:val="right"/>
              <w:rPr>
                <w:color w:val="000000"/>
                <w:sz w:val="20"/>
                <w:szCs w:val="20"/>
              </w:rPr>
            </w:pPr>
            <w:r>
              <w:rPr>
                <w:color w:val="000000"/>
                <w:sz w:val="20"/>
                <w:szCs w:val="20"/>
              </w:rPr>
              <w:t>20.000,00</w:t>
            </w:r>
          </w:p>
        </w:tc>
      </w:tr>
      <w:tr w:rsidR="00DC1073" w14:paraId="11AC9460" w14:textId="77777777">
        <w:trPr>
          <w:trHeight w:val="315"/>
        </w:trPr>
        <w:tc>
          <w:tcPr>
            <w:tcW w:w="1152" w:type="dxa"/>
            <w:tcBorders>
              <w:left w:val="single" w:sz="4" w:space="0" w:color="000000"/>
              <w:bottom w:val="single" w:sz="4" w:space="0" w:color="000000"/>
              <w:right w:val="single" w:sz="4" w:space="0" w:color="000000"/>
            </w:tcBorders>
            <w:shd w:val="clear" w:color="auto" w:fill="auto"/>
            <w:vAlign w:val="bottom"/>
          </w:tcPr>
          <w:p w14:paraId="185504B3" w14:textId="77777777" w:rsidR="00DC1073" w:rsidRDefault="005A2B1E">
            <w:pPr>
              <w:widowControl w:val="0"/>
              <w:suppressAutoHyphens w:val="0"/>
              <w:jc w:val="center"/>
              <w:rPr>
                <w:color w:val="000000"/>
                <w:sz w:val="20"/>
                <w:szCs w:val="20"/>
              </w:rPr>
            </w:pPr>
            <w:r>
              <w:rPr>
                <w:color w:val="000000"/>
                <w:sz w:val="20"/>
                <w:szCs w:val="20"/>
              </w:rPr>
              <w:t>24.</w:t>
            </w:r>
          </w:p>
        </w:tc>
        <w:tc>
          <w:tcPr>
            <w:tcW w:w="2650" w:type="dxa"/>
            <w:tcBorders>
              <w:bottom w:val="single" w:sz="4" w:space="0" w:color="000000"/>
              <w:right w:val="single" w:sz="4" w:space="0" w:color="000000"/>
            </w:tcBorders>
            <w:shd w:val="clear" w:color="auto" w:fill="auto"/>
            <w:vAlign w:val="bottom"/>
          </w:tcPr>
          <w:p w14:paraId="10A1F928" w14:textId="77777777" w:rsidR="00DC1073" w:rsidRDefault="005A2B1E">
            <w:pPr>
              <w:widowControl w:val="0"/>
              <w:suppressAutoHyphens w:val="0"/>
              <w:rPr>
                <w:color w:val="000000"/>
                <w:sz w:val="20"/>
                <w:szCs w:val="20"/>
              </w:rPr>
            </w:pPr>
            <w:r>
              <w:rPr>
                <w:color w:val="000000"/>
                <w:sz w:val="20"/>
                <w:szCs w:val="20"/>
              </w:rPr>
              <w:t> </w:t>
            </w:r>
          </w:p>
        </w:tc>
        <w:tc>
          <w:tcPr>
            <w:tcW w:w="1528" w:type="dxa"/>
            <w:tcBorders>
              <w:bottom w:val="single" w:sz="4" w:space="0" w:color="000000"/>
              <w:right w:val="single" w:sz="4" w:space="0" w:color="000000"/>
            </w:tcBorders>
            <w:shd w:val="clear" w:color="auto" w:fill="auto"/>
            <w:vAlign w:val="bottom"/>
          </w:tcPr>
          <w:p w14:paraId="30E03ADD" w14:textId="77777777" w:rsidR="00DC1073" w:rsidRDefault="005A2B1E">
            <w:pPr>
              <w:widowControl w:val="0"/>
              <w:suppressAutoHyphens w:val="0"/>
              <w:rPr>
                <w:color w:val="000000"/>
                <w:sz w:val="20"/>
                <w:szCs w:val="20"/>
              </w:rPr>
            </w:pPr>
            <w:r>
              <w:rPr>
                <w:color w:val="000000"/>
                <w:sz w:val="20"/>
                <w:szCs w:val="20"/>
              </w:rPr>
              <w:t> </w:t>
            </w:r>
          </w:p>
        </w:tc>
        <w:tc>
          <w:tcPr>
            <w:tcW w:w="1671" w:type="dxa"/>
            <w:gridSpan w:val="2"/>
            <w:tcBorders>
              <w:top w:val="single" w:sz="4" w:space="0" w:color="000000"/>
              <w:bottom w:val="single" w:sz="4" w:space="0" w:color="000000"/>
              <w:right w:val="single" w:sz="4" w:space="0" w:color="000000"/>
            </w:tcBorders>
            <w:shd w:val="clear" w:color="auto" w:fill="auto"/>
            <w:vAlign w:val="bottom"/>
          </w:tcPr>
          <w:p w14:paraId="253F0721" w14:textId="77777777" w:rsidR="00DC1073" w:rsidRDefault="005A2B1E">
            <w:pPr>
              <w:widowControl w:val="0"/>
              <w:suppressAutoHyphens w:val="0"/>
              <w:rPr>
                <w:color w:val="000000"/>
                <w:sz w:val="20"/>
                <w:szCs w:val="20"/>
              </w:rPr>
            </w:pPr>
            <w:r>
              <w:rPr>
                <w:color w:val="000000"/>
                <w:sz w:val="20"/>
                <w:szCs w:val="20"/>
              </w:rPr>
              <w:t xml:space="preserve">nadzor </w:t>
            </w:r>
          </w:p>
        </w:tc>
        <w:tc>
          <w:tcPr>
            <w:tcW w:w="1438" w:type="dxa"/>
            <w:tcBorders>
              <w:bottom w:val="single" w:sz="4" w:space="0" w:color="000000"/>
              <w:right w:val="single" w:sz="4" w:space="0" w:color="000000"/>
            </w:tcBorders>
            <w:shd w:val="clear" w:color="auto" w:fill="auto"/>
            <w:vAlign w:val="bottom"/>
          </w:tcPr>
          <w:p w14:paraId="7E014477" w14:textId="77777777" w:rsidR="00DC1073" w:rsidRDefault="005A2B1E">
            <w:pPr>
              <w:widowControl w:val="0"/>
              <w:suppressAutoHyphens w:val="0"/>
              <w:jc w:val="right"/>
              <w:rPr>
                <w:color w:val="000000"/>
                <w:sz w:val="20"/>
                <w:szCs w:val="20"/>
              </w:rPr>
            </w:pPr>
            <w:r>
              <w:rPr>
                <w:color w:val="000000"/>
                <w:sz w:val="20"/>
                <w:szCs w:val="20"/>
              </w:rPr>
              <w:t>86.400,00</w:t>
            </w:r>
          </w:p>
        </w:tc>
      </w:tr>
      <w:tr w:rsidR="00DC1073" w14:paraId="6A3D7D8A" w14:textId="77777777">
        <w:trPr>
          <w:trHeight w:val="330"/>
        </w:trPr>
        <w:tc>
          <w:tcPr>
            <w:tcW w:w="1152" w:type="dxa"/>
            <w:shd w:val="clear" w:color="auto" w:fill="auto"/>
            <w:vAlign w:val="bottom"/>
          </w:tcPr>
          <w:p w14:paraId="24C4E631" w14:textId="77777777" w:rsidR="00DC1073" w:rsidRDefault="00DC1073">
            <w:pPr>
              <w:widowControl w:val="0"/>
              <w:suppressAutoHyphens w:val="0"/>
              <w:jc w:val="right"/>
              <w:rPr>
                <w:color w:val="000000"/>
                <w:sz w:val="20"/>
                <w:szCs w:val="20"/>
              </w:rPr>
            </w:pPr>
          </w:p>
        </w:tc>
        <w:tc>
          <w:tcPr>
            <w:tcW w:w="2650" w:type="dxa"/>
            <w:shd w:val="clear" w:color="auto" w:fill="auto"/>
            <w:vAlign w:val="bottom"/>
          </w:tcPr>
          <w:p w14:paraId="30BFABEF" w14:textId="77777777" w:rsidR="00DC1073" w:rsidRDefault="00DC1073">
            <w:pPr>
              <w:widowControl w:val="0"/>
              <w:suppressAutoHyphens w:val="0"/>
              <w:rPr>
                <w:sz w:val="20"/>
                <w:szCs w:val="20"/>
              </w:rPr>
            </w:pPr>
          </w:p>
        </w:tc>
        <w:tc>
          <w:tcPr>
            <w:tcW w:w="1528" w:type="dxa"/>
            <w:shd w:val="clear" w:color="auto" w:fill="auto"/>
            <w:vAlign w:val="bottom"/>
          </w:tcPr>
          <w:p w14:paraId="4433CA43" w14:textId="77777777" w:rsidR="00DC1073" w:rsidRDefault="00DC1073">
            <w:pPr>
              <w:widowControl w:val="0"/>
              <w:suppressAutoHyphens w:val="0"/>
              <w:rPr>
                <w:sz w:val="20"/>
                <w:szCs w:val="20"/>
              </w:rPr>
            </w:pPr>
          </w:p>
        </w:tc>
        <w:tc>
          <w:tcPr>
            <w:tcW w:w="1671"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11E34F66" w14:textId="77777777" w:rsidR="00DC1073" w:rsidRDefault="005A2B1E">
            <w:pPr>
              <w:widowControl w:val="0"/>
              <w:suppressAutoHyphens w:val="0"/>
              <w:jc w:val="center"/>
              <w:rPr>
                <w:color w:val="000000"/>
                <w:sz w:val="20"/>
                <w:szCs w:val="20"/>
              </w:rPr>
            </w:pPr>
            <w:r>
              <w:rPr>
                <w:color w:val="000000"/>
                <w:sz w:val="20"/>
                <w:szCs w:val="20"/>
              </w:rPr>
              <w:t>UKUPNO</w:t>
            </w:r>
          </w:p>
        </w:tc>
        <w:tc>
          <w:tcPr>
            <w:tcW w:w="1438" w:type="dxa"/>
            <w:tcBorders>
              <w:bottom w:val="single" w:sz="4" w:space="0" w:color="000000"/>
              <w:right w:val="single" w:sz="4" w:space="0" w:color="000000"/>
            </w:tcBorders>
            <w:shd w:val="clear" w:color="auto" w:fill="auto"/>
            <w:vAlign w:val="bottom"/>
          </w:tcPr>
          <w:p w14:paraId="5869B479" w14:textId="77777777" w:rsidR="00DC1073" w:rsidRDefault="005A2B1E">
            <w:pPr>
              <w:widowControl w:val="0"/>
              <w:suppressAutoHyphens w:val="0"/>
              <w:jc w:val="right"/>
              <w:rPr>
                <w:color w:val="000000"/>
                <w:sz w:val="20"/>
                <w:szCs w:val="20"/>
              </w:rPr>
            </w:pPr>
            <w:r>
              <w:rPr>
                <w:color w:val="000000"/>
                <w:sz w:val="20"/>
                <w:szCs w:val="20"/>
              </w:rPr>
              <w:t>3.502.700,00</w:t>
            </w:r>
          </w:p>
        </w:tc>
      </w:tr>
      <w:tr w:rsidR="00DC1073" w14:paraId="7AD827C2" w14:textId="77777777">
        <w:trPr>
          <w:trHeight w:val="300"/>
        </w:trPr>
        <w:tc>
          <w:tcPr>
            <w:tcW w:w="1152" w:type="dxa"/>
            <w:shd w:val="clear" w:color="auto" w:fill="auto"/>
            <w:vAlign w:val="bottom"/>
          </w:tcPr>
          <w:p w14:paraId="54061370" w14:textId="77777777" w:rsidR="00DC1073" w:rsidRDefault="00DC1073">
            <w:pPr>
              <w:widowControl w:val="0"/>
              <w:suppressAutoHyphens w:val="0"/>
              <w:jc w:val="right"/>
              <w:rPr>
                <w:color w:val="000000"/>
                <w:sz w:val="20"/>
                <w:szCs w:val="20"/>
              </w:rPr>
            </w:pPr>
          </w:p>
        </w:tc>
        <w:tc>
          <w:tcPr>
            <w:tcW w:w="2650" w:type="dxa"/>
            <w:shd w:val="clear" w:color="auto" w:fill="auto"/>
            <w:vAlign w:val="bottom"/>
          </w:tcPr>
          <w:p w14:paraId="082496A5" w14:textId="77777777" w:rsidR="00DC1073" w:rsidRDefault="00DC1073">
            <w:pPr>
              <w:widowControl w:val="0"/>
              <w:suppressAutoHyphens w:val="0"/>
              <w:rPr>
                <w:sz w:val="20"/>
                <w:szCs w:val="20"/>
              </w:rPr>
            </w:pPr>
          </w:p>
        </w:tc>
        <w:tc>
          <w:tcPr>
            <w:tcW w:w="1528" w:type="dxa"/>
            <w:shd w:val="clear" w:color="auto" w:fill="auto"/>
            <w:vAlign w:val="bottom"/>
          </w:tcPr>
          <w:p w14:paraId="7EB3DB14" w14:textId="77777777" w:rsidR="00DC1073" w:rsidRDefault="00DC1073">
            <w:pPr>
              <w:widowControl w:val="0"/>
              <w:suppressAutoHyphens w:val="0"/>
              <w:rPr>
                <w:sz w:val="20"/>
                <w:szCs w:val="20"/>
              </w:rPr>
            </w:pPr>
          </w:p>
        </w:tc>
        <w:tc>
          <w:tcPr>
            <w:tcW w:w="866" w:type="dxa"/>
            <w:shd w:val="clear" w:color="auto" w:fill="auto"/>
            <w:vAlign w:val="bottom"/>
          </w:tcPr>
          <w:p w14:paraId="54E895BC" w14:textId="77777777" w:rsidR="00DC1073" w:rsidRDefault="00DC1073">
            <w:pPr>
              <w:widowControl w:val="0"/>
              <w:suppressAutoHyphens w:val="0"/>
              <w:rPr>
                <w:sz w:val="20"/>
                <w:szCs w:val="20"/>
              </w:rPr>
            </w:pPr>
          </w:p>
        </w:tc>
        <w:tc>
          <w:tcPr>
            <w:tcW w:w="805" w:type="dxa"/>
            <w:shd w:val="clear" w:color="auto" w:fill="auto"/>
            <w:vAlign w:val="bottom"/>
          </w:tcPr>
          <w:p w14:paraId="79C536B8" w14:textId="77777777" w:rsidR="00DC1073" w:rsidRDefault="00DC1073">
            <w:pPr>
              <w:widowControl w:val="0"/>
              <w:suppressAutoHyphens w:val="0"/>
              <w:jc w:val="center"/>
              <w:rPr>
                <w:sz w:val="20"/>
                <w:szCs w:val="20"/>
              </w:rPr>
            </w:pPr>
          </w:p>
        </w:tc>
        <w:tc>
          <w:tcPr>
            <w:tcW w:w="1438" w:type="dxa"/>
            <w:shd w:val="clear" w:color="auto" w:fill="auto"/>
            <w:vAlign w:val="bottom"/>
          </w:tcPr>
          <w:p w14:paraId="1DD1207D" w14:textId="77777777" w:rsidR="00DC1073" w:rsidRDefault="005A2B1E">
            <w:pPr>
              <w:widowControl w:val="0"/>
              <w:suppressAutoHyphens w:val="0"/>
              <w:jc w:val="right"/>
              <w:rPr>
                <w:color w:val="000000"/>
                <w:sz w:val="20"/>
                <w:szCs w:val="20"/>
              </w:rPr>
            </w:pPr>
            <w:r>
              <w:rPr>
                <w:color w:val="000000"/>
                <w:sz w:val="20"/>
                <w:szCs w:val="20"/>
              </w:rPr>
              <w:t>"</w:t>
            </w:r>
          </w:p>
        </w:tc>
      </w:tr>
      <w:tr w:rsidR="00DC1073" w14:paraId="63B9ED4F" w14:textId="77777777">
        <w:trPr>
          <w:trHeight w:val="300"/>
        </w:trPr>
        <w:tc>
          <w:tcPr>
            <w:tcW w:w="6196" w:type="dxa"/>
            <w:gridSpan w:val="4"/>
            <w:shd w:val="clear" w:color="auto" w:fill="auto"/>
            <w:vAlign w:val="bottom"/>
          </w:tcPr>
          <w:p w14:paraId="517A4133" w14:textId="77777777" w:rsidR="00DC1073" w:rsidRDefault="005A2B1E">
            <w:pPr>
              <w:widowControl w:val="0"/>
              <w:suppressAutoHyphens w:val="0"/>
              <w:rPr>
                <w:color w:val="000000"/>
                <w:sz w:val="20"/>
                <w:szCs w:val="20"/>
              </w:rPr>
            </w:pPr>
            <w:r>
              <w:rPr>
                <w:color w:val="000000"/>
                <w:sz w:val="20"/>
                <w:szCs w:val="20"/>
              </w:rPr>
              <w:t>Točka 5. PROSTORI MJESNE SAMOUPRAVE mijenja se i glasi:</w:t>
            </w:r>
          </w:p>
        </w:tc>
        <w:tc>
          <w:tcPr>
            <w:tcW w:w="805" w:type="dxa"/>
            <w:shd w:val="clear" w:color="auto" w:fill="auto"/>
            <w:vAlign w:val="bottom"/>
          </w:tcPr>
          <w:p w14:paraId="5A2427F4" w14:textId="77777777" w:rsidR="00DC1073" w:rsidRDefault="00DC1073">
            <w:pPr>
              <w:widowControl w:val="0"/>
              <w:suppressAutoHyphens w:val="0"/>
              <w:rPr>
                <w:color w:val="000000"/>
                <w:sz w:val="20"/>
                <w:szCs w:val="20"/>
              </w:rPr>
            </w:pPr>
          </w:p>
        </w:tc>
        <w:tc>
          <w:tcPr>
            <w:tcW w:w="1438" w:type="dxa"/>
            <w:shd w:val="clear" w:color="auto" w:fill="auto"/>
            <w:vAlign w:val="bottom"/>
          </w:tcPr>
          <w:p w14:paraId="381DA118" w14:textId="77777777" w:rsidR="00DC1073" w:rsidRDefault="00DC1073">
            <w:pPr>
              <w:widowControl w:val="0"/>
              <w:suppressAutoHyphens w:val="0"/>
              <w:jc w:val="center"/>
              <w:rPr>
                <w:sz w:val="20"/>
                <w:szCs w:val="20"/>
              </w:rPr>
            </w:pPr>
          </w:p>
        </w:tc>
      </w:tr>
      <w:tr w:rsidR="00DC1073" w14:paraId="10D98540" w14:textId="77777777">
        <w:trPr>
          <w:trHeight w:hRule="exact" w:val="300"/>
        </w:trPr>
        <w:tc>
          <w:tcPr>
            <w:tcW w:w="1152" w:type="dxa"/>
            <w:shd w:val="clear" w:color="auto" w:fill="auto"/>
            <w:vAlign w:val="bottom"/>
          </w:tcPr>
          <w:p w14:paraId="6ED1D680" w14:textId="77777777" w:rsidR="00DC1073" w:rsidRDefault="00DC1073">
            <w:pPr>
              <w:widowControl w:val="0"/>
              <w:suppressAutoHyphens w:val="0"/>
              <w:jc w:val="right"/>
              <w:rPr>
                <w:sz w:val="20"/>
                <w:szCs w:val="20"/>
              </w:rPr>
            </w:pPr>
          </w:p>
        </w:tc>
        <w:tc>
          <w:tcPr>
            <w:tcW w:w="2650" w:type="dxa"/>
            <w:shd w:val="clear" w:color="auto" w:fill="auto"/>
            <w:vAlign w:val="bottom"/>
          </w:tcPr>
          <w:p w14:paraId="031ECE6F" w14:textId="77777777" w:rsidR="00DC1073" w:rsidRDefault="00DC1073">
            <w:pPr>
              <w:widowControl w:val="0"/>
              <w:suppressAutoHyphens w:val="0"/>
              <w:rPr>
                <w:sz w:val="20"/>
                <w:szCs w:val="20"/>
              </w:rPr>
            </w:pPr>
          </w:p>
        </w:tc>
        <w:tc>
          <w:tcPr>
            <w:tcW w:w="1528" w:type="dxa"/>
            <w:shd w:val="clear" w:color="auto" w:fill="auto"/>
            <w:vAlign w:val="bottom"/>
          </w:tcPr>
          <w:p w14:paraId="4FE23B62" w14:textId="77777777" w:rsidR="00DC1073" w:rsidRDefault="00DC1073">
            <w:pPr>
              <w:widowControl w:val="0"/>
              <w:suppressAutoHyphens w:val="0"/>
              <w:rPr>
                <w:sz w:val="20"/>
                <w:szCs w:val="20"/>
              </w:rPr>
            </w:pPr>
          </w:p>
        </w:tc>
        <w:tc>
          <w:tcPr>
            <w:tcW w:w="866" w:type="dxa"/>
            <w:shd w:val="clear" w:color="auto" w:fill="auto"/>
            <w:vAlign w:val="bottom"/>
          </w:tcPr>
          <w:p w14:paraId="350D0E40" w14:textId="77777777" w:rsidR="00DC1073" w:rsidRDefault="00DC1073">
            <w:pPr>
              <w:widowControl w:val="0"/>
              <w:suppressAutoHyphens w:val="0"/>
              <w:rPr>
                <w:sz w:val="20"/>
                <w:szCs w:val="20"/>
              </w:rPr>
            </w:pPr>
          </w:p>
        </w:tc>
        <w:tc>
          <w:tcPr>
            <w:tcW w:w="805" w:type="dxa"/>
            <w:shd w:val="clear" w:color="auto" w:fill="auto"/>
            <w:vAlign w:val="bottom"/>
          </w:tcPr>
          <w:p w14:paraId="50E86A17" w14:textId="77777777" w:rsidR="00DC1073" w:rsidRDefault="00DC1073">
            <w:pPr>
              <w:widowControl w:val="0"/>
              <w:suppressAutoHyphens w:val="0"/>
              <w:rPr>
                <w:sz w:val="20"/>
                <w:szCs w:val="20"/>
              </w:rPr>
            </w:pPr>
          </w:p>
        </w:tc>
        <w:tc>
          <w:tcPr>
            <w:tcW w:w="1438" w:type="dxa"/>
            <w:shd w:val="clear" w:color="auto" w:fill="auto"/>
            <w:vAlign w:val="bottom"/>
          </w:tcPr>
          <w:p w14:paraId="7F3AE113" w14:textId="77777777" w:rsidR="00DC1073" w:rsidRDefault="00DC1073">
            <w:pPr>
              <w:widowControl w:val="0"/>
              <w:suppressAutoHyphens w:val="0"/>
              <w:rPr>
                <w:sz w:val="20"/>
                <w:szCs w:val="20"/>
              </w:rPr>
            </w:pPr>
          </w:p>
        </w:tc>
      </w:tr>
      <w:tr w:rsidR="00DC1073" w14:paraId="4DC5056A" w14:textId="77777777">
        <w:trPr>
          <w:trHeight w:val="300"/>
        </w:trPr>
        <w:tc>
          <w:tcPr>
            <w:tcW w:w="8439" w:type="dxa"/>
            <w:gridSpan w:val="6"/>
            <w:shd w:val="clear" w:color="auto" w:fill="auto"/>
            <w:vAlign w:val="bottom"/>
          </w:tcPr>
          <w:p w14:paraId="03D998BC" w14:textId="77777777" w:rsidR="00DC1073" w:rsidRDefault="005A2B1E">
            <w:pPr>
              <w:widowControl w:val="0"/>
              <w:suppressAutoHyphens w:val="0"/>
              <w:rPr>
                <w:b/>
                <w:bCs/>
                <w:color w:val="000000"/>
                <w:sz w:val="20"/>
                <w:szCs w:val="20"/>
              </w:rPr>
            </w:pPr>
            <w:r>
              <w:rPr>
                <w:b/>
                <w:bCs/>
                <w:color w:val="000000"/>
                <w:sz w:val="20"/>
                <w:szCs w:val="20"/>
              </w:rPr>
              <w:t>"5. PROSTORI MJESNE SAMOUPRAVE</w:t>
            </w:r>
          </w:p>
        </w:tc>
      </w:tr>
      <w:tr w:rsidR="00DC1073" w14:paraId="79780E1E" w14:textId="77777777">
        <w:trPr>
          <w:trHeight w:val="300"/>
        </w:trPr>
        <w:tc>
          <w:tcPr>
            <w:tcW w:w="8439" w:type="dxa"/>
            <w:gridSpan w:val="6"/>
            <w:shd w:val="clear" w:color="auto" w:fill="auto"/>
            <w:vAlign w:val="bottom"/>
          </w:tcPr>
          <w:p w14:paraId="1A6D984A" w14:textId="77777777" w:rsidR="00DC1073" w:rsidRDefault="005A2B1E">
            <w:pPr>
              <w:widowControl w:val="0"/>
              <w:suppressAutoHyphens w:val="0"/>
              <w:rPr>
                <w:color w:val="000000"/>
                <w:sz w:val="20"/>
                <w:szCs w:val="20"/>
              </w:rPr>
            </w:pPr>
            <w:r>
              <w:rPr>
                <w:color w:val="000000"/>
                <w:sz w:val="20"/>
                <w:szCs w:val="20"/>
              </w:rPr>
              <w:t>5.1. NOVE AKCIJE U 2021.</w:t>
            </w:r>
          </w:p>
        </w:tc>
      </w:tr>
      <w:tr w:rsidR="00DC1073" w14:paraId="732986A1" w14:textId="77777777">
        <w:trPr>
          <w:trHeight w:val="510"/>
        </w:trPr>
        <w:tc>
          <w:tcPr>
            <w:tcW w:w="1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C2A0CB" w14:textId="77777777" w:rsidR="00DC1073" w:rsidRDefault="005A2B1E">
            <w:pPr>
              <w:widowControl w:val="0"/>
              <w:suppressAutoHyphens w:val="0"/>
              <w:jc w:val="center"/>
              <w:rPr>
                <w:color w:val="000000"/>
                <w:sz w:val="20"/>
                <w:szCs w:val="20"/>
              </w:rPr>
            </w:pPr>
            <w:r>
              <w:rPr>
                <w:color w:val="000000"/>
                <w:sz w:val="20"/>
                <w:szCs w:val="20"/>
              </w:rPr>
              <w:t>REDNI BROJ</w:t>
            </w:r>
          </w:p>
        </w:tc>
        <w:tc>
          <w:tcPr>
            <w:tcW w:w="2650" w:type="dxa"/>
            <w:tcBorders>
              <w:top w:val="single" w:sz="4" w:space="0" w:color="000000"/>
              <w:bottom w:val="single" w:sz="4" w:space="0" w:color="000000"/>
              <w:right w:val="single" w:sz="4" w:space="0" w:color="000000"/>
            </w:tcBorders>
            <w:shd w:val="clear" w:color="auto" w:fill="auto"/>
            <w:vAlign w:val="center"/>
          </w:tcPr>
          <w:p w14:paraId="7E9F4404" w14:textId="77777777" w:rsidR="00DC1073" w:rsidRDefault="005A2B1E">
            <w:pPr>
              <w:widowControl w:val="0"/>
              <w:suppressAutoHyphens w:val="0"/>
              <w:jc w:val="center"/>
              <w:rPr>
                <w:color w:val="000000"/>
                <w:sz w:val="20"/>
                <w:szCs w:val="20"/>
              </w:rPr>
            </w:pPr>
            <w:r>
              <w:rPr>
                <w:color w:val="000000"/>
                <w:sz w:val="20"/>
                <w:szCs w:val="20"/>
              </w:rPr>
              <w:t>LOKACIJA - OBJEKT</w:t>
            </w:r>
          </w:p>
        </w:tc>
        <w:tc>
          <w:tcPr>
            <w:tcW w:w="1528" w:type="dxa"/>
            <w:tcBorders>
              <w:top w:val="single" w:sz="4" w:space="0" w:color="000000"/>
              <w:bottom w:val="single" w:sz="4" w:space="0" w:color="000000"/>
              <w:right w:val="single" w:sz="4" w:space="0" w:color="000000"/>
            </w:tcBorders>
            <w:shd w:val="clear" w:color="auto" w:fill="auto"/>
            <w:vAlign w:val="center"/>
          </w:tcPr>
          <w:p w14:paraId="3F01371A" w14:textId="77777777" w:rsidR="00DC1073" w:rsidRDefault="005A2B1E">
            <w:pPr>
              <w:widowControl w:val="0"/>
              <w:suppressAutoHyphens w:val="0"/>
              <w:jc w:val="center"/>
              <w:rPr>
                <w:color w:val="000000"/>
                <w:sz w:val="20"/>
                <w:szCs w:val="20"/>
              </w:rPr>
            </w:pPr>
            <w:r>
              <w:rPr>
                <w:color w:val="000000"/>
                <w:sz w:val="20"/>
                <w:szCs w:val="20"/>
              </w:rPr>
              <w:t>MJESNI ODBOR</w:t>
            </w:r>
          </w:p>
        </w:tc>
        <w:tc>
          <w:tcPr>
            <w:tcW w:w="1671" w:type="dxa"/>
            <w:gridSpan w:val="2"/>
            <w:tcBorders>
              <w:top w:val="single" w:sz="4" w:space="0" w:color="000000"/>
              <w:bottom w:val="single" w:sz="4" w:space="0" w:color="000000"/>
              <w:right w:val="single" w:sz="4" w:space="0" w:color="000000"/>
            </w:tcBorders>
            <w:shd w:val="clear" w:color="auto" w:fill="auto"/>
            <w:vAlign w:val="center"/>
          </w:tcPr>
          <w:p w14:paraId="2CABBEC8" w14:textId="77777777" w:rsidR="00DC1073" w:rsidRDefault="005A2B1E">
            <w:pPr>
              <w:widowControl w:val="0"/>
              <w:suppressAutoHyphens w:val="0"/>
              <w:jc w:val="center"/>
              <w:rPr>
                <w:color w:val="000000"/>
                <w:sz w:val="20"/>
                <w:szCs w:val="20"/>
              </w:rPr>
            </w:pPr>
            <w:r>
              <w:rPr>
                <w:color w:val="000000"/>
                <w:sz w:val="20"/>
                <w:szCs w:val="20"/>
              </w:rPr>
              <w:t>OPIS RADOVA / USLUGE / OPREME</w:t>
            </w:r>
          </w:p>
        </w:tc>
        <w:tc>
          <w:tcPr>
            <w:tcW w:w="1438" w:type="dxa"/>
            <w:tcBorders>
              <w:top w:val="single" w:sz="4" w:space="0" w:color="000000"/>
              <w:bottom w:val="single" w:sz="4" w:space="0" w:color="000000"/>
              <w:right w:val="single" w:sz="4" w:space="0" w:color="000000"/>
            </w:tcBorders>
            <w:shd w:val="clear" w:color="auto" w:fill="auto"/>
            <w:vAlign w:val="center"/>
          </w:tcPr>
          <w:p w14:paraId="53C2CC6E" w14:textId="77777777" w:rsidR="00DC1073" w:rsidRDefault="005A2B1E">
            <w:pPr>
              <w:widowControl w:val="0"/>
              <w:suppressAutoHyphens w:val="0"/>
              <w:jc w:val="center"/>
              <w:rPr>
                <w:color w:val="000000"/>
                <w:sz w:val="20"/>
                <w:szCs w:val="20"/>
              </w:rPr>
            </w:pPr>
            <w:r>
              <w:rPr>
                <w:color w:val="000000"/>
                <w:sz w:val="20"/>
                <w:szCs w:val="20"/>
              </w:rPr>
              <w:t xml:space="preserve">VRIJEDNOST </w:t>
            </w:r>
            <w:r>
              <w:rPr>
                <w:color w:val="000000"/>
                <w:sz w:val="20"/>
                <w:szCs w:val="20"/>
              </w:rPr>
              <w:br/>
              <w:t>U KUNAMA</w:t>
            </w:r>
          </w:p>
        </w:tc>
      </w:tr>
      <w:tr w:rsidR="00DC1073" w14:paraId="3B624013" w14:textId="77777777">
        <w:trPr>
          <w:trHeight w:val="300"/>
        </w:trPr>
        <w:tc>
          <w:tcPr>
            <w:tcW w:w="1152" w:type="dxa"/>
            <w:tcBorders>
              <w:left w:val="single" w:sz="4" w:space="0" w:color="000000"/>
              <w:bottom w:val="single" w:sz="4" w:space="0" w:color="000000"/>
              <w:right w:val="single" w:sz="4" w:space="0" w:color="000000"/>
            </w:tcBorders>
            <w:shd w:val="clear" w:color="auto" w:fill="auto"/>
            <w:vAlign w:val="bottom"/>
          </w:tcPr>
          <w:p w14:paraId="1B1EB332" w14:textId="77777777" w:rsidR="00DC1073" w:rsidRDefault="005A2B1E">
            <w:pPr>
              <w:widowControl w:val="0"/>
              <w:suppressAutoHyphens w:val="0"/>
              <w:jc w:val="center"/>
              <w:rPr>
                <w:color w:val="000000"/>
                <w:sz w:val="20"/>
                <w:szCs w:val="20"/>
              </w:rPr>
            </w:pPr>
            <w:r>
              <w:rPr>
                <w:color w:val="000000"/>
                <w:sz w:val="20"/>
                <w:szCs w:val="20"/>
              </w:rPr>
              <w:t>1.</w:t>
            </w:r>
          </w:p>
        </w:tc>
        <w:tc>
          <w:tcPr>
            <w:tcW w:w="2650" w:type="dxa"/>
            <w:tcBorders>
              <w:bottom w:val="single" w:sz="4" w:space="0" w:color="000000"/>
              <w:right w:val="single" w:sz="4" w:space="0" w:color="000000"/>
            </w:tcBorders>
            <w:shd w:val="clear" w:color="auto" w:fill="auto"/>
            <w:vAlign w:val="center"/>
          </w:tcPr>
          <w:p w14:paraId="03CD3D70" w14:textId="77777777" w:rsidR="00DC1073" w:rsidRDefault="005A2B1E">
            <w:pPr>
              <w:widowControl w:val="0"/>
              <w:suppressAutoHyphens w:val="0"/>
              <w:rPr>
                <w:color w:val="000000"/>
                <w:sz w:val="20"/>
                <w:szCs w:val="20"/>
              </w:rPr>
            </w:pPr>
            <w:r>
              <w:rPr>
                <w:color w:val="000000"/>
                <w:sz w:val="20"/>
                <w:szCs w:val="20"/>
              </w:rPr>
              <w:t>Koprivnička ulica 47</w:t>
            </w:r>
          </w:p>
        </w:tc>
        <w:tc>
          <w:tcPr>
            <w:tcW w:w="1528" w:type="dxa"/>
            <w:tcBorders>
              <w:bottom w:val="single" w:sz="4" w:space="0" w:color="000000"/>
              <w:right w:val="single" w:sz="4" w:space="0" w:color="000000"/>
            </w:tcBorders>
            <w:shd w:val="clear" w:color="auto" w:fill="auto"/>
            <w:vAlign w:val="center"/>
          </w:tcPr>
          <w:p w14:paraId="73BAB4F8" w14:textId="77777777" w:rsidR="00DC1073" w:rsidRDefault="005A2B1E">
            <w:pPr>
              <w:widowControl w:val="0"/>
              <w:suppressAutoHyphens w:val="0"/>
              <w:rPr>
                <w:color w:val="000000"/>
                <w:sz w:val="20"/>
                <w:szCs w:val="20"/>
              </w:rPr>
            </w:pPr>
            <w:r>
              <w:rPr>
                <w:color w:val="000000"/>
                <w:sz w:val="20"/>
                <w:szCs w:val="20"/>
              </w:rPr>
              <w:t>Gajevo</w:t>
            </w:r>
          </w:p>
        </w:tc>
        <w:tc>
          <w:tcPr>
            <w:tcW w:w="1671" w:type="dxa"/>
            <w:gridSpan w:val="2"/>
            <w:tcBorders>
              <w:top w:val="single" w:sz="4" w:space="0" w:color="000000"/>
              <w:bottom w:val="single" w:sz="4" w:space="0" w:color="000000"/>
              <w:right w:val="single" w:sz="4" w:space="0" w:color="000000"/>
            </w:tcBorders>
            <w:shd w:val="clear" w:color="auto" w:fill="auto"/>
            <w:vAlign w:val="center"/>
          </w:tcPr>
          <w:p w14:paraId="5CBD92A4" w14:textId="77777777" w:rsidR="00DC1073" w:rsidRDefault="005A2B1E">
            <w:pPr>
              <w:widowControl w:val="0"/>
              <w:suppressAutoHyphens w:val="0"/>
              <w:rPr>
                <w:color w:val="000000"/>
                <w:sz w:val="20"/>
                <w:szCs w:val="20"/>
              </w:rPr>
            </w:pPr>
            <w:r>
              <w:rPr>
                <w:color w:val="000000"/>
                <w:sz w:val="20"/>
                <w:szCs w:val="20"/>
              </w:rPr>
              <w:t>gradnja</w:t>
            </w:r>
          </w:p>
        </w:tc>
        <w:tc>
          <w:tcPr>
            <w:tcW w:w="1438" w:type="dxa"/>
            <w:tcBorders>
              <w:bottom w:val="single" w:sz="4" w:space="0" w:color="000000"/>
              <w:right w:val="single" w:sz="4" w:space="0" w:color="000000"/>
            </w:tcBorders>
            <w:shd w:val="clear" w:color="auto" w:fill="auto"/>
            <w:vAlign w:val="bottom"/>
          </w:tcPr>
          <w:p w14:paraId="6FAF83DA" w14:textId="77777777" w:rsidR="00DC1073" w:rsidRDefault="005A2B1E">
            <w:pPr>
              <w:widowControl w:val="0"/>
              <w:suppressAutoHyphens w:val="0"/>
              <w:jc w:val="right"/>
              <w:rPr>
                <w:color w:val="000000"/>
                <w:sz w:val="20"/>
                <w:szCs w:val="20"/>
              </w:rPr>
            </w:pPr>
            <w:r>
              <w:rPr>
                <w:color w:val="000000"/>
                <w:sz w:val="20"/>
                <w:szCs w:val="20"/>
              </w:rPr>
              <w:t>500.000,00</w:t>
            </w:r>
          </w:p>
        </w:tc>
      </w:tr>
      <w:tr w:rsidR="00DC1073" w14:paraId="2DD91F6B" w14:textId="77777777">
        <w:trPr>
          <w:trHeight w:val="1065"/>
        </w:trPr>
        <w:tc>
          <w:tcPr>
            <w:tcW w:w="1152" w:type="dxa"/>
            <w:tcBorders>
              <w:left w:val="single" w:sz="4" w:space="0" w:color="000000"/>
              <w:bottom w:val="single" w:sz="4" w:space="0" w:color="000000"/>
              <w:right w:val="single" w:sz="4" w:space="0" w:color="000000"/>
            </w:tcBorders>
            <w:shd w:val="clear" w:color="auto" w:fill="auto"/>
            <w:vAlign w:val="bottom"/>
          </w:tcPr>
          <w:p w14:paraId="4340F8BC" w14:textId="77777777" w:rsidR="00DC1073" w:rsidRDefault="005A2B1E">
            <w:pPr>
              <w:widowControl w:val="0"/>
              <w:suppressAutoHyphens w:val="0"/>
              <w:jc w:val="center"/>
              <w:rPr>
                <w:color w:val="000000"/>
                <w:sz w:val="20"/>
                <w:szCs w:val="20"/>
              </w:rPr>
            </w:pPr>
            <w:r>
              <w:rPr>
                <w:color w:val="000000"/>
                <w:sz w:val="20"/>
                <w:szCs w:val="20"/>
              </w:rPr>
              <w:t>2.</w:t>
            </w:r>
          </w:p>
        </w:tc>
        <w:tc>
          <w:tcPr>
            <w:tcW w:w="2650" w:type="dxa"/>
            <w:tcBorders>
              <w:bottom w:val="single" w:sz="4" w:space="0" w:color="000000"/>
              <w:right w:val="single" w:sz="4" w:space="0" w:color="000000"/>
            </w:tcBorders>
            <w:shd w:val="clear" w:color="auto" w:fill="auto"/>
            <w:vAlign w:val="bottom"/>
          </w:tcPr>
          <w:p w14:paraId="2E932A5A" w14:textId="77777777" w:rsidR="00DC1073" w:rsidRDefault="005A2B1E">
            <w:pPr>
              <w:widowControl w:val="0"/>
              <w:suppressAutoHyphens w:val="0"/>
              <w:rPr>
                <w:color w:val="000000"/>
                <w:sz w:val="20"/>
                <w:szCs w:val="20"/>
              </w:rPr>
            </w:pPr>
            <w:r>
              <w:rPr>
                <w:color w:val="000000"/>
                <w:sz w:val="20"/>
                <w:szCs w:val="20"/>
              </w:rPr>
              <w:t>Park Stara Trešnjevka 2</w:t>
            </w:r>
          </w:p>
        </w:tc>
        <w:tc>
          <w:tcPr>
            <w:tcW w:w="1528" w:type="dxa"/>
            <w:tcBorders>
              <w:bottom w:val="single" w:sz="4" w:space="0" w:color="000000"/>
              <w:right w:val="single" w:sz="4" w:space="0" w:color="000000"/>
            </w:tcBorders>
            <w:shd w:val="clear" w:color="auto" w:fill="auto"/>
            <w:vAlign w:val="bottom"/>
          </w:tcPr>
          <w:p w14:paraId="5ECC814E" w14:textId="77777777" w:rsidR="00DC1073" w:rsidRDefault="005A2B1E">
            <w:pPr>
              <w:widowControl w:val="0"/>
              <w:suppressAutoHyphens w:val="0"/>
              <w:rPr>
                <w:color w:val="000000"/>
                <w:sz w:val="20"/>
                <w:szCs w:val="20"/>
              </w:rPr>
            </w:pPr>
            <w:r>
              <w:rPr>
                <w:color w:val="000000"/>
                <w:sz w:val="20"/>
                <w:szCs w:val="20"/>
              </w:rPr>
              <w:t>VGČ sjedište</w:t>
            </w:r>
          </w:p>
        </w:tc>
        <w:tc>
          <w:tcPr>
            <w:tcW w:w="1671" w:type="dxa"/>
            <w:gridSpan w:val="2"/>
            <w:tcBorders>
              <w:top w:val="single" w:sz="4" w:space="0" w:color="000000"/>
              <w:bottom w:val="single" w:sz="4" w:space="0" w:color="000000"/>
              <w:right w:val="single" w:sz="4" w:space="0" w:color="000000"/>
            </w:tcBorders>
            <w:shd w:val="clear" w:color="auto" w:fill="auto"/>
            <w:vAlign w:val="bottom"/>
          </w:tcPr>
          <w:p w14:paraId="66897988" w14:textId="77777777" w:rsidR="00DC1073" w:rsidRDefault="005A2B1E">
            <w:pPr>
              <w:widowControl w:val="0"/>
              <w:suppressAutoHyphens w:val="0"/>
              <w:rPr>
                <w:color w:val="000000"/>
                <w:sz w:val="20"/>
                <w:szCs w:val="20"/>
              </w:rPr>
            </w:pPr>
            <w:r>
              <w:rPr>
                <w:color w:val="000000"/>
                <w:sz w:val="20"/>
                <w:szCs w:val="20"/>
              </w:rPr>
              <w:t>uklanjanje starog ormara pregrade, postava parketa, sobnih vrata i ugradnja novog ugradbenog ormara - pregrede</w:t>
            </w:r>
          </w:p>
        </w:tc>
        <w:tc>
          <w:tcPr>
            <w:tcW w:w="1438" w:type="dxa"/>
            <w:tcBorders>
              <w:bottom w:val="single" w:sz="4" w:space="0" w:color="000000"/>
              <w:right w:val="single" w:sz="4" w:space="0" w:color="000000"/>
            </w:tcBorders>
            <w:shd w:val="clear" w:color="auto" w:fill="auto"/>
            <w:vAlign w:val="bottom"/>
          </w:tcPr>
          <w:p w14:paraId="43083B56" w14:textId="77777777" w:rsidR="00DC1073" w:rsidRDefault="005A2B1E">
            <w:pPr>
              <w:widowControl w:val="0"/>
              <w:suppressAutoHyphens w:val="0"/>
              <w:jc w:val="right"/>
              <w:rPr>
                <w:color w:val="000000"/>
                <w:sz w:val="20"/>
                <w:szCs w:val="20"/>
              </w:rPr>
            </w:pPr>
            <w:r>
              <w:rPr>
                <w:color w:val="000000"/>
                <w:sz w:val="20"/>
                <w:szCs w:val="20"/>
              </w:rPr>
              <w:t>50.000,00</w:t>
            </w:r>
          </w:p>
        </w:tc>
      </w:tr>
      <w:tr w:rsidR="00DC1073" w14:paraId="7C0F8C31" w14:textId="77777777">
        <w:trPr>
          <w:trHeight w:val="1800"/>
        </w:trPr>
        <w:tc>
          <w:tcPr>
            <w:tcW w:w="11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D972927" w14:textId="77777777" w:rsidR="00DC1073" w:rsidRDefault="005A2B1E">
            <w:pPr>
              <w:widowControl w:val="0"/>
              <w:suppressAutoHyphens w:val="0"/>
              <w:jc w:val="center"/>
              <w:rPr>
                <w:color w:val="000000"/>
                <w:sz w:val="20"/>
                <w:szCs w:val="20"/>
              </w:rPr>
            </w:pPr>
            <w:r>
              <w:rPr>
                <w:color w:val="000000"/>
                <w:sz w:val="20"/>
                <w:szCs w:val="20"/>
              </w:rPr>
              <w:lastRenderedPageBreak/>
              <w:t>3.</w:t>
            </w:r>
          </w:p>
        </w:tc>
        <w:tc>
          <w:tcPr>
            <w:tcW w:w="265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B12C2D7" w14:textId="77777777" w:rsidR="00DC1073" w:rsidRDefault="005A2B1E">
            <w:pPr>
              <w:widowControl w:val="0"/>
              <w:suppressAutoHyphens w:val="0"/>
              <w:rPr>
                <w:color w:val="000000"/>
                <w:sz w:val="20"/>
                <w:szCs w:val="20"/>
              </w:rPr>
            </w:pPr>
            <w:r>
              <w:rPr>
                <w:color w:val="000000"/>
                <w:sz w:val="20"/>
                <w:szCs w:val="20"/>
              </w:rPr>
              <w:t>Ulica Augusta Prosenika 9, Horvaćanska cesta 54, Hrgovići 57a, Albaharijeva ulica 9, Prečko 2a, Rudeška cesta 148 - ulaz iz Listopadske ulice</w:t>
            </w:r>
          </w:p>
        </w:tc>
        <w:tc>
          <w:tcPr>
            <w:tcW w:w="152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9C98DBF" w14:textId="77777777" w:rsidR="00DC1073" w:rsidRDefault="005A2B1E">
            <w:pPr>
              <w:widowControl w:val="0"/>
              <w:suppressAutoHyphens w:val="0"/>
              <w:rPr>
                <w:color w:val="000000"/>
                <w:sz w:val="20"/>
                <w:szCs w:val="20"/>
              </w:rPr>
            </w:pPr>
            <w:r>
              <w:rPr>
                <w:color w:val="000000"/>
                <w:sz w:val="20"/>
                <w:szCs w:val="20"/>
              </w:rPr>
              <w:t>sjedišta Gajevo, Horvati-Srednjaci, Jarun, Knežija, Prečko, Vrbani</w:t>
            </w:r>
          </w:p>
        </w:tc>
        <w:tc>
          <w:tcPr>
            <w:tcW w:w="1671"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144F917C" w14:textId="77777777" w:rsidR="00DC1073" w:rsidRDefault="005A2B1E">
            <w:pPr>
              <w:widowControl w:val="0"/>
              <w:suppressAutoHyphens w:val="0"/>
              <w:rPr>
                <w:color w:val="000000"/>
                <w:sz w:val="20"/>
                <w:szCs w:val="20"/>
              </w:rPr>
            </w:pPr>
            <w:r>
              <w:rPr>
                <w:color w:val="000000"/>
                <w:sz w:val="20"/>
                <w:szCs w:val="20"/>
              </w:rPr>
              <w:t>jedno generalno čišćenje svih prostorija i površina</w:t>
            </w:r>
          </w:p>
        </w:tc>
        <w:tc>
          <w:tcPr>
            <w:tcW w:w="143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B8D0542" w14:textId="77777777" w:rsidR="00DC1073" w:rsidRDefault="005A2B1E">
            <w:pPr>
              <w:widowControl w:val="0"/>
              <w:suppressAutoHyphens w:val="0"/>
              <w:jc w:val="right"/>
              <w:rPr>
                <w:color w:val="000000"/>
                <w:sz w:val="20"/>
                <w:szCs w:val="20"/>
              </w:rPr>
            </w:pPr>
            <w:r>
              <w:rPr>
                <w:color w:val="000000"/>
                <w:sz w:val="20"/>
                <w:szCs w:val="20"/>
              </w:rPr>
              <w:t>35.000,00</w:t>
            </w:r>
          </w:p>
        </w:tc>
      </w:tr>
      <w:tr w:rsidR="00DC1073" w14:paraId="62136C90" w14:textId="77777777">
        <w:trPr>
          <w:trHeight w:val="390"/>
        </w:trPr>
        <w:tc>
          <w:tcPr>
            <w:tcW w:w="1152" w:type="dxa"/>
            <w:tcBorders>
              <w:left w:val="single" w:sz="4" w:space="0" w:color="000000"/>
              <w:bottom w:val="single" w:sz="4" w:space="0" w:color="000000"/>
              <w:right w:val="single" w:sz="4" w:space="0" w:color="000000"/>
            </w:tcBorders>
            <w:shd w:val="clear" w:color="auto" w:fill="auto"/>
            <w:vAlign w:val="bottom"/>
          </w:tcPr>
          <w:p w14:paraId="7B821E1F" w14:textId="77777777" w:rsidR="00DC1073" w:rsidRDefault="005A2B1E">
            <w:pPr>
              <w:widowControl w:val="0"/>
              <w:suppressAutoHyphens w:val="0"/>
              <w:jc w:val="center"/>
              <w:rPr>
                <w:color w:val="000000"/>
                <w:sz w:val="20"/>
                <w:szCs w:val="20"/>
              </w:rPr>
            </w:pPr>
            <w:r>
              <w:rPr>
                <w:color w:val="000000"/>
                <w:sz w:val="20"/>
                <w:szCs w:val="20"/>
              </w:rPr>
              <w:t>4.</w:t>
            </w:r>
          </w:p>
        </w:tc>
        <w:tc>
          <w:tcPr>
            <w:tcW w:w="2650" w:type="dxa"/>
            <w:tcBorders>
              <w:bottom w:val="single" w:sz="4" w:space="0" w:color="000000"/>
              <w:right w:val="single" w:sz="4" w:space="0" w:color="000000"/>
            </w:tcBorders>
            <w:shd w:val="clear" w:color="auto" w:fill="auto"/>
            <w:vAlign w:val="bottom"/>
          </w:tcPr>
          <w:p w14:paraId="49CA81DF" w14:textId="77777777" w:rsidR="00DC1073" w:rsidRDefault="005A2B1E">
            <w:pPr>
              <w:widowControl w:val="0"/>
              <w:suppressAutoHyphens w:val="0"/>
              <w:rPr>
                <w:color w:val="000000"/>
                <w:sz w:val="20"/>
                <w:szCs w:val="20"/>
              </w:rPr>
            </w:pPr>
            <w:r>
              <w:rPr>
                <w:color w:val="000000"/>
                <w:sz w:val="20"/>
                <w:szCs w:val="20"/>
              </w:rPr>
              <w:t> </w:t>
            </w:r>
          </w:p>
        </w:tc>
        <w:tc>
          <w:tcPr>
            <w:tcW w:w="1528" w:type="dxa"/>
            <w:tcBorders>
              <w:bottom w:val="single" w:sz="4" w:space="0" w:color="000000"/>
              <w:right w:val="single" w:sz="4" w:space="0" w:color="000000"/>
            </w:tcBorders>
            <w:shd w:val="clear" w:color="auto" w:fill="auto"/>
            <w:vAlign w:val="bottom"/>
          </w:tcPr>
          <w:p w14:paraId="78E53687" w14:textId="77777777" w:rsidR="00DC1073" w:rsidRDefault="005A2B1E">
            <w:pPr>
              <w:widowControl w:val="0"/>
              <w:suppressAutoHyphens w:val="0"/>
              <w:rPr>
                <w:color w:val="000000"/>
                <w:sz w:val="20"/>
                <w:szCs w:val="20"/>
              </w:rPr>
            </w:pPr>
            <w:r>
              <w:rPr>
                <w:color w:val="000000"/>
                <w:sz w:val="20"/>
                <w:szCs w:val="20"/>
              </w:rPr>
              <w:t> </w:t>
            </w:r>
          </w:p>
        </w:tc>
        <w:tc>
          <w:tcPr>
            <w:tcW w:w="1671" w:type="dxa"/>
            <w:gridSpan w:val="2"/>
            <w:tcBorders>
              <w:top w:val="single" w:sz="4" w:space="0" w:color="000000"/>
              <w:bottom w:val="single" w:sz="4" w:space="0" w:color="000000"/>
              <w:right w:val="single" w:sz="4" w:space="0" w:color="000000"/>
            </w:tcBorders>
            <w:shd w:val="clear" w:color="auto" w:fill="auto"/>
            <w:vAlign w:val="bottom"/>
          </w:tcPr>
          <w:p w14:paraId="0C69D62D" w14:textId="77777777" w:rsidR="00DC1073" w:rsidRDefault="005A2B1E">
            <w:pPr>
              <w:widowControl w:val="0"/>
              <w:suppressAutoHyphens w:val="0"/>
              <w:rPr>
                <w:color w:val="000000"/>
                <w:sz w:val="20"/>
                <w:szCs w:val="20"/>
              </w:rPr>
            </w:pPr>
            <w:r>
              <w:rPr>
                <w:color w:val="000000"/>
                <w:sz w:val="20"/>
                <w:szCs w:val="20"/>
              </w:rPr>
              <w:t xml:space="preserve">nadzor </w:t>
            </w:r>
          </w:p>
        </w:tc>
        <w:tc>
          <w:tcPr>
            <w:tcW w:w="1438" w:type="dxa"/>
            <w:tcBorders>
              <w:bottom w:val="single" w:sz="4" w:space="0" w:color="000000"/>
              <w:right w:val="single" w:sz="4" w:space="0" w:color="000000"/>
            </w:tcBorders>
            <w:shd w:val="clear" w:color="auto" w:fill="auto"/>
            <w:vAlign w:val="bottom"/>
          </w:tcPr>
          <w:p w14:paraId="534A3D03" w14:textId="77777777" w:rsidR="00DC1073" w:rsidRDefault="005A2B1E">
            <w:pPr>
              <w:widowControl w:val="0"/>
              <w:suppressAutoHyphens w:val="0"/>
              <w:jc w:val="right"/>
              <w:rPr>
                <w:color w:val="000000"/>
                <w:sz w:val="20"/>
                <w:szCs w:val="20"/>
              </w:rPr>
            </w:pPr>
            <w:r>
              <w:rPr>
                <w:color w:val="000000"/>
                <w:sz w:val="20"/>
                <w:szCs w:val="20"/>
              </w:rPr>
              <w:t>12.000,00</w:t>
            </w:r>
          </w:p>
        </w:tc>
      </w:tr>
      <w:tr w:rsidR="00DC1073" w14:paraId="51558312" w14:textId="77777777">
        <w:trPr>
          <w:trHeight w:val="345"/>
        </w:trPr>
        <w:tc>
          <w:tcPr>
            <w:tcW w:w="1152" w:type="dxa"/>
            <w:shd w:val="clear" w:color="auto" w:fill="auto"/>
            <w:vAlign w:val="bottom"/>
          </w:tcPr>
          <w:p w14:paraId="1E38AD4D" w14:textId="77777777" w:rsidR="00DC1073" w:rsidRDefault="00DC1073">
            <w:pPr>
              <w:widowControl w:val="0"/>
              <w:suppressAutoHyphens w:val="0"/>
              <w:jc w:val="right"/>
              <w:rPr>
                <w:color w:val="000000"/>
                <w:sz w:val="20"/>
                <w:szCs w:val="20"/>
              </w:rPr>
            </w:pPr>
          </w:p>
        </w:tc>
        <w:tc>
          <w:tcPr>
            <w:tcW w:w="2650" w:type="dxa"/>
            <w:shd w:val="clear" w:color="auto" w:fill="auto"/>
            <w:vAlign w:val="bottom"/>
          </w:tcPr>
          <w:p w14:paraId="7F5D2668" w14:textId="77777777" w:rsidR="00DC1073" w:rsidRDefault="00DC1073">
            <w:pPr>
              <w:widowControl w:val="0"/>
              <w:suppressAutoHyphens w:val="0"/>
              <w:rPr>
                <w:sz w:val="20"/>
                <w:szCs w:val="20"/>
              </w:rPr>
            </w:pPr>
          </w:p>
        </w:tc>
        <w:tc>
          <w:tcPr>
            <w:tcW w:w="1528" w:type="dxa"/>
            <w:shd w:val="clear" w:color="auto" w:fill="auto"/>
            <w:vAlign w:val="bottom"/>
          </w:tcPr>
          <w:p w14:paraId="33974FE7" w14:textId="77777777" w:rsidR="00DC1073" w:rsidRDefault="00DC1073">
            <w:pPr>
              <w:widowControl w:val="0"/>
              <w:suppressAutoHyphens w:val="0"/>
              <w:rPr>
                <w:sz w:val="20"/>
                <w:szCs w:val="20"/>
              </w:rPr>
            </w:pPr>
          </w:p>
        </w:tc>
        <w:tc>
          <w:tcPr>
            <w:tcW w:w="1671"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4EE12EF4" w14:textId="77777777" w:rsidR="00DC1073" w:rsidRDefault="005A2B1E">
            <w:pPr>
              <w:widowControl w:val="0"/>
              <w:suppressAutoHyphens w:val="0"/>
              <w:jc w:val="center"/>
              <w:rPr>
                <w:color w:val="000000"/>
                <w:sz w:val="20"/>
                <w:szCs w:val="20"/>
              </w:rPr>
            </w:pPr>
            <w:r>
              <w:rPr>
                <w:color w:val="000000"/>
                <w:sz w:val="20"/>
                <w:szCs w:val="20"/>
              </w:rPr>
              <w:t>UKUPNO</w:t>
            </w:r>
          </w:p>
        </w:tc>
        <w:tc>
          <w:tcPr>
            <w:tcW w:w="1438" w:type="dxa"/>
            <w:tcBorders>
              <w:bottom w:val="single" w:sz="4" w:space="0" w:color="000000"/>
              <w:right w:val="single" w:sz="4" w:space="0" w:color="000000"/>
            </w:tcBorders>
            <w:shd w:val="clear" w:color="auto" w:fill="auto"/>
            <w:vAlign w:val="bottom"/>
          </w:tcPr>
          <w:p w14:paraId="2FD31EE8" w14:textId="77777777" w:rsidR="00DC1073" w:rsidRDefault="005A2B1E">
            <w:pPr>
              <w:widowControl w:val="0"/>
              <w:suppressAutoHyphens w:val="0"/>
              <w:jc w:val="right"/>
              <w:rPr>
                <w:color w:val="000000"/>
                <w:sz w:val="20"/>
                <w:szCs w:val="20"/>
              </w:rPr>
            </w:pPr>
            <w:r>
              <w:rPr>
                <w:color w:val="000000"/>
                <w:sz w:val="20"/>
                <w:szCs w:val="20"/>
              </w:rPr>
              <w:t>597.000,00</w:t>
            </w:r>
          </w:p>
        </w:tc>
      </w:tr>
      <w:tr w:rsidR="00DC1073" w14:paraId="5BF6C06E" w14:textId="77777777">
        <w:trPr>
          <w:trHeight w:hRule="exact" w:val="300"/>
        </w:trPr>
        <w:tc>
          <w:tcPr>
            <w:tcW w:w="1152" w:type="dxa"/>
            <w:shd w:val="clear" w:color="auto" w:fill="auto"/>
            <w:vAlign w:val="bottom"/>
          </w:tcPr>
          <w:p w14:paraId="58922CBE" w14:textId="77777777" w:rsidR="00DC1073" w:rsidRDefault="00DC1073">
            <w:pPr>
              <w:widowControl w:val="0"/>
              <w:suppressAutoHyphens w:val="0"/>
              <w:jc w:val="right"/>
              <w:rPr>
                <w:color w:val="000000"/>
                <w:sz w:val="20"/>
                <w:szCs w:val="20"/>
              </w:rPr>
            </w:pPr>
          </w:p>
        </w:tc>
        <w:tc>
          <w:tcPr>
            <w:tcW w:w="2650" w:type="dxa"/>
            <w:shd w:val="clear" w:color="auto" w:fill="auto"/>
            <w:vAlign w:val="bottom"/>
          </w:tcPr>
          <w:p w14:paraId="7ACB61BE" w14:textId="77777777" w:rsidR="00DC1073" w:rsidRDefault="00DC1073">
            <w:pPr>
              <w:widowControl w:val="0"/>
              <w:suppressAutoHyphens w:val="0"/>
              <w:rPr>
                <w:sz w:val="20"/>
                <w:szCs w:val="20"/>
              </w:rPr>
            </w:pPr>
          </w:p>
        </w:tc>
        <w:tc>
          <w:tcPr>
            <w:tcW w:w="1528" w:type="dxa"/>
            <w:shd w:val="clear" w:color="auto" w:fill="auto"/>
            <w:vAlign w:val="bottom"/>
          </w:tcPr>
          <w:p w14:paraId="6771A55D" w14:textId="77777777" w:rsidR="00DC1073" w:rsidRDefault="00DC1073">
            <w:pPr>
              <w:widowControl w:val="0"/>
              <w:suppressAutoHyphens w:val="0"/>
              <w:rPr>
                <w:sz w:val="20"/>
                <w:szCs w:val="20"/>
              </w:rPr>
            </w:pPr>
          </w:p>
        </w:tc>
        <w:tc>
          <w:tcPr>
            <w:tcW w:w="866" w:type="dxa"/>
            <w:shd w:val="clear" w:color="auto" w:fill="auto"/>
            <w:vAlign w:val="bottom"/>
          </w:tcPr>
          <w:p w14:paraId="0DE1DDFE" w14:textId="77777777" w:rsidR="00DC1073" w:rsidRDefault="00DC1073">
            <w:pPr>
              <w:widowControl w:val="0"/>
              <w:suppressAutoHyphens w:val="0"/>
              <w:rPr>
                <w:sz w:val="20"/>
                <w:szCs w:val="20"/>
              </w:rPr>
            </w:pPr>
          </w:p>
        </w:tc>
        <w:tc>
          <w:tcPr>
            <w:tcW w:w="805" w:type="dxa"/>
            <w:shd w:val="clear" w:color="auto" w:fill="auto"/>
            <w:vAlign w:val="bottom"/>
          </w:tcPr>
          <w:p w14:paraId="2D0E20C2" w14:textId="77777777" w:rsidR="00DC1073" w:rsidRDefault="00DC1073">
            <w:pPr>
              <w:widowControl w:val="0"/>
              <w:suppressAutoHyphens w:val="0"/>
              <w:jc w:val="center"/>
              <w:rPr>
                <w:sz w:val="20"/>
                <w:szCs w:val="20"/>
              </w:rPr>
            </w:pPr>
          </w:p>
        </w:tc>
        <w:tc>
          <w:tcPr>
            <w:tcW w:w="1438" w:type="dxa"/>
            <w:shd w:val="clear" w:color="auto" w:fill="auto"/>
            <w:vAlign w:val="bottom"/>
          </w:tcPr>
          <w:p w14:paraId="120B70E5" w14:textId="77777777" w:rsidR="00DC1073" w:rsidRDefault="00DC1073">
            <w:pPr>
              <w:widowControl w:val="0"/>
              <w:suppressAutoHyphens w:val="0"/>
              <w:jc w:val="center"/>
              <w:rPr>
                <w:sz w:val="20"/>
                <w:szCs w:val="20"/>
              </w:rPr>
            </w:pPr>
          </w:p>
        </w:tc>
      </w:tr>
      <w:tr w:rsidR="00DC1073" w14:paraId="71AE96F8" w14:textId="77777777">
        <w:trPr>
          <w:trHeight w:val="300"/>
        </w:trPr>
        <w:tc>
          <w:tcPr>
            <w:tcW w:w="8439" w:type="dxa"/>
            <w:gridSpan w:val="6"/>
            <w:shd w:val="clear" w:color="auto" w:fill="auto"/>
            <w:vAlign w:val="bottom"/>
          </w:tcPr>
          <w:p w14:paraId="2441217E" w14:textId="77777777" w:rsidR="00DC1073" w:rsidRDefault="005A2B1E">
            <w:pPr>
              <w:widowControl w:val="0"/>
              <w:suppressAutoHyphens w:val="0"/>
              <w:rPr>
                <w:color w:val="000000"/>
                <w:sz w:val="20"/>
                <w:szCs w:val="20"/>
              </w:rPr>
            </w:pPr>
            <w:r>
              <w:rPr>
                <w:color w:val="000000"/>
                <w:sz w:val="20"/>
                <w:szCs w:val="20"/>
              </w:rPr>
              <w:t>5.2. PRENESENE AKCIJE IZ 2020.</w:t>
            </w:r>
          </w:p>
        </w:tc>
      </w:tr>
      <w:tr w:rsidR="00DC1073" w14:paraId="68AF7198" w14:textId="77777777">
        <w:trPr>
          <w:trHeight w:val="510"/>
        </w:trPr>
        <w:tc>
          <w:tcPr>
            <w:tcW w:w="1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E28AC6" w14:textId="77777777" w:rsidR="00DC1073" w:rsidRDefault="005A2B1E">
            <w:pPr>
              <w:widowControl w:val="0"/>
              <w:suppressAutoHyphens w:val="0"/>
              <w:jc w:val="center"/>
              <w:rPr>
                <w:color w:val="000000"/>
                <w:sz w:val="20"/>
                <w:szCs w:val="20"/>
              </w:rPr>
            </w:pPr>
            <w:r>
              <w:rPr>
                <w:color w:val="000000"/>
                <w:sz w:val="20"/>
                <w:szCs w:val="20"/>
              </w:rPr>
              <w:t>REDNI BROJ</w:t>
            </w:r>
          </w:p>
        </w:tc>
        <w:tc>
          <w:tcPr>
            <w:tcW w:w="2650" w:type="dxa"/>
            <w:tcBorders>
              <w:top w:val="single" w:sz="4" w:space="0" w:color="000000"/>
              <w:bottom w:val="single" w:sz="4" w:space="0" w:color="000000"/>
              <w:right w:val="single" w:sz="4" w:space="0" w:color="000000"/>
            </w:tcBorders>
            <w:shd w:val="clear" w:color="auto" w:fill="auto"/>
            <w:vAlign w:val="center"/>
          </w:tcPr>
          <w:p w14:paraId="7AF2B04F" w14:textId="77777777" w:rsidR="00DC1073" w:rsidRDefault="005A2B1E">
            <w:pPr>
              <w:widowControl w:val="0"/>
              <w:suppressAutoHyphens w:val="0"/>
              <w:jc w:val="center"/>
              <w:rPr>
                <w:color w:val="000000"/>
                <w:sz w:val="20"/>
                <w:szCs w:val="20"/>
              </w:rPr>
            </w:pPr>
            <w:r>
              <w:rPr>
                <w:color w:val="000000"/>
                <w:sz w:val="20"/>
                <w:szCs w:val="20"/>
              </w:rPr>
              <w:t>LOKACIJA - OBJEKT</w:t>
            </w:r>
          </w:p>
        </w:tc>
        <w:tc>
          <w:tcPr>
            <w:tcW w:w="1528" w:type="dxa"/>
            <w:tcBorders>
              <w:top w:val="single" w:sz="4" w:space="0" w:color="000000"/>
              <w:bottom w:val="single" w:sz="4" w:space="0" w:color="000000"/>
              <w:right w:val="single" w:sz="4" w:space="0" w:color="000000"/>
            </w:tcBorders>
            <w:shd w:val="clear" w:color="auto" w:fill="auto"/>
            <w:vAlign w:val="center"/>
          </w:tcPr>
          <w:p w14:paraId="4B62B37F" w14:textId="77777777" w:rsidR="00DC1073" w:rsidRDefault="005A2B1E">
            <w:pPr>
              <w:widowControl w:val="0"/>
              <w:suppressAutoHyphens w:val="0"/>
              <w:jc w:val="center"/>
              <w:rPr>
                <w:color w:val="000000"/>
                <w:sz w:val="20"/>
                <w:szCs w:val="20"/>
              </w:rPr>
            </w:pPr>
            <w:r>
              <w:rPr>
                <w:color w:val="000000"/>
                <w:sz w:val="20"/>
                <w:szCs w:val="20"/>
              </w:rPr>
              <w:t>MJESNI ODBOR</w:t>
            </w:r>
          </w:p>
        </w:tc>
        <w:tc>
          <w:tcPr>
            <w:tcW w:w="1671" w:type="dxa"/>
            <w:gridSpan w:val="2"/>
            <w:tcBorders>
              <w:top w:val="single" w:sz="4" w:space="0" w:color="000000"/>
              <w:bottom w:val="single" w:sz="4" w:space="0" w:color="000000"/>
              <w:right w:val="single" w:sz="4" w:space="0" w:color="000000"/>
            </w:tcBorders>
            <w:shd w:val="clear" w:color="auto" w:fill="auto"/>
            <w:vAlign w:val="center"/>
          </w:tcPr>
          <w:p w14:paraId="248CDF16" w14:textId="77777777" w:rsidR="00DC1073" w:rsidRDefault="005A2B1E">
            <w:pPr>
              <w:widowControl w:val="0"/>
              <w:suppressAutoHyphens w:val="0"/>
              <w:jc w:val="center"/>
              <w:rPr>
                <w:color w:val="000000"/>
                <w:sz w:val="20"/>
                <w:szCs w:val="20"/>
              </w:rPr>
            </w:pPr>
            <w:r>
              <w:rPr>
                <w:color w:val="000000"/>
                <w:sz w:val="20"/>
                <w:szCs w:val="20"/>
              </w:rPr>
              <w:t>OPIS RADOVA / USLUGE / OPREME</w:t>
            </w:r>
          </w:p>
        </w:tc>
        <w:tc>
          <w:tcPr>
            <w:tcW w:w="1438" w:type="dxa"/>
            <w:tcBorders>
              <w:top w:val="single" w:sz="4" w:space="0" w:color="000000"/>
              <w:bottom w:val="single" w:sz="4" w:space="0" w:color="000000"/>
              <w:right w:val="single" w:sz="4" w:space="0" w:color="000000"/>
            </w:tcBorders>
            <w:shd w:val="clear" w:color="auto" w:fill="auto"/>
            <w:vAlign w:val="center"/>
          </w:tcPr>
          <w:p w14:paraId="4B572190" w14:textId="77777777" w:rsidR="00DC1073" w:rsidRDefault="005A2B1E">
            <w:pPr>
              <w:widowControl w:val="0"/>
              <w:suppressAutoHyphens w:val="0"/>
              <w:jc w:val="center"/>
              <w:rPr>
                <w:color w:val="000000"/>
                <w:sz w:val="20"/>
                <w:szCs w:val="20"/>
              </w:rPr>
            </w:pPr>
            <w:r>
              <w:rPr>
                <w:color w:val="000000"/>
                <w:sz w:val="20"/>
                <w:szCs w:val="20"/>
              </w:rPr>
              <w:t xml:space="preserve">VRIJEDNOST </w:t>
            </w:r>
            <w:r>
              <w:rPr>
                <w:color w:val="000000"/>
                <w:sz w:val="20"/>
                <w:szCs w:val="20"/>
              </w:rPr>
              <w:br/>
              <w:t>U KUNAMA</w:t>
            </w:r>
          </w:p>
        </w:tc>
      </w:tr>
      <w:tr w:rsidR="00DC1073" w14:paraId="043FBC57" w14:textId="77777777">
        <w:trPr>
          <w:trHeight w:val="300"/>
        </w:trPr>
        <w:tc>
          <w:tcPr>
            <w:tcW w:w="1152" w:type="dxa"/>
            <w:tcBorders>
              <w:left w:val="single" w:sz="4" w:space="0" w:color="000000"/>
              <w:bottom w:val="single" w:sz="4" w:space="0" w:color="000000"/>
              <w:right w:val="single" w:sz="4" w:space="0" w:color="000000"/>
            </w:tcBorders>
            <w:shd w:val="clear" w:color="auto" w:fill="auto"/>
            <w:vAlign w:val="bottom"/>
          </w:tcPr>
          <w:p w14:paraId="2DA5BDB8" w14:textId="77777777" w:rsidR="00DC1073" w:rsidRDefault="005A2B1E">
            <w:pPr>
              <w:widowControl w:val="0"/>
              <w:suppressAutoHyphens w:val="0"/>
              <w:jc w:val="center"/>
              <w:rPr>
                <w:color w:val="000000"/>
                <w:sz w:val="20"/>
                <w:szCs w:val="20"/>
              </w:rPr>
            </w:pPr>
            <w:r>
              <w:rPr>
                <w:color w:val="000000"/>
                <w:sz w:val="20"/>
                <w:szCs w:val="20"/>
              </w:rPr>
              <w:t>1.</w:t>
            </w:r>
          </w:p>
        </w:tc>
        <w:tc>
          <w:tcPr>
            <w:tcW w:w="2650" w:type="dxa"/>
            <w:tcBorders>
              <w:bottom w:val="single" w:sz="4" w:space="0" w:color="000000"/>
              <w:right w:val="single" w:sz="4" w:space="0" w:color="000000"/>
            </w:tcBorders>
            <w:shd w:val="clear" w:color="auto" w:fill="auto"/>
            <w:vAlign w:val="center"/>
          </w:tcPr>
          <w:p w14:paraId="4A6C0C17" w14:textId="77777777" w:rsidR="00DC1073" w:rsidRDefault="005A2B1E">
            <w:pPr>
              <w:widowControl w:val="0"/>
              <w:suppressAutoHyphens w:val="0"/>
              <w:rPr>
                <w:color w:val="000000"/>
                <w:sz w:val="20"/>
                <w:szCs w:val="20"/>
              </w:rPr>
            </w:pPr>
            <w:r>
              <w:rPr>
                <w:color w:val="000000"/>
                <w:sz w:val="20"/>
                <w:szCs w:val="20"/>
              </w:rPr>
              <w:t>Koprivnička ulica 47</w:t>
            </w:r>
          </w:p>
        </w:tc>
        <w:tc>
          <w:tcPr>
            <w:tcW w:w="1528" w:type="dxa"/>
            <w:tcBorders>
              <w:bottom w:val="single" w:sz="4" w:space="0" w:color="000000"/>
              <w:right w:val="single" w:sz="4" w:space="0" w:color="000000"/>
            </w:tcBorders>
            <w:shd w:val="clear" w:color="auto" w:fill="auto"/>
            <w:vAlign w:val="center"/>
          </w:tcPr>
          <w:p w14:paraId="2E18BCCD" w14:textId="77777777" w:rsidR="00DC1073" w:rsidRDefault="005A2B1E">
            <w:pPr>
              <w:widowControl w:val="0"/>
              <w:suppressAutoHyphens w:val="0"/>
              <w:rPr>
                <w:color w:val="000000"/>
                <w:sz w:val="20"/>
                <w:szCs w:val="20"/>
              </w:rPr>
            </w:pPr>
            <w:r>
              <w:rPr>
                <w:color w:val="000000"/>
                <w:sz w:val="20"/>
                <w:szCs w:val="20"/>
              </w:rPr>
              <w:t>Gajevo</w:t>
            </w:r>
          </w:p>
        </w:tc>
        <w:tc>
          <w:tcPr>
            <w:tcW w:w="1671" w:type="dxa"/>
            <w:gridSpan w:val="2"/>
            <w:tcBorders>
              <w:top w:val="single" w:sz="4" w:space="0" w:color="000000"/>
              <w:bottom w:val="single" w:sz="4" w:space="0" w:color="000000"/>
              <w:right w:val="single" w:sz="4" w:space="0" w:color="000000"/>
            </w:tcBorders>
            <w:shd w:val="clear" w:color="auto" w:fill="auto"/>
            <w:vAlign w:val="center"/>
          </w:tcPr>
          <w:p w14:paraId="060FD446" w14:textId="77777777" w:rsidR="00DC1073" w:rsidRDefault="005A2B1E">
            <w:pPr>
              <w:widowControl w:val="0"/>
              <w:suppressAutoHyphens w:val="0"/>
              <w:rPr>
                <w:color w:val="000000"/>
                <w:sz w:val="20"/>
                <w:szCs w:val="20"/>
              </w:rPr>
            </w:pPr>
            <w:r>
              <w:rPr>
                <w:color w:val="000000"/>
                <w:sz w:val="20"/>
                <w:szCs w:val="20"/>
              </w:rPr>
              <w:t>gradnja (IV. etapa)</w:t>
            </w:r>
          </w:p>
        </w:tc>
        <w:tc>
          <w:tcPr>
            <w:tcW w:w="1438" w:type="dxa"/>
            <w:tcBorders>
              <w:bottom w:val="single" w:sz="4" w:space="0" w:color="000000"/>
              <w:right w:val="single" w:sz="4" w:space="0" w:color="000000"/>
            </w:tcBorders>
            <w:shd w:val="clear" w:color="auto" w:fill="auto"/>
            <w:vAlign w:val="center"/>
          </w:tcPr>
          <w:p w14:paraId="284F4611" w14:textId="77777777" w:rsidR="00DC1073" w:rsidRDefault="005A2B1E">
            <w:pPr>
              <w:widowControl w:val="0"/>
              <w:suppressAutoHyphens w:val="0"/>
              <w:jc w:val="right"/>
              <w:rPr>
                <w:color w:val="000000"/>
                <w:sz w:val="20"/>
                <w:szCs w:val="20"/>
              </w:rPr>
            </w:pPr>
            <w:r>
              <w:rPr>
                <w:color w:val="000000"/>
                <w:sz w:val="20"/>
                <w:szCs w:val="20"/>
              </w:rPr>
              <w:t>1.136.650,00</w:t>
            </w:r>
          </w:p>
        </w:tc>
      </w:tr>
      <w:tr w:rsidR="00DC1073" w14:paraId="5AC8CBFA" w14:textId="77777777">
        <w:trPr>
          <w:trHeight w:val="615"/>
        </w:trPr>
        <w:tc>
          <w:tcPr>
            <w:tcW w:w="1152" w:type="dxa"/>
            <w:tcBorders>
              <w:left w:val="single" w:sz="4" w:space="0" w:color="000000"/>
              <w:bottom w:val="single" w:sz="4" w:space="0" w:color="000000"/>
              <w:right w:val="single" w:sz="4" w:space="0" w:color="000000"/>
            </w:tcBorders>
            <w:shd w:val="clear" w:color="auto" w:fill="auto"/>
            <w:vAlign w:val="bottom"/>
          </w:tcPr>
          <w:p w14:paraId="1C2917FF" w14:textId="77777777" w:rsidR="00DC1073" w:rsidRDefault="005A2B1E">
            <w:pPr>
              <w:widowControl w:val="0"/>
              <w:suppressAutoHyphens w:val="0"/>
              <w:jc w:val="center"/>
              <w:rPr>
                <w:color w:val="000000"/>
                <w:sz w:val="20"/>
                <w:szCs w:val="20"/>
              </w:rPr>
            </w:pPr>
            <w:r>
              <w:rPr>
                <w:color w:val="000000"/>
                <w:sz w:val="20"/>
                <w:szCs w:val="20"/>
              </w:rPr>
              <w:t>2.</w:t>
            </w:r>
          </w:p>
        </w:tc>
        <w:tc>
          <w:tcPr>
            <w:tcW w:w="2650" w:type="dxa"/>
            <w:tcBorders>
              <w:bottom w:val="single" w:sz="4" w:space="0" w:color="000000"/>
              <w:right w:val="single" w:sz="4" w:space="0" w:color="000000"/>
            </w:tcBorders>
            <w:shd w:val="clear" w:color="auto" w:fill="auto"/>
            <w:vAlign w:val="center"/>
          </w:tcPr>
          <w:p w14:paraId="6F8A4290" w14:textId="77777777" w:rsidR="00DC1073" w:rsidRDefault="005A2B1E">
            <w:pPr>
              <w:widowControl w:val="0"/>
              <w:suppressAutoHyphens w:val="0"/>
              <w:rPr>
                <w:color w:val="000000"/>
                <w:sz w:val="20"/>
                <w:szCs w:val="20"/>
              </w:rPr>
            </w:pPr>
            <w:r>
              <w:rPr>
                <w:color w:val="000000"/>
                <w:sz w:val="20"/>
                <w:szCs w:val="20"/>
              </w:rPr>
              <w:t>Albaharijeva ulica 2</w:t>
            </w:r>
          </w:p>
        </w:tc>
        <w:tc>
          <w:tcPr>
            <w:tcW w:w="1528" w:type="dxa"/>
            <w:tcBorders>
              <w:bottom w:val="single" w:sz="4" w:space="0" w:color="000000"/>
              <w:right w:val="single" w:sz="4" w:space="0" w:color="000000"/>
            </w:tcBorders>
            <w:shd w:val="clear" w:color="auto" w:fill="auto"/>
            <w:vAlign w:val="center"/>
          </w:tcPr>
          <w:p w14:paraId="26287F9B" w14:textId="77777777" w:rsidR="00DC1073" w:rsidRDefault="005A2B1E">
            <w:pPr>
              <w:widowControl w:val="0"/>
              <w:suppressAutoHyphens w:val="0"/>
              <w:rPr>
                <w:color w:val="000000"/>
                <w:sz w:val="20"/>
                <w:szCs w:val="20"/>
              </w:rPr>
            </w:pPr>
            <w:r>
              <w:rPr>
                <w:color w:val="000000"/>
                <w:sz w:val="20"/>
                <w:szCs w:val="20"/>
              </w:rPr>
              <w:t>Knežija</w:t>
            </w:r>
          </w:p>
        </w:tc>
        <w:tc>
          <w:tcPr>
            <w:tcW w:w="1671" w:type="dxa"/>
            <w:gridSpan w:val="2"/>
            <w:tcBorders>
              <w:top w:val="single" w:sz="4" w:space="0" w:color="000000"/>
              <w:bottom w:val="single" w:sz="4" w:space="0" w:color="000000"/>
              <w:right w:val="single" w:sz="4" w:space="0" w:color="000000"/>
            </w:tcBorders>
            <w:shd w:val="clear" w:color="auto" w:fill="auto"/>
            <w:vAlign w:val="center"/>
          </w:tcPr>
          <w:p w14:paraId="7AB4295C" w14:textId="77777777" w:rsidR="00DC1073" w:rsidRDefault="005A2B1E">
            <w:pPr>
              <w:widowControl w:val="0"/>
              <w:suppressAutoHyphens w:val="0"/>
              <w:rPr>
                <w:color w:val="000000"/>
                <w:sz w:val="20"/>
                <w:szCs w:val="20"/>
              </w:rPr>
            </w:pPr>
            <w:r>
              <w:rPr>
                <w:color w:val="000000"/>
                <w:sz w:val="20"/>
                <w:szCs w:val="20"/>
              </w:rPr>
              <w:t>uređivanje elektroinstalcija i velnitalcijskog sustava</w:t>
            </w:r>
          </w:p>
        </w:tc>
        <w:tc>
          <w:tcPr>
            <w:tcW w:w="1438" w:type="dxa"/>
            <w:tcBorders>
              <w:bottom w:val="single" w:sz="4" w:space="0" w:color="000000"/>
              <w:right w:val="single" w:sz="4" w:space="0" w:color="000000"/>
            </w:tcBorders>
            <w:shd w:val="clear" w:color="auto" w:fill="auto"/>
            <w:vAlign w:val="center"/>
          </w:tcPr>
          <w:p w14:paraId="6CA39645" w14:textId="77777777" w:rsidR="00DC1073" w:rsidRDefault="005A2B1E">
            <w:pPr>
              <w:widowControl w:val="0"/>
              <w:suppressAutoHyphens w:val="0"/>
              <w:jc w:val="right"/>
              <w:rPr>
                <w:color w:val="000000"/>
                <w:sz w:val="20"/>
                <w:szCs w:val="20"/>
              </w:rPr>
            </w:pPr>
            <w:r>
              <w:rPr>
                <w:color w:val="000000"/>
                <w:sz w:val="20"/>
                <w:szCs w:val="20"/>
              </w:rPr>
              <w:t>100.000,00</w:t>
            </w:r>
          </w:p>
        </w:tc>
      </w:tr>
      <w:tr w:rsidR="00DC1073" w14:paraId="183085A2" w14:textId="77777777">
        <w:trPr>
          <w:trHeight w:val="555"/>
        </w:trPr>
        <w:tc>
          <w:tcPr>
            <w:tcW w:w="1152" w:type="dxa"/>
            <w:tcBorders>
              <w:left w:val="single" w:sz="4" w:space="0" w:color="000000"/>
              <w:bottom w:val="single" w:sz="4" w:space="0" w:color="000000"/>
              <w:right w:val="single" w:sz="4" w:space="0" w:color="000000"/>
            </w:tcBorders>
            <w:shd w:val="clear" w:color="auto" w:fill="auto"/>
            <w:vAlign w:val="bottom"/>
          </w:tcPr>
          <w:p w14:paraId="644619D9" w14:textId="77777777" w:rsidR="00DC1073" w:rsidRDefault="005A2B1E">
            <w:pPr>
              <w:widowControl w:val="0"/>
              <w:suppressAutoHyphens w:val="0"/>
              <w:jc w:val="center"/>
              <w:rPr>
                <w:color w:val="000000"/>
                <w:sz w:val="20"/>
                <w:szCs w:val="20"/>
              </w:rPr>
            </w:pPr>
            <w:r>
              <w:rPr>
                <w:color w:val="000000"/>
                <w:sz w:val="20"/>
                <w:szCs w:val="20"/>
              </w:rPr>
              <w:t>3.</w:t>
            </w:r>
          </w:p>
        </w:tc>
        <w:tc>
          <w:tcPr>
            <w:tcW w:w="2650" w:type="dxa"/>
            <w:tcBorders>
              <w:bottom w:val="single" w:sz="4" w:space="0" w:color="000000"/>
              <w:right w:val="single" w:sz="4" w:space="0" w:color="000000"/>
            </w:tcBorders>
            <w:shd w:val="clear" w:color="auto" w:fill="auto"/>
            <w:vAlign w:val="center"/>
          </w:tcPr>
          <w:p w14:paraId="705A867A" w14:textId="77777777" w:rsidR="00DC1073" w:rsidRDefault="005A2B1E">
            <w:pPr>
              <w:widowControl w:val="0"/>
              <w:suppressAutoHyphens w:val="0"/>
              <w:rPr>
                <w:color w:val="000000"/>
                <w:sz w:val="20"/>
                <w:szCs w:val="20"/>
              </w:rPr>
            </w:pPr>
            <w:r>
              <w:rPr>
                <w:color w:val="000000"/>
                <w:sz w:val="20"/>
                <w:szCs w:val="20"/>
              </w:rPr>
              <w:t>Prečko 2A</w:t>
            </w:r>
          </w:p>
        </w:tc>
        <w:tc>
          <w:tcPr>
            <w:tcW w:w="1528" w:type="dxa"/>
            <w:tcBorders>
              <w:bottom w:val="single" w:sz="4" w:space="0" w:color="000000"/>
              <w:right w:val="single" w:sz="4" w:space="0" w:color="000000"/>
            </w:tcBorders>
            <w:shd w:val="clear" w:color="auto" w:fill="auto"/>
            <w:vAlign w:val="center"/>
          </w:tcPr>
          <w:p w14:paraId="5BE5DEB2" w14:textId="77777777" w:rsidR="00DC1073" w:rsidRDefault="005A2B1E">
            <w:pPr>
              <w:widowControl w:val="0"/>
              <w:suppressAutoHyphens w:val="0"/>
              <w:rPr>
                <w:color w:val="000000"/>
                <w:sz w:val="20"/>
                <w:szCs w:val="20"/>
              </w:rPr>
            </w:pPr>
            <w:r>
              <w:rPr>
                <w:color w:val="000000"/>
                <w:sz w:val="20"/>
                <w:szCs w:val="20"/>
              </w:rPr>
              <w:t>Prečko</w:t>
            </w:r>
          </w:p>
        </w:tc>
        <w:tc>
          <w:tcPr>
            <w:tcW w:w="1671" w:type="dxa"/>
            <w:gridSpan w:val="2"/>
            <w:tcBorders>
              <w:top w:val="single" w:sz="4" w:space="0" w:color="000000"/>
              <w:bottom w:val="single" w:sz="4" w:space="0" w:color="000000"/>
              <w:right w:val="single" w:sz="4" w:space="0" w:color="000000"/>
            </w:tcBorders>
            <w:shd w:val="clear" w:color="auto" w:fill="auto"/>
            <w:vAlign w:val="center"/>
          </w:tcPr>
          <w:p w14:paraId="1C9D2D8E" w14:textId="77777777" w:rsidR="00DC1073" w:rsidRDefault="005A2B1E">
            <w:pPr>
              <w:widowControl w:val="0"/>
              <w:suppressAutoHyphens w:val="0"/>
              <w:rPr>
                <w:color w:val="000000"/>
                <w:sz w:val="20"/>
                <w:szCs w:val="20"/>
              </w:rPr>
            </w:pPr>
            <w:r>
              <w:rPr>
                <w:color w:val="000000"/>
                <w:sz w:val="20"/>
                <w:szCs w:val="20"/>
              </w:rPr>
              <w:t>uređivanje odvodnih vertikala i dijela pokrova</w:t>
            </w:r>
          </w:p>
        </w:tc>
        <w:tc>
          <w:tcPr>
            <w:tcW w:w="1438" w:type="dxa"/>
            <w:tcBorders>
              <w:bottom w:val="single" w:sz="4" w:space="0" w:color="000000"/>
              <w:right w:val="single" w:sz="4" w:space="0" w:color="000000"/>
            </w:tcBorders>
            <w:shd w:val="clear" w:color="auto" w:fill="auto"/>
            <w:vAlign w:val="center"/>
          </w:tcPr>
          <w:p w14:paraId="54E960B9" w14:textId="77777777" w:rsidR="00DC1073" w:rsidRDefault="005A2B1E">
            <w:pPr>
              <w:widowControl w:val="0"/>
              <w:suppressAutoHyphens w:val="0"/>
              <w:jc w:val="right"/>
              <w:rPr>
                <w:color w:val="000000"/>
                <w:sz w:val="20"/>
                <w:szCs w:val="20"/>
              </w:rPr>
            </w:pPr>
            <w:r>
              <w:rPr>
                <w:color w:val="000000"/>
                <w:sz w:val="20"/>
                <w:szCs w:val="20"/>
              </w:rPr>
              <w:t>53.950,00</w:t>
            </w:r>
          </w:p>
        </w:tc>
      </w:tr>
      <w:tr w:rsidR="00DC1073" w14:paraId="775E2AB8" w14:textId="77777777">
        <w:trPr>
          <w:trHeight w:val="555"/>
        </w:trPr>
        <w:tc>
          <w:tcPr>
            <w:tcW w:w="1152" w:type="dxa"/>
            <w:tcBorders>
              <w:left w:val="single" w:sz="4" w:space="0" w:color="000000"/>
              <w:bottom w:val="single" w:sz="4" w:space="0" w:color="000000"/>
              <w:right w:val="single" w:sz="4" w:space="0" w:color="000000"/>
            </w:tcBorders>
            <w:shd w:val="clear" w:color="auto" w:fill="auto"/>
            <w:vAlign w:val="bottom"/>
          </w:tcPr>
          <w:p w14:paraId="188344F6" w14:textId="77777777" w:rsidR="00DC1073" w:rsidRDefault="005A2B1E">
            <w:pPr>
              <w:widowControl w:val="0"/>
              <w:suppressAutoHyphens w:val="0"/>
              <w:jc w:val="center"/>
              <w:rPr>
                <w:color w:val="000000"/>
                <w:sz w:val="20"/>
                <w:szCs w:val="20"/>
              </w:rPr>
            </w:pPr>
            <w:r>
              <w:rPr>
                <w:color w:val="000000"/>
                <w:sz w:val="20"/>
                <w:szCs w:val="20"/>
              </w:rPr>
              <w:t>4.</w:t>
            </w:r>
          </w:p>
        </w:tc>
        <w:tc>
          <w:tcPr>
            <w:tcW w:w="2650" w:type="dxa"/>
            <w:tcBorders>
              <w:bottom w:val="single" w:sz="4" w:space="0" w:color="000000"/>
              <w:right w:val="single" w:sz="4" w:space="0" w:color="000000"/>
            </w:tcBorders>
            <w:shd w:val="clear" w:color="auto" w:fill="auto"/>
            <w:vAlign w:val="center"/>
          </w:tcPr>
          <w:p w14:paraId="7EF9522D" w14:textId="77777777" w:rsidR="00DC1073" w:rsidRDefault="005A2B1E">
            <w:pPr>
              <w:widowControl w:val="0"/>
              <w:suppressAutoHyphens w:val="0"/>
              <w:rPr>
                <w:color w:val="000000"/>
                <w:sz w:val="20"/>
                <w:szCs w:val="20"/>
              </w:rPr>
            </w:pPr>
            <w:r>
              <w:rPr>
                <w:color w:val="000000"/>
                <w:sz w:val="20"/>
                <w:szCs w:val="20"/>
              </w:rPr>
              <w:t>Rudeška cesta 148</w:t>
            </w:r>
          </w:p>
        </w:tc>
        <w:tc>
          <w:tcPr>
            <w:tcW w:w="1528" w:type="dxa"/>
            <w:tcBorders>
              <w:bottom w:val="single" w:sz="4" w:space="0" w:color="000000"/>
              <w:right w:val="single" w:sz="4" w:space="0" w:color="000000"/>
            </w:tcBorders>
            <w:shd w:val="clear" w:color="auto" w:fill="auto"/>
            <w:vAlign w:val="center"/>
          </w:tcPr>
          <w:p w14:paraId="3DD28D1F" w14:textId="77777777" w:rsidR="00DC1073" w:rsidRDefault="005A2B1E">
            <w:pPr>
              <w:widowControl w:val="0"/>
              <w:suppressAutoHyphens w:val="0"/>
              <w:rPr>
                <w:color w:val="000000"/>
                <w:sz w:val="20"/>
                <w:szCs w:val="20"/>
              </w:rPr>
            </w:pPr>
            <w:r>
              <w:rPr>
                <w:color w:val="000000"/>
                <w:sz w:val="20"/>
                <w:szCs w:val="20"/>
              </w:rPr>
              <w:t>Vrbani</w:t>
            </w:r>
          </w:p>
        </w:tc>
        <w:tc>
          <w:tcPr>
            <w:tcW w:w="1671" w:type="dxa"/>
            <w:gridSpan w:val="2"/>
            <w:tcBorders>
              <w:top w:val="single" w:sz="4" w:space="0" w:color="000000"/>
              <w:bottom w:val="single" w:sz="4" w:space="0" w:color="000000"/>
              <w:right w:val="single" w:sz="4" w:space="0" w:color="000000"/>
            </w:tcBorders>
            <w:shd w:val="clear" w:color="auto" w:fill="auto"/>
            <w:vAlign w:val="center"/>
          </w:tcPr>
          <w:p w14:paraId="517CB301" w14:textId="77777777" w:rsidR="00DC1073" w:rsidRDefault="005A2B1E">
            <w:pPr>
              <w:widowControl w:val="0"/>
              <w:suppressAutoHyphens w:val="0"/>
              <w:rPr>
                <w:color w:val="000000"/>
                <w:sz w:val="20"/>
                <w:szCs w:val="20"/>
              </w:rPr>
            </w:pPr>
            <w:r>
              <w:rPr>
                <w:color w:val="000000"/>
                <w:sz w:val="20"/>
                <w:szCs w:val="20"/>
              </w:rPr>
              <w:t>uređivanje žbuke zidova, sobnih vrata i bojanje pročelja</w:t>
            </w:r>
          </w:p>
        </w:tc>
        <w:tc>
          <w:tcPr>
            <w:tcW w:w="1438" w:type="dxa"/>
            <w:tcBorders>
              <w:bottom w:val="single" w:sz="4" w:space="0" w:color="000000"/>
              <w:right w:val="single" w:sz="4" w:space="0" w:color="000000"/>
            </w:tcBorders>
            <w:shd w:val="clear" w:color="auto" w:fill="auto"/>
            <w:vAlign w:val="center"/>
          </w:tcPr>
          <w:p w14:paraId="37EC17EA" w14:textId="77777777" w:rsidR="00DC1073" w:rsidRDefault="005A2B1E">
            <w:pPr>
              <w:widowControl w:val="0"/>
              <w:suppressAutoHyphens w:val="0"/>
              <w:jc w:val="right"/>
              <w:rPr>
                <w:color w:val="000000"/>
                <w:sz w:val="20"/>
                <w:szCs w:val="20"/>
              </w:rPr>
            </w:pPr>
            <w:r>
              <w:rPr>
                <w:color w:val="000000"/>
                <w:sz w:val="20"/>
                <w:szCs w:val="20"/>
              </w:rPr>
              <w:t>23.400,00</w:t>
            </w:r>
          </w:p>
        </w:tc>
      </w:tr>
      <w:tr w:rsidR="00DC1073" w14:paraId="1A79C2BB" w14:textId="77777777">
        <w:trPr>
          <w:trHeight w:val="300"/>
        </w:trPr>
        <w:tc>
          <w:tcPr>
            <w:tcW w:w="1152" w:type="dxa"/>
            <w:tcBorders>
              <w:left w:val="single" w:sz="4" w:space="0" w:color="000000"/>
              <w:bottom w:val="single" w:sz="4" w:space="0" w:color="000000"/>
              <w:right w:val="single" w:sz="4" w:space="0" w:color="000000"/>
            </w:tcBorders>
            <w:shd w:val="clear" w:color="auto" w:fill="auto"/>
            <w:vAlign w:val="bottom"/>
          </w:tcPr>
          <w:p w14:paraId="7299D651" w14:textId="77777777" w:rsidR="00DC1073" w:rsidRDefault="005A2B1E">
            <w:pPr>
              <w:widowControl w:val="0"/>
              <w:suppressAutoHyphens w:val="0"/>
              <w:jc w:val="center"/>
              <w:rPr>
                <w:color w:val="000000"/>
                <w:sz w:val="20"/>
                <w:szCs w:val="20"/>
              </w:rPr>
            </w:pPr>
            <w:r>
              <w:rPr>
                <w:color w:val="000000"/>
                <w:sz w:val="20"/>
                <w:szCs w:val="20"/>
              </w:rPr>
              <w:t>5.</w:t>
            </w:r>
          </w:p>
        </w:tc>
        <w:tc>
          <w:tcPr>
            <w:tcW w:w="2650" w:type="dxa"/>
            <w:tcBorders>
              <w:bottom w:val="single" w:sz="4" w:space="0" w:color="000000"/>
              <w:right w:val="single" w:sz="4" w:space="0" w:color="000000"/>
            </w:tcBorders>
            <w:shd w:val="clear" w:color="auto" w:fill="auto"/>
            <w:vAlign w:val="center"/>
          </w:tcPr>
          <w:p w14:paraId="12BFDCD6" w14:textId="77777777" w:rsidR="00DC1073" w:rsidRDefault="005A2B1E">
            <w:pPr>
              <w:widowControl w:val="0"/>
              <w:suppressAutoHyphens w:val="0"/>
              <w:rPr>
                <w:color w:val="000000"/>
                <w:sz w:val="20"/>
                <w:szCs w:val="20"/>
              </w:rPr>
            </w:pPr>
            <w:r>
              <w:rPr>
                <w:color w:val="000000"/>
                <w:sz w:val="20"/>
                <w:szCs w:val="20"/>
              </w:rPr>
              <w:t> </w:t>
            </w:r>
          </w:p>
        </w:tc>
        <w:tc>
          <w:tcPr>
            <w:tcW w:w="1528" w:type="dxa"/>
            <w:tcBorders>
              <w:bottom w:val="single" w:sz="4" w:space="0" w:color="000000"/>
              <w:right w:val="single" w:sz="4" w:space="0" w:color="000000"/>
            </w:tcBorders>
            <w:shd w:val="clear" w:color="auto" w:fill="auto"/>
            <w:vAlign w:val="center"/>
          </w:tcPr>
          <w:p w14:paraId="6587B783" w14:textId="77777777" w:rsidR="00DC1073" w:rsidRDefault="005A2B1E">
            <w:pPr>
              <w:widowControl w:val="0"/>
              <w:suppressAutoHyphens w:val="0"/>
              <w:rPr>
                <w:color w:val="000000"/>
                <w:sz w:val="20"/>
                <w:szCs w:val="20"/>
              </w:rPr>
            </w:pPr>
            <w:r>
              <w:rPr>
                <w:color w:val="000000"/>
                <w:sz w:val="20"/>
                <w:szCs w:val="20"/>
              </w:rPr>
              <w:t> </w:t>
            </w:r>
          </w:p>
        </w:tc>
        <w:tc>
          <w:tcPr>
            <w:tcW w:w="1671" w:type="dxa"/>
            <w:gridSpan w:val="2"/>
            <w:tcBorders>
              <w:top w:val="single" w:sz="4" w:space="0" w:color="000000"/>
              <w:bottom w:val="single" w:sz="4" w:space="0" w:color="000000"/>
              <w:right w:val="single" w:sz="4" w:space="0" w:color="000000"/>
            </w:tcBorders>
            <w:shd w:val="clear" w:color="auto" w:fill="auto"/>
            <w:vAlign w:val="center"/>
          </w:tcPr>
          <w:p w14:paraId="2297F828" w14:textId="77777777" w:rsidR="00DC1073" w:rsidRDefault="005A2B1E">
            <w:pPr>
              <w:widowControl w:val="0"/>
              <w:suppressAutoHyphens w:val="0"/>
              <w:rPr>
                <w:color w:val="000000"/>
                <w:sz w:val="20"/>
                <w:szCs w:val="20"/>
              </w:rPr>
            </w:pPr>
            <w:r>
              <w:rPr>
                <w:color w:val="000000"/>
                <w:sz w:val="20"/>
                <w:szCs w:val="20"/>
              </w:rPr>
              <w:t>nadzor</w:t>
            </w:r>
          </w:p>
        </w:tc>
        <w:tc>
          <w:tcPr>
            <w:tcW w:w="1438" w:type="dxa"/>
            <w:tcBorders>
              <w:bottom w:val="single" w:sz="4" w:space="0" w:color="000000"/>
              <w:right w:val="single" w:sz="4" w:space="0" w:color="000000"/>
            </w:tcBorders>
            <w:shd w:val="clear" w:color="auto" w:fill="auto"/>
            <w:vAlign w:val="center"/>
          </w:tcPr>
          <w:p w14:paraId="3B17C8A9" w14:textId="77777777" w:rsidR="00DC1073" w:rsidRDefault="005A2B1E">
            <w:pPr>
              <w:widowControl w:val="0"/>
              <w:suppressAutoHyphens w:val="0"/>
              <w:jc w:val="right"/>
              <w:rPr>
                <w:color w:val="000000"/>
                <w:sz w:val="20"/>
                <w:szCs w:val="20"/>
              </w:rPr>
            </w:pPr>
            <w:r>
              <w:rPr>
                <w:color w:val="000000"/>
                <w:sz w:val="20"/>
                <w:szCs w:val="20"/>
              </w:rPr>
              <w:t>42.350,00</w:t>
            </w:r>
          </w:p>
        </w:tc>
      </w:tr>
      <w:tr w:rsidR="00DC1073" w14:paraId="04697EB8" w14:textId="77777777">
        <w:trPr>
          <w:trHeight w:val="465"/>
        </w:trPr>
        <w:tc>
          <w:tcPr>
            <w:tcW w:w="1152" w:type="dxa"/>
            <w:shd w:val="clear" w:color="auto" w:fill="auto"/>
            <w:vAlign w:val="bottom"/>
          </w:tcPr>
          <w:p w14:paraId="4C303069" w14:textId="77777777" w:rsidR="00DC1073" w:rsidRDefault="00DC1073">
            <w:pPr>
              <w:widowControl w:val="0"/>
              <w:suppressAutoHyphens w:val="0"/>
              <w:jc w:val="right"/>
              <w:rPr>
                <w:color w:val="000000"/>
                <w:sz w:val="20"/>
                <w:szCs w:val="20"/>
              </w:rPr>
            </w:pPr>
          </w:p>
        </w:tc>
        <w:tc>
          <w:tcPr>
            <w:tcW w:w="2650" w:type="dxa"/>
            <w:shd w:val="clear" w:color="auto" w:fill="auto"/>
            <w:vAlign w:val="bottom"/>
          </w:tcPr>
          <w:p w14:paraId="6FBE19FD" w14:textId="77777777" w:rsidR="00DC1073" w:rsidRDefault="00DC1073">
            <w:pPr>
              <w:widowControl w:val="0"/>
              <w:suppressAutoHyphens w:val="0"/>
              <w:rPr>
                <w:sz w:val="20"/>
                <w:szCs w:val="20"/>
              </w:rPr>
            </w:pPr>
          </w:p>
        </w:tc>
        <w:tc>
          <w:tcPr>
            <w:tcW w:w="1528" w:type="dxa"/>
            <w:shd w:val="clear" w:color="auto" w:fill="auto"/>
            <w:vAlign w:val="bottom"/>
          </w:tcPr>
          <w:p w14:paraId="6AF7E3B0" w14:textId="77777777" w:rsidR="00DC1073" w:rsidRDefault="00DC1073">
            <w:pPr>
              <w:widowControl w:val="0"/>
              <w:suppressAutoHyphens w:val="0"/>
              <w:rPr>
                <w:sz w:val="20"/>
                <w:szCs w:val="20"/>
              </w:rPr>
            </w:pPr>
          </w:p>
        </w:tc>
        <w:tc>
          <w:tcPr>
            <w:tcW w:w="1671"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42E6BC9E" w14:textId="77777777" w:rsidR="00DC1073" w:rsidRDefault="005A2B1E">
            <w:pPr>
              <w:widowControl w:val="0"/>
              <w:suppressAutoHyphens w:val="0"/>
              <w:jc w:val="center"/>
              <w:rPr>
                <w:color w:val="000000"/>
                <w:sz w:val="20"/>
                <w:szCs w:val="20"/>
              </w:rPr>
            </w:pPr>
            <w:r>
              <w:rPr>
                <w:color w:val="000000"/>
                <w:sz w:val="20"/>
                <w:szCs w:val="20"/>
              </w:rPr>
              <w:t>UKUPNO</w:t>
            </w:r>
          </w:p>
        </w:tc>
        <w:tc>
          <w:tcPr>
            <w:tcW w:w="1438" w:type="dxa"/>
            <w:tcBorders>
              <w:bottom w:val="single" w:sz="4" w:space="0" w:color="000000"/>
              <w:right w:val="single" w:sz="4" w:space="0" w:color="000000"/>
            </w:tcBorders>
            <w:shd w:val="clear" w:color="auto" w:fill="auto"/>
            <w:vAlign w:val="bottom"/>
          </w:tcPr>
          <w:p w14:paraId="28DEBF9C" w14:textId="77777777" w:rsidR="00DC1073" w:rsidRDefault="005A2B1E">
            <w:pPr>
              <w:widowControl w:val="0"/>
              <w:suppressAutoHyphens w:val="0"/>
              <w:jc w:val="right"/>
              <w:rPr>
                <w:color w:val="000000"/>
                <w:sz w:val="20"/>
                <w:szCs w:val="20"/>
              </w:rPr>
            </w:pPr>
            <w:r>
              <w:rPr>
                <w:color w:val="000000"/>
                <w:sz w:val="20"/>
                <w:szCs w:val="20"/>
              </w:rPr>
              <w:t>1.356.350,00</w:t>
            </w:r>
          </w:p>
        </w:tc>
      </w:tr>
      <w:tr w:rsidR="00DC1073" w14:paraId="088AE6C3" w14:textId="77777777">
        <w:trPr>
          <w:trHeight w:val="315"/>
        </w:trPr>
        <w:tc>
          <w:tcPr>
            <w:tcW w:w="1152" w:type="dxa"/>
            <w:shd w:val="clear" w:color="auto" w:fill="auto"/>
            <w:vAlign w:val="bottom"/>
          </w:tcPr>
          <w:p w14:paraId="5E2F116A" w14:textId="77777777" w:rsidR="00DC1073" w:rsidRDefault="00DC1073">
            <w:pPr>
              <w:widowControl w:val="0"/>
              <w:suppressAutoHyphens w:val="0"/>
              <w:jc w:val="right"/>
              <w:rPr>
                <w:color w:val="000000"/>
                <w:sz w:val="20"/>
                <w:szCs w:val="20"/>
              </w:rPr>
            </w:pPr>
          </w:p>
        </w:tc>
        <w:tc>
          <w:tcPr>
            <w:tcW w:w="2650" w:type="dxa"/>
            <w:shd w:val="clear" w:color="auto" w:fill="auto"/>
            <w:vAlign w:val="bottom"/>
          </w:tcPr>
          <w:p w14:paraId="4EBBEEAB" w14:textId="77777777" w:rsidR="00DC1073" w:rsidRDefault="00DC1073">
            <w:pPr>
              <w:widowControl w:val="0"/>
              <w:suppressAutoHyphens w:val="0"/>
              <w:rPr>
                <w:sz w:val="20"/>
                <w:szCs w:val="20"/>
              </w:rPr>
            </w:pPr>
          </w:p>
        </w:tc>
        <w:tc>
          <w:tcPr>
            <w:tcW w:w="1528" w:type="dxa"/>
            <w:shd w:val="clear" w:color="auto" w:fill="auto"/>
            <w:vAlign w:val="bottom"/>
          </w:tcPr>
          <w:p w14:paraId="1ABFE3D3" w14:textId="77777777" w:rsidR="00DC1073" w:rsidRDefault="00DC1073">
            <w:pPr>
              <w:widowControl w:val="0"/>
              <w:suppressAutoHyphens w:val="0"/>
              <w:rPr>
                <w:sz w:val="20"/>
                <w:szCs w:val="20"/>
              </w:rPr>
            </w:pPr>
          </w:p>
        </w:tc>
        <w:tc>
          <w:tcPr>
            <w:tcW w:w="866" w:type="dxa"/>
            <w:shd w:val="clear" w:color="auto" w:fill="auto"/>
            <w:vAlign w:val="bottom"/>
          </w:tcPr>
          <w:p w14:paraId="4E93D6FD" w14:textId="77777777" w:rsidR="00DC1073" w:rsidRDefault="00DC1073">
            <w:pPr>
              <w:widowControl w:val="0"/>
              <w:suppressAutoHyphens w:val="0"/>
              <w:rPr>
                <w:sz w:val="20"/>
                <w:szCs w:val="20"/>
              </w:rPr>
            </w:pPr>
          </w:p>
        </w:tc>
        <w:tc>
          <w:tcPr>
            <w:tcW w:w="805" w:type="dxa"/>
            <w:shd w:val="clear" w:color="auto" w:fill="auto"/>
            <w:vAlign w:val="bottom"/>
          </w:tcPr>
          <w:p w14:paraId="18AB90BD" w14:textId="77777777" w:rsidR="00DC1073" w:rsidRDefault="00DC1073">
            <w:pPr>
              <w:widowControl w:val="0"/>
              <w:suppressAutoHyphens w:val="0"/>
              <w:jc w:val="center"/>
              <w:rPr>
                <w:sz w:val="20"/>
                <w:szCs w:val="20"/>
              </w:rPr>
            </w:pPr>
          </w:p>
        </w:tc>
        <w:tc>
          <w:tcPr>
            <w:tcW w:w="1438" w:type="dxa"/>
            <w:shd w:val="clear" w:color="auto" w:fill="auto"/>
            <w:vAlign w:val="bottom"/>
          </w:tcPr>
          <w:p w14:paraId="08DC5A8F" w14:textId="77777777" w:rsidR="00DC1073" w:rsidRDefault="005A2B1E">
            <w:pPr>
              <w:widowControl w:val="0"/>
              <w:suppressAutoHyphens w:val="0"/>
              <w:jc w:val="right"/>
              <w:rPr>
                <w:color w:val="000000"/>
                <w:sz w:val="20"/>
                <w:szCs w:val="20"/>
              </w:rPr>
            </w:pPr>
            <w:r>
              <w:rPr>
                <w:color w:val="000000"/>
                <w:sz w:val="20"/>
                <w:szCs w:val="20"/>
              </w:rPr>
              <w:t>"</w:t>
            </w:r>
          </w:p>
        </w:tc>
      </w:tr>
      <w:tr w:rsidR="00DC1073" w14:paraId="35DE6E82" w14:textId="77777777">
        <w:trPr>
          <w:trHeight w:hRule="exact" w:val="345"/>
        </w:trPr>
        <w:tc>
          <w:tcPr>
            <w:tcW w:w="1152" w:type="dxa"/>
            <w:shd w:val="clear" w:color="auto" w:fill="auto"/>
            <w:vAlign w:val="bottom"/>
          </w:tcPr>
          <w:p w14:paraId="53C36CE7" w14:textId="77777777" w:rsidR="00DC1073" w:rsidRDefault="00DC1073">
            <w:pPr>
              <w:widowControl w:val="0"/>
              <w:suppressAutoHyphens w:val="0"/>
              <w:jc w:val="right"/>
              <w:rPr>
                <w:color w:val="000000"/>
                <w:sz w:val="20"/>
                <w:szCs w:val="20"/>
              </w:rPr>
            </w:pPr>
          </w:p>
        </w:tc>
        <w:tc>
          <w:tcPr>
            <w:tcW w:w="2650" w:type="dxa"/>
            <w:shd w:val="clear" w:color="auto" w:fill="auto"/>
            <w:vAlign w:val="bottom"/>
          </w:tcPr>
          <w:p w14:paraId="0B35BE40" w14:textId="77777777" w:rsidR="00DC1073" w:rsidRDefault="00DC1073">
            <w:pPr>
              <w:widowControl w:val="0"/>
              <w:suppressAutoHyphens w:val="0"/>
              <w:rPr>
                <w:sz w:val="20"/>
                <w:szCs w:val="20"/>
              </w:rPr>
            </w:pPr>
          </w:p>
        </w:tc>
        <w:tc>
          <w:tcPr>
            <w:tcW w:w="1528" w:type="dxa"/>
            <w:shd w:val="clear" w:color="auto" w:fill="auto"/>
            <w:vAlign w:val="bottom"/>
          </w:tcPr>
          <w:p w14:paraId="27D0590B" w14:textId="77777777" w:rsidR="00DC1073" w:rsidRDefault="00DC1073">
            <w:pPr>
              <w:widowControl w:val="0"/>
              <w:suppressAutoHyphens w:val="0"/>
              <w:rPr>
                <w:sz w:val="20"/>
                <w:szCs w:val="20"/>
              </w:rPr>
            </w:pPr>
          </w:p>
        </w:tc>
        <w:tc>
          <w:tcPr>
            <w:tcW w:w="866" w:type="dxa"/>
            <w:shd w:val="clear" w:color="auto" w:fill="auto"/>
            <w:vAlign w:val="bottom"/>
          </w:tcPr>
          <w:p w14:paraId="7EF4D2E2" w14:textId="77777777" w:rsidR="00DC1073" w:rsidRDefault="00DC1073">
            <w:pPr>
              <w:widowControl w:val="0"/>
              <w:suppressAutoHyphens w:val="0"/>
              <w:rPr>
                <w:sz w:val="20"/>
                <w:szCs w:val="20"/>
              </w:rPr>
            </w:pPr>
          </w:p>
        </w:tc>
        <w:tc>
          <w:tcPr>
            <w:tcW w:w="805" w:type="dxa"/>
            <w:shd w:val="clear" w:color="auto" w:fill="auto"/>
            <w:vAlign w:val="bottom"/>
          </w:tcPr>
          <w:p w14:paraId="114B2AC8" w14:textId="77777777" w:rsidR="00DC1073" w:rsidRDefault="00DC1073">
            <w:pPr>
              <w:widowControl w:val="0"/>
              <w:suppressAutoHyphens w:val="0"/>
              <w:jc w:val="center"/>
              <w:rPr>
                <w:sz w:val="20"/>
                <w:szCs w:val="20"/>
              </w:rPr>
            </w:pPr>
          </w:p>
        </w:tc>
        <w:tc>
          <w:tcPr>
            <w:tcW w:w="1438" w:type="dxa"/>
            <w:shd w:val="clear" w:color="auto" w:fill="auto"/>
            <w:vAlign w:val="bottom"/>
          </w:tcPr>
          <w:p w14:paraId="0BB4E5BE" w14:textId="77777777" w:rsidR="00DC1073" w:rsidRDefault="00DC1073">
            <w:pPr>
              <w:widowControl w:val="0"/>
              <w:suppressAutoHyphens w:val="0"/>
              <w:jc w:val="center"/>
              <w:rPr>
                <w:sz w:val="20"/>
                <w:szCs w:val="20"/>
              </w:rPr>
            </w:pPr>
          </w:p>
        </w:tc>
      </w:tr>
      <w:tr w:rsidR="00DC1073" w14:paraId="19BC2D21" w14:textId="77777777">
        <w:trPr>
          <w:trHeight w:val="300"/>
        </w:trPr>
        <w:tc>
          <w:tcPr>
            <w:tcW w:w="7001" w:type="dxa"/>
            <w:gridSpan w:val="5"/>
            <w:shd w:val="clear" w:color="auto" w:fill="auto"/>
            <w:vAlign w:val="bottom"/>
          </w:tcPr>
          <w:p w14:paraId="31424BD1" w14:textId="77777777" w:rsidR="00DC1073" w:rsidRDefault="005A2B1E">
            <w:pPr>
              <w:widowControl w:val="0"/>
              <w:suppressAutoHyphens w:val="0"/>
              <w:rPr>
                <w:color w:val="000000"/>
                <w:sz w:val="20"/>
                <w:szCs w:val="20"/>
              </w:rPr>
            </w:pPr>
            <w:r>
              <w:rPr>
                <w:color w:val="000000"/>
                <w:sz w:val="20"/>
                <w:szCs w:val="20"/>
              </w:rPr>
              <w:t>Točka 6. NERASPOREĐENA INTERVENTNA SREDSTVA mijenja se i glasi:</w:t>
            </w:r>
          </w:p>
        </w:tc>
        <w:tc>
          <w:tcPr>
            <w:tcW w:w="1438" w:type="dxa"/>
            <w:shd w:val="clear" w:color="auto" w:fill="auto"/>
            <w:vAlign w:val="bottom"/>
          </w:tcPr>
          <w:p w14:paraId="57635B8E" w14:textId="77777777" w:rsidR="00DC1073" w:rsidRDefault="00DC1073">
            <w:pPr>
              <w:widowControl w:val="0"/>
              <w:suppressAutoHyphens w:val="0"/>
              <w:rPr>
                <w:color w:val="000000"/>
                <w:sz w:val="20"/>
                <w:szCs w:val="20"/>
              </w:rPr>
            </w:pPr>
          </w:p>
        </w:tc>
      </w:tr>
      <w:tr w:rsidR="00DC1073" w14:paraId="4E2010BB" w14:textId="77777777">
        <w:trPr>
          <w:trHeight w:hRule="exact" w:val="300"/>
        </w:trPr>
        <w:tc>
          <w:tcPr>
            <w:tcW w:w="1152" w:type="dxa"/>
            <w:shd w:val="clear" w:color="auto" w:fill="auto"/>
            <w:vAlign w:val="bottom"/>
          </w:tcPr>
          <w:p w14:paraId="631C1CF5" w14:textId="77777777" w:rsidR="00DC1073" w:rsidRDefault="00DC1073">
            <w:pPr>
              <w:widowControl w:val="0"/>
              <w:suppressAutoHyphens w:val="0"/>
              <w:rPr>
                <w:sz w:val="20"/>
                <w:szCs w:val="20"/>
              </w:rPr>
            </w:pPr>
          </w:p>
        </w:tc>
        <w:tc>
          <w:tcPr>
            <w:tcW w:w="2650" w:type="dxa"/>
            <w:shd w:val="clear" w:color="auto" w:fill="auto"/>
            <w:vAlign w:val="bottom"/>
          </w:tcPr>
          <w:p w14:paraId="488FD844" w14:textId="77777777" w:rsidR="00DC1073" w:rsidRDefault="00DC1073">
            <w:pPr>
              <w:widowControl w:val="0"/>
              <w:suppressAutoHyphens w:val="0"/>
              <w:rPr>
                <w:sz w:val="20"/>
                <w:szCs w:val="20"/>
              </w:rPr>
            </w:pPr>
          </w:p>
        </w:tc>
        <w:tc>
          <w:tcPr>
            <w:tcW w:w="1528" w:type="dxa"/>
            <w:shd w:val="clear" w:color="auto" w:fill="auto"/>
            <w:vAlign w:val="bottom"/>
          </w:tcPr>
          <w:p w14:paraId="51688CCE" w14:textId="77777777" w:rsidR="00DC1073" w:rsidRDefault="00DC1073">
            <w:pPr>
              <w:widowControl w:val="0"/>
              <w:suppressAutoHyphens w:val="0"/>
              <w:rPr>
                <w:sz w:val="20"/>
                <w:szCs w:val="20"/>
              </w:rPr>
            </w:pPr>
          </w:p>
        </w:tc>
        <w:tc>
          <w:tcPr>
            <w:tcW w:w="866" w:type="dxa"/>
            <w:shd w:val="clear" w:color="auto" w:fill="auto"/>
            <w:vAlign w:val="bottom"/>
          </w:tcPr>
          <w:p w14:paraId="32EEAE74" w14:textId="77777777" w:rsidR="00DC1073" w:rsidRDefault="00DC1073">
            <w:pPr>
              <w:widowControl w:val="0"/>
              <w:suppressAutoHyphens w:val="0"/>
              <w:rPr>
                <w:sz w:val="20"/>
                <w:szCs w:val="20"/>
              </w:rPr>
            </w:pPr>
          </w:p>
        </w:tc>
        <w:tc>
          <w:tcPr>
            <w:tcW w:w="805" w:type="dxa"/>
            <w:shd w:val="clear" w:color="auto" w:fill="auto"/>
            <w:vAlign w:val="bottom"/>
          </w:tcPr>
          <w:p w14:paraId="09A75609" w14:textId="77777777" w:rsidR="00DC1073" w:rsidRDefault="00DC1073">
            <w:pPr>
              <w:widowControl w:val="0"/>
              <w:suppressAutoHyphens w:val="0"/>
              <w:jc w:val="center"/>
              <w:rPr>
                <w:sz w:val="20"/>
                <w:szCs w:val="20"/>
              </w:rPr>
            </w:pPr>
          </w:p>
        </w:tc>
        <w:tc>
          <w:tcPr>
            <w:tcW w:w="1438" w:type="dxa"/>
            <w:shd w:val="clear" w:color="auto" w:fill="auto"/>
            <w:vAlign w:val="bottom"/>
          </w:tcPr>
          <w:p w14:paraId="739C4C17" w14:textId="77777777" w:rsidR="00DC1073" w:rsidRDefault="00DC1073">
            <w:pPr>
              <w:widowControl w:val="0"/>
              <w:suppressAutoHyphens w:val="0"/>
              <w:jc w:val="center"/>
              <w:rPr>
                <w:sz w:val="20"/>
                <w:szCs w:val="20"/>
              </w:rPr>
            </w:pPr>
          </w:p>
        </w:tc>
      </w:tr>
      <w:tr w:rsidR="00DC1073" w14:paraId="7BAF5245" w14:textId="77777777">
        <w:trPr>
          <w:trHeight w:val="300"/>
        </w:trPr>
        <w:tc>
          <w:tcPr>
            <w:tcW w:w="7001" w:type="dxa"/>
            <w:gridSpan w:val="5"/>
            <w:shd w:val="clear" w:color="auto" w:fill="auto"/>
            <w:vAlign w:val="bottom"/>
          </w:tcPr>
          <w:p w14:paraId="3F2EB1DF" w14:textId="77777777" w:rsidR="00DC1073" w:rsidRDefault="005A2B1E">
            <w:pPr>
              <w:widowControl w:val="0"/>
              <w:suppressAutoHyphens w:val="0"/>
              <w:rPr>
                <w:b/>
                <w:bCs/>
                <w:color w:val="000000"/>
                <w:sz w:val="20"/>
                <w:szCs w:val="20"/>
              </w:rPr>
            </w:pPr>
            <w:r>
              <w:rPr>
                <w:b/>
                <w:bCs/>
                <w:color w:val="000000"/>
                <w:sz w:val="20"/>
                <w:szCs w:val="20"/>
              </w:rPr>
              <w:t>"6. NERASPOREĐENA INTERVENTNA SREDSTVA</w:t>
            </w:r>
          </w:p>
        </w:tc>
        <w:tc>
          <w:tcPr>
            <w:tcW w:w="1438" w:type="dxa"/>
            <w:shd w:val="clear" w:color="auto" w:fill="auto"/>
            <w:vAlign w:val="bottom"/>
          </w:tcPr>
          <w:p w14:paraId="7D6A8CFA" w14:textId="77777777" w:rsidR="00DC1073" w:rsidRDefault="00DC1073">
            <w:pPr>
              <w:widowControl w:val="0"/>
              <w:suppressAutoHyphens w:val="0"/>
              <w:rPr>
                <w:b/>
                <w:bCs/>
                <w:color w:val="000000"/>
                <w:sz w:val="20"/>
                <w:szCs w:val="20"/>
              </w:rPr>
            </w:pPr>
          </w:p>
        </w:tc>
      </w:tr>
      <w:tr w:rsidR="00DC1073" w14:paraId="3CB6B274" w14:textId="77777777">
        <w:trPr>
          <w:trHeight w:val="510"/>
        </w:trPr>
        <w:tc>
          <w:tcPr>
            <w:tcW w:w="700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0FF42039" w14:textId="77777777" w:rsidR="00DC1073" w:rsidRDefault="005A2B1E">
            <w:pPr>
              <w:widowControl w:val="0"/>
              <w:suppressAutoHyphens w:val="0"/>
              <w:jc w:val="center"/>
              <w:rPr>
                <w:color w:val="000000"/>
                <w:sz w:val="20"/>
                <w:szCs w:val="20"/>
              </w:rPr>
            </w:pPr>
            <w:r>
              <w:rPr>
                <w:color w:val="000000"/>
                <w:sz w:val="20"/>
                <w:szCs w:val="20"/>
              </w:rPr>
              <w:t>OPIS NAMJENE SREDSTAVA</w:t>
            </w:r>
          </w:p>
        </w:tc>
        <w:tc>
          <w:tcPr>
            <w:tcW w:w="1438" w:type="dxa"/>
            <w:tcBorders>
              <w:top w:val="single" w:sz="4" w:space="0" w:color="000000"/>
              <w:bottom w:val="single" w:sz="4" w:space="0" w:color="000000"/>
              <w:right w:val="single" w:sz="4" w:space="0" w:color="000000"/>
            </w:tcBorders>
            <w:shd w:val="clear" w:color="auto" w:fill="auto"/>
            <w:vAlign w:val="center"/>
          </w:tcPr>
          <w:p w14:paraId="2384E7A0" w14:textId="77777777" w:rsidR="00DC1073" w:rsidRDefault="005A2B1E">
            <w:pPr>
              <w:widowControl w:val="0"/>
              <w:suppressAutoHyphens w:val="0"/>
              <w:jc w:val="center"/>
              <w:rPr>
                <w:color w:val="000000"/>
                <w:sz w:val="20"/>
                <w:szCs w:val="20"/>
              </w:rPr>
            </w:pPr>
            <w:r>
              <w:rPr>
                <w:color w:val="000000"/>
                <w:sz w:val="20"/>
                <w:szCs w:val="20"/>
              </w:rPr>
              <w:t xml:space="preserve">VRIJEDNOST </w:t>
            </w:r>
            <w:r>
              <w:rPr>
                <w:color w:val="000000"/>
                <w:sz w:val="20"/>
                <w:szCs w:val="20"/>
              </w:rPr>
              <w:br/>
              <w:t>U KUNAMA</w:t>
            </w:r>
          </w:p>
        </w:tc>
      </w:tr>
      <w:tr w:rsidR="00DC1073" w14:paraId="1DBC9C91" w14:textId="77777777">
        <w:trPr>
          <w:trHeight w:val="765"/>
        </w:trPr>
        <w:tc>
          <w:tcPr>
            <w:tcW w:w="7001" w:type="dxa"/>
            <w:gridSpan w:val="5"/>
            <w:tcBorders>
              <w:top w:val="single" w:sz="4" w:space="0" w:color="000000"/>
              <w:left w:val="single" w:sz="4" w:space="0" w:color="000000"/>
              <w:bottom w:val="single" w:sz="4" w:space="0" w:color="000000"/>
              <w:right w:val="single" w:sz="4" w:space="0" w:color="000000"/>
            </w:tcBorders>
            <w:shd w:val="clear" w:color="auto" w:fill="auto"/>
            <w:vAlign w:val="bottom"/>
          </w:tcPr>
          <w:p w14:paraId="47E8D100" w14:textId="77777777" w:rsidR="00DC1073" w:rsidRDefault="005A2B1E">
            <w:pPr>
              <w:widowControl w:val="0"/>
              <w:suppressAutoHyphens w:val="0"/>
              <w:rPr>
                <w:color w:val="000000"/>
                <w:sz w:val="20"/>
                <w:szCs w:val="20"/>
              </w:rPr>
            </w:pPr>
            <w:r>
              <w:rPr>
                <w:color w:val="000000"/>
                <w:sz w:val="20"/>
                <w:szCs w:val="20"/>
              </w:rPr>
              <w:t>neplanirani interventni radovi u vezi s nepredviđenim i slučajnim događajima, postupanjem po nalozima komunalnog redarstva, građevinske inspekcije, inspekcije zaštite okoliša, te intervencijama po primjedbama i prijedlozima građana</w:t>
            </w:r>
          </w:p>
        </w:tc>
        <w:tc>
          <w:tcPr>
            <w:tcW w:w="1438" w:type="dxa"/>
            <w:tcBorders>
              <w:bottom w:val="single" w:sz="4" w:space="0" w:color="000000"/>
              <w:right w:val="single" w:sz="4" w:space="0" w:color="000000"/>
            </w:tcBorders>
            <w:shd w:val="clear" w:color="auto" w:fill="auto"/>
            <w:vAlign w:val="center"/>
          </w:tcPr>
          <w:p w14:paraId="49A6C411" w14:textId="77777777" w:rsidR="00DC1073" w:rsidRDefault="005A2B1E">
            <w:pPr>
              <w:widowControl w:val="0"/>
              <w:suppressAutoHyphens w:val="0"/>
              <w:jc w:val="right"/>
              <w:rPr>
                <w:color w:val="000000"/>
                <w:sz w:val="20"/>
                <w:szCs w:val="20"/>
              </w:rPr>
            </w:pPr>
            <w:r>
              <w:rPr>
                <w:color w:val="000000"/>
                <w:sz w:val="20"/>
                <w:szCs w:val="20"/>
              </w:rPr>
              <w:t>3.953.100,00</w:t>
            </w:r>
          </w:p>
        </w:tc>
      </w:tr>
      <w:tr w:rsidR="00DC1073" w14:paraId="1C05031F" w14:textId="77777777">
        <w:trPr>
          <w:trHeight w:val="300"/>
        </w:trPr>
        <w:tc>
          <w:tcPr>
            <w:tcW w:w="1152" w:type="dxa"/>
            <w:shd w:val="clear" w:color="auto" w:fill="auto"/>
            <w:vAlign w:val="bottom"/>
          </w:tcPr>
          <w:p w14:paraId="67CF18BA" w14:textId="77777777" w:rsidR="00DC1073" w:rsidRDefault="00DC1073">
            <w:pPr>
              <w:widowControl w:val="0"/>
              <w:suppressAutoHyphens w:val="0"/>
              <w:jc w:val="right"/>
              <w:rPr>
                <w:color w:val="000000"/>
                <w:sz w:val="20"/>
                <w:szCs w:val="20"/>
              </w:rPr>
            </w:pPr>
          </w:p>
        </w:tc>
        <w:tc>
          <w:tcPr>
            <w:tcW w:w="2650" w:type="dxa"/>
            <w:shd w:val="clear" w:color="auto" w:fill="auto"/>
            <w:vAlign w:val="bottom"/>
          </w:tcPr>
          <w:p w14:paraId="0EF47E4D" w14:textId="77777777" w:rsidR="00DC1073" w:rsidRDefault="00DC1073">
            <w:pPr>
              <w:widowControl w:val="0"/>
              <w:suppressAutoHyphens w:val="0"/>
              <w:rPr>
                <w:sz w:val="20"/>
                <w:szCs w:val="20"/>
              </w:rPr>
            </w:pPr>
          </w:p>
        </w:tc>
        <w:tc>
          <w:tcPr>
            <w:tcW w:w="1528" w:type="dxa"/>
            <w:shd w:val="clear" w:color="auto" w:fill="auto"/>
            <w:vAlign w:val="bottom"/>
          </w:tcPr>
          <w:p w14:paraId="549E0492" w14:textId="77777777" w:rsidR="00DC1073" w:rsidRDefault="00DC1073">
            <w:pPr>
              <w:widowControl w:val="0"/>
              <w:suppressAutoHyphens w:val="0"/>
              <w:rPr>
                <w:sz w:val="20"/>
                <w:szCs w:val="20"/>
              </w:rPr>
            </w:pPr>
          </w:p>
        </w:tc>
        <w:tc>
          <w:tcPr>
            <w:tcW w:w="866" w:type="dxa"/>
            <w:shd w:val="clear" w:color="auto" w:fill="auto"/>
            <w:vAlign w:val="bottom"/>
          </w:tcPr>
          <w:p w14:paraId="4D224282" w14:textId="77777777" w:rsidR="00DC1073" w:rsidRDefault="00DC1073">
            <w:pPr>
              <w:widowControl w:val="0"/>
              <w:suppressAutoHyphens w:val="0"/>
              <w:rPr>
                <w:sz w:val="20"/>
                <w:szCs w:val="20"/>
              </w:rPr>
            </w:pPr>
          </w:p>
        </w:tc>
        <w:tc>
          <w:tcPr>
            <w:tcW w:w="805" w:type="dxa"/>
            <w:shd w:val="clear" w:color="auto" w:fill="auto"/>
            <w:vAlign w:val="bottom"/>
          </w:tcPr>
          <w:p w14:paraId="365E5D87" w14:textId="77777777" w:rsidR="00DC1073" w:rsidRDefault="00DC1073">
            <w:pPr>
              <w:widowControl w:val="0"/>
              <w:suppressAutoHyphens w:val="0"/>
              <w:rPr>
                <w:sz w:val="20"/>
                <w:szCs w:val="20"/>
              </w:rPr>
            </w:pPr>
          </w:p>
        </w:tc>
        <w:tc>
          <w:tcPr>
            <w:tcW w:w="1438" w:type="dxa"/>
            <w:shd w:val="clear" w:color="auto" w:fill="auto"/>
            <w:vAlign w:val="bottom"/>
          </w:tcPr>
          <w:p w14:paraId="5D36D7E3" w14:textId="77777777" w:rsidR="00DC1073" w:rsidRDefault="005A2B1E">
            <w:pPr>
              <w:widowControl w:val="0"/>
              <w:suppressAutoHyphens w:val="0"/>
              <w:jc w:val="right"/>
              <w:rPr>
                <w:color w:val="000000"/>
                <w:sz w:val="20"/>
                <w:szCs w:val="20"/>
              </w:rPr>
            </w:pPr>
            <w:r>
              <w:rPr>
                <w:color w:val="000000"/>
                <w:sz w:val="20"/>
                <w:szCs w:val="20"/>
              </w:rPr>
              <w:t>"</w:t>
            </w:r>
          </w:p>
        </w:tc>
      </w:tr>
      <w:tr w:rsidR="00DC1073" w14:paraId="40997FEF" w14:textId="77777777">
        <w:trPr>
          <w:trHeight w:hRule="exact" w:val="300"/>
        </w:trPr>
        <w:tc>
          <w:tcPr>
            <w:tcW w:w="1152" w:type="dxa"/>
            <w:shd w:val="clear" w:color="auto" w:fill="auto"/>
            <w:vAlign w:val="bottom"/>
          </w:tcPr>
          <w:p w14:paraId="07558612" w14:textId="77777777" w:rsidR="00DC1073" w:rsidRDefault="00DC1073">
            <w:pPr>
              <w:widowControl w:val="0"/>
              <w:suppressAutoHyphens w:val="0"/>
              <w:jc w:val="right"/>
              <w:rPr>
                <w:color w:val="000000"/>
                <w:sz w:val="20"/>
                <w:szCs w:val="20"/>
              </w:rPr>
            </w:pPr>
          </w:p>
        </w:tc>
        <w:tc>
          <w:tcPr>
            <w:tcW w:w="2650" w:type="dxa"/>
            <w:shd w:val="clear" w:color="auto" w:fill="auto"/>
            <w:vAlign w:val="bottom"/>
          </w:tcPr>
          <w:p w14:paraId="770510CA" w14:textId="77777777" w:rsidR="00DC1073" w:rsidRDefault="00DC1073">
            <w:pPr>
              <w:widowControl w:val="0"/>
              <w:suppressAutoHyphens w:val="0"/>
              <w:rPr>
                <w:sz w:val="20"/>
                <w:szCs w:val="20"/>
              </w:rPr>
            </w:pPr>
          </w:p>
        </w:tc>
        <w:tc>
          <w:tcPr>
            <w:tcW w:w="1528" w:type="dxa"/>
            <w:shd w:val="clear" w:color="auto" w:fill="auto"/>
            <w:vAlign w:val="bottom"/>
          </w:tcPr>
          <w:p w14:paraId="186214B0" w14:textId="77777777" w:rsidR="00DC1073" w:rsidRDefault="00DC1073">
            <w:pPr>
              <w:widowControl w:val="0"/>
              <w:suppressAutoHyphens w:val="0"/>
              <w:rPr>
                <w:sz w:val="20"/>
                <w:szCs w:val="20"/>
              </w:rPr>
            </w:pPr>
          </w:p>
        </w:tc>
        <w:tc>
          <w:tcPr>
            <w:tcW w:w="866" w:type="dxa"/>
            <w:shd w:val="clear" w:color="auto" w:fill="auto"/>
            <w:vAlign w:val="bottom"/>
          </w:tcPr>
          <w:p w14:paraId="05C06ECB" w14:textId="77777777" w:rsidR="00DC1073" w:rsidRDefault="00DC1073">
            <w:pPr>
              <w:widowControl w:val="0"/>
              <w:suppressAutoHyphens w:val="0"/>
              <w:rPr>
                <w:sz w:val="20"/>
                <w:szCs w:val="20"/>
              </w:rPr>
            </w:pPr>
          </w:p>
        </w:tc>
        <w:tc>
          <w:tcPr>
            <w:tcW w:w="805" w:type="dxa"/>
            <w:shd w:val="clear" w:color="auto" w:fill="auto"/>
            <w:vAlign w:val="bottom"/>
          </w:tcPr>
          <w:p w14:paraId="426726D5" w14:textId="77777777" w:rsidR="00DC1073" w:rsidRDefault="00DC1073">
            <w:pPr>
              <w:widowControl w:val="0"/>
              <w:suppressAutoHyphens w:val="0"/>
              <w:rPr>
                <w:sz w:val="20"/>
                <w:szCs w:val="20"/>
              </w:rPr>
            </w:pPr>
          </w:p>
        </w:tc>
        <w:tc>
          <w:tcPr>
            <w:tcW w:w="1438" w:type="dxa"/>
            <w:shd w:val="clear" w:color="auto" w:fill="auto"/>
            <w:vAlign w:val="bottom"/>
          </w:tcPr>
          <w:p w14:paraId="0A497EFE" w14:textId="77777777" w:rsidR="00DC1073" w:rsidRDefault="00DC1073">
            <w:pPr>
              <w:widowControl w:val="0"/>
              <w:suppressAutoHyphens w:val="0"/>
              <w:rPr>
                <w:sz w:val="20"/>
                <w:szCs w:val="20"/>
              </w:rPr>
            </w:pPr>
          </w:p>
        </w:tc>
      </w:tr>
      <w:tr w:rsidR="00DC1073" w14:paraId="40D54A7A" w14:textId="77777777">
        <w:trPr>
          <w:trHeight w:val="300"/>
        </w:trPr>
        <w:tc>
          <w:tcPr>
            <w:tcW w:w="5330" w:type="dxa"/>
            <w:gridSpan w:val="3"/>
            <w:shd w:val="clear" w:color="auto" w:fill="auto"/>
            <w:vAlign w:val="bottom"/>
          </w:tcPr>
          <w:p w14:paraId="5BCDCD5D" w14:textId="77777777" w:rsidR="00DC1073" w:rsidRDefault="005A2B1E">
            <w:pPr>
              <w:widowControl w:val="0"/>
              <w:suppressAutoHyphens w:val="0"/>
              <w:rPr>
                <w:color w:val="000000"/>
                <w:sz w:val="20"/>
                <w:szCs w:val="20"/>
              </w:rPr>
            </w:pPr>
            <w:r>
              <w:rPr>
                <w:color w:val="000000"/>
                <w:sz w:val="20"/>
                <w:szCs w:val="20"/>
              </w:rPr>
              <w:t>Stavka REKAPITULACIJA mijenja se i glasi:</w:t>
            </w:r>
          </w:p>
        </w:tc>
        <w:tc>
          <w:tcPr>
            <w:tcW w:w="866" w:type="dxa"/>
            <w:shd w:val="clear" w:color="auto" w:fill="auto"/>
            <w:vAlign w:val="bottom"/>
          </w:tcPr>
          <w:p w14:paraId="014C44F3" w14:textId="77777777" w:rsidR="00DC1073" w:rsidRDefault="00DC1073">
            <w:pPr>
              <w:widowControl w:val="0"/>
              <w:suppressAutoHyphens w:val="0"/>
              <w:rPr>
                <w:color w:val="000000"/>
                <w:sz w:val="20"/>
                <w:szCs w:val="20"/>
              </w:rPr>
            </w:pPr>
          </w:p>
        </w:tc>
        <w:tc>
          <w:tcPr>
            <w:tcW w:w="805" w:type="dxa"/>
            <w:shd w:val="clear" w:color="auto" w:fill="auto"/>
            <w:vAlign w:val="bottom"/>
          </w:tcPr>
          <w:p w14:paraId="65FDE1C9" w14:textId="77777777" w:rsidR="00DC1073" w:rsidRDefault="00DC1073">
            <w:pPr>
              <w:widowControl w:val="0"/>
              <w:suppressAutoHyphens w:val="0"/>
              <w:rPr>
                <w:sz w:val="20"/>
                <w:szCs w:val="20"/>
              </w:rPr>
            </w:pPr>
          </w:p>
        </w:tc>
        <w:tc>
          <w:tcPr>
            <w:tcW w:w="1438" w:type="dxa"/>
            <w:shd w:val="clear" w:color="auto" w:fill="auto"/>
            <w:vAlign w:val="bottom"/>
          </w:tcPr>
          <w:p w14:paraId="57CBCF1C" w14:textId="77777777" w:rsidR="00DC1073" w:rsidRDefault="00DC1073">
            <w:pPr>
              <w:widowControl w:val="0"/>
              <w:suppressAutoHyphens w:val="0"/>
              <w:rPr>
                <w:sz w:val="20"/>
                <w:szCs w:val="20"/>
              </w:rPr>
            </w:pPr>
          </w:p>
        </w:tc>
      </w:tr>
      <w:tr w:rsidR="00DC1073" w14:paraId="52C17EC2" w14:textId="77777777">
        <w:trPr>
          <w:trHeight w:hRule="exact" w:val="300"/>
        </w:trPr>
        <w:tc>
          <w:tcPr>
            <w:tcW w:w="1152" w:type="dxa"/>
            <w:shd w:val="clear" w:color="auto" w:fill="auto"/>
            <w:vAlign w:val="bottom"/>
          </w:tcPr>
          <w:p w14:paraId="5196F3F9" w14:textId="77777777" w:rsidR="00DC1073" w:rsidRDefault="00DC1073">
            <w:pPr>
              <w:widowControl w:val="0"/>
              <w:suppressAutoHyphens w:val="0"/>
              <w:jc w:val="right"/>
              <w:rPr>
                <w:sz w:val="20"/>
                <w:szCs w:val="20"/>
              </w:rPr>
            </w:pPr>
          </w:p>
        </w:tc>
        <w:tc>
          <w:tcPr>
            <w:tcW w:w="2650" w:type="dxa"/>
            <w:shd w:val="clear" w:color="auto" w:fill="auto"/>
            <w:vAlign w:val="bottom"/>
          </w:tcPr>
          <w:p w14:paraId="271A8681" w14:textId="77777777" w:rsidR="00DC1073" w:rsidRDefault="00DC1073">
            <w:pPr>
              <w:widowControl w:val="0"/>
              <w:suppressAutoHyphens w:val="0"/>
              <w:rPr>
                <w:sz w:val="20"/>
                <w:szCs w:val="20"/>
              </w:rPr>
            </w:pPr>
          </w:p>
        </w:tc>
        <w:tc>
          <w:tcPr>
            <w:tcW w:w="1528" w:type="dxa"/>
            <w:shd w:val="clear" w:color="auto" w:fill="auto"/>
            <w:vAlign w:val="bottom"/>
          </w:tcPr>
          <w:p w14:paraId="3FA6BDAF" w14:textId="77777777" w:rsidR="00DC1073" w:rsidRDefault="00DC1073">
            <w:pPr>
              <w:widowControl w:val="0"/>
              <w:suppressAutoHyphens w:val="0"/>
              <w:rPr>
                <w:sz w:val="20"/>
                <w:szCs w:val="20"/>
              </w:rPr>
            </w:pPr>
          </w:p>
        </w:tc>
        <w:tc>
          <w:tcPr>
            <w:tcW w:w="866" w:type="dxa"/>
            <w:shd w:val="clear" w:color="auto" w:fill="auto"/>
            <w:vAlign w:val="bottom"/>
          </w:tcPr>
          <w:p w14:paraId="7AC7AC9A" w14:textId="77777777" w:rsidR="00DC1073" w:rsidRDefault="00DC1073">
            <w:pPr>
              <w:widowControl w:val="0"/>
              <w:suppressAutoHyphens w:val="0"/>
              <w:rPr>
                <w:sz w:val="20"/>
                <w:szCs w:val="20"/>
              </w:rPr>
            </w:pPr>
          </w:p>
        </w:tc>
        <w:tc>
          <w:tcPr>
            <w:tcW w:w="805" w:type="dxa"/>
            <w:shd w:val="clear" w:color="auto" w:fill="auto"/>
            <w:vAlign w:val="bottom"/>
          </w:tcPr>
          <w:p w14:paraId="59357B77" w14:textId="77777777" w:rsidR="00DC1073" w:rsidRDefault="00DC1073">
            <w:pPr>
              <w:widowControl w:val="0"/>
              <w:suppressAutoHyphens w:val="0"/>
              <w:rPr>
                <w:sz w:val="20"/>
                <w:szCs w:val="20"/>
              </w:rPr>
            </w:pPr>
          </w:p>
        </w:tc>
        <w:tc>
          <w:tcPr>
            <w:tcW w:w="1438" w:type="dxa"/>
            <w:shd w:val="clear" w:color="auto" w:fill="auto"/>
            <w:vAlign w:val="bottom"/>
          </w:tcPr>
          <w:p w14:paraId="73CE773E" w14:textId="77777777" w:rsidR="00DC1073" w:rsidRDefault="00DC1073">
            <w:pPr>
              <w:widowControl w:val="0"/>
              <w:suppressAutoHyphens w:val="0"/>
              <w:rPr>
                <w:sz w:val="20"/>
                <w:szCs w:val="20"/>
              </w:rPr>
            </w:pPr>
          </w:p>
        </w:tc>
      </w:tr>
      <w:tr w:rsidR="00DC1073" w14:paraId="07B825D4" w14:textId="77777777">
        <w:trPr>
          <w:trHeight w:val="345"/>
        </w:trPr>
        <w:tc>
          <w:tcPr>
            <w:tcW w:w="8439" w:type="dxa"/>
            <w:gridSpan w:val="6"/>
            <w:shd w:val="clear" w:color="auto" w:fill="auto"/>
            <w:vAlign w:val="bottom"/>
          </w:tcPr>
          <w:p w14:paraId="6428AE6B" w14:textId="77777777" w:rsidR="00DC1073" w:rsidRDefault="005A2B1E">
            <w:pPr>
              <w:widowControl w:val="0"/>
              <w:suppressAutoHyphens w:val="0"/>
              <w:jc w:val="center"/>
              <w:rPr>
                <w:b/>
                <w:bCs/>
                <w:color w:val="000000"/>
                <w:sz w:val="20"/>
                <w:szCs w:val="20"/>
              </w:rPr>
            </w:pPr>
            <w:r>
              <w:rPr>
                <w:b/>
                <w:bCs/>
                <w:color w:val="000000"/>
                <w:sz w:val="20"/>
                <w:szCs w:val="20"/>
              </w:rPr>
              <w:t>"REKAPITULACIJA</w:t>
            </w:r>
          </w:p>
        </w:tc>
      </w:tr>
      <w:tr w:rsidR="00DC1073" w14:paraId="0944EEDD" w14:textId="77777777">
        <w:trPr>
          <w:trHeight w:val="525"/>
        </w:trPr>
        <w:tc>
          <w:tcPr>
            <w:tcW w:w="1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8FD928" w14:textId="77777777" w:rsidR="00DC1073" w:rsidRDefault="005A2B1E">
            <w:pPr>
              <w:widowControl w:val="0"/>
              <w:suppressAutoHyphens w:val="0"/>
              <w:rPr>
                <w:color w:val="000000"/>
                <w:sz w:val="20"/>
                <w:szCs w:val="20"/>
              </w:rPr>
            </w:pPr>
            <w:r>
              <w:rPr>
                <w:color w:val="000000"/>
                <w:sz w:val="20"/>
                <w:szCs w:val="20"/>
              </w:rPr>
              <w:t>TOČKA</w:t>
            </w:r>
          </w:p>
        </w:tc>
        <w:tc>
          <w:tcPr>
            <w:tcW w:w="5849" w:type="dxa"/>
            <w:gridSpan w:val="4"/>
            <w:tcBorders>
              <w:top w:val="single" w:sz="4" w:space="0" w:color="000000"/>
              <w:bottom w:val="single" w:sz="4" w:space="0" w:color="000000"/>
              <w:right w:val="single" w:sz="4" w:space="0" w:color="000000"/>
            </w:tcBorders>
            <w:shd w:val="clear" w:color="auto" w:fill="auto"/>
            <w:vAlign w:val="center"/>
          </w:tcPr>
          <w:p w14:paraId="2F8AB4A4" w14:textId="77777777" w:rsidR="00DC1073" w:rsidRDefault="005A2B1E">
            <w:pPr>
              <w:widowControl w:val="0"/>
              <w:suppressAutoHyphens w:val="0"/>
              <w:jc w:val="center"/>
              <w:rPr>
                <w:color w:val="000000"/>
                <w:sz w:val="20"/>
                <w:szCs w:val="20"/>
              </w:rPr>
            </w:pPr>
            <w:r>
              <w:rPr>
                <w:color w:val="000000"/>
                <w:sz w:val="20"/>
                <w:szCs w:val="20"/>
              </w:rPr>
              <w:t>VRSTA AKCIJA</w:t>
            </w:r>
          </w:p>
        </w:tc>
        <w:tc>
          <w:tcPr>
            <w:tcW w:w="1438" w:type="dxa"/>
            <w:tcBorders>
              <w:top w:val="single" w:sz="4" w:space="0" w:color="000000"/>
              <w:bottom w:val="single" w:sz="4" w:space="0" w:color="000000"/>
              <w:right w:val="single" w:sz="4" w:space="0" w:color="000000"/>
            </w:tcBorders>
            <w:shd w:val="clear" w:color="auto" w:fill="auto"/>
            <w:vAlign w:val="bottom"/>
          </w:tcPr>
          <w:p w14:paraId="7740BAA3" w14:textId="77777777" w:rsidR="00DC1073" w:rsidRDefault="005A2B1E">
            <w:pPr>
              <w:widowControl w:val="0"/>
              <w:suppressAutoHyphens w:val="0"/>
              <w:jc w:val="center"/>
              <w:rPr>
                <w:color w:val="000000"/>
                <w:sz w:val="20"/>
                <w:szCs w:val="20"/>
              </w:rPr>
            </w:pPr>
            <w:r>
              <w:rPr>
                <w:color w:val="000000"/>
                <w:sz w:val="20"/>
                <w:szCs w:val="20"/>
              </w:rPr>
              <w:t xml:space="preserve">VRIJEDNOST </w:t>
            </w:r>
            <w:r>
              <w:rPr>
                <w:color w:val="000000"/>
                <w:sz w:val="20"/>
                <w:szCs w:val="20"/>
              </w:rPr>
              <w:br/>
              <w:t>U KUNAMA</w:t>
            </w:r>
          </w:p>
        </w:tc>
      </w:tr>
      <w:tr w:rsidR="00DC1073" w14:paraId="6D0B95E9" w14:textId="77777777">
        <w:trPr>
          <w:trHeight w:val="300"/>
        </w:trPr>
        <w:tc>
          <w:tcPr>
            <w:tcW w:w="1152" w:type="dxa"/>
            <w:tcBorders>
              <w:left w:val="single" w:sz="4" w:space="0" w:color="000000"/>
              <w:bottom w:val="single" w:sz="4" w:space="0" w:color="000000"/>
              <w:right w:val="single" w:sz="4" w:space="0" w:color="000000"/>
            </w:tcBorders>
            <w:shd w:val="clear" w:color="auto" w:fill="auto"/>
            <w:vAlign w:val="bottom"/>
          </w:tcPr>
          <w:p w14:paraId="348C3A46" w14:textId="77777777" w:rsidR="00DC1073" w:rsidRDefault="005A2B1E">
            <w:pPr>
              <w:widowControl w:val="0"/>
              <w:suppressAutoHyphens w:val="0"/>
              <w:jc w:val="center"/>
              <w:rPr>
                <w:color w:val="000000"/>
                <w:sz w:val="20"/>
                <w:szCs w:val="20"/>
              </w:rPr>
            </w:pPr>
            <w:r>
              <w:rPr>
                <w:color w:val="000000"/>
                <w:sz w:val="20"/>
                <w:szCs w:val="20"/>
              </w:rPr>
              <w:t>1.</w:t>
            </w:r>
          </w:p>
        </w:tc>
        <w:tc>
          <w:tcPr>
            <w:tcW w:w="5849" w:type="dxa"/>
            <w:gridSpan w:val="4"/>
            <w:tcBorders>
              <w:top w:val="single" w:sz="4" w:space="0" w:color="000000"/>
              <w:bottom w:val="single" w:sz="4" w:space="0" w:color="000000"/>
              <w:right w:val="single" w:sz="4" w:space="0" w:color="000000"/>
            </w:tcBorders>
            <w:shd w:val="clear" w:color="auto" w:fill="auto"/>
            <w:vAlign w:val="bottom"/>
          </w:tcPr>
          <w:p w14:paraId="02A46CCB" w14:textId="77777777" w:rsidR="00DC1073" w:rsidRDefault="005A2B1E">
            <w:pPr>
              <w:widowControl w:val="0"/>
              <w:suppressAutoHyphens w:val="0"/>
              <w:rPr>
                <w:color w:val="000000"/>
                <w:sz w:val="20"/>
                <w:szCs w:val="20"/>
              </w:rPr>
            </w:pPr>
            <w:r>
              <w:rPr>
                <w:color w:val="000000"/>
                <w:sz w:val="20"/>
                <w:szCs w:val="20"/>
              </w:rPr>
              <w:t>ODVODNJA</w:t>
            </w:r>
          </w:p>
        </w:tc>
        <w:tc>
          <w:tcPr>
            <w:tcW w:w="1438" w:type="dxa"/>
            <w:tcBorders>
              <w:bottom w:val="single" w:sz="4" w:space="0" w:color="000000"/>
              <w:right w:val="single" w:sz="4" w:space="0" w:color="000000"/>
            </w:tcBorders>
            <w:shd w:val="clear" w:color="auto" w:fill="auto"/>
            <w:vAlign w:val="bottom"/>
          </w:tcPr>
          <w:p w14:paraId="78EE67A8" w14:textId="77777777" w:rsidR="00DC1073" w:rsidRDefault="005A2B1E">
            <w:pPr>
              <w:widowControl w:val="0"/>
              <w:suppressAutoHyphens w:val="0"/>
              <w:jc w:val="right"/>
              <w:rPr>
                <w:color w:val="000000"/>
                <w:sz w:val="20"/>
                <w:szCs w:val="20"/>
              </w:rPr>
            </w:pPr>
            <w:r>
              <w:rPr>
                <w:color w:val="000000"/>
                <w:sz w:val="20"/>
                <w:szCs w:val="20"/>
              </w:rPr>
              <w:t>54.650,00</w:t>
            </w:r>
          </w:p>
        </w:tc>
      </w:tr>
      <w:tr w:rsidR="00DC1073" w14:paraId="2F2B6F88" w14:textId="77777777">
        <w:trPr>
          <w:trHeight w:val="300"/>
        </w:trPr>
        <w:tc>
          <w:tcPr>
            <w:tcW w:w="1152" w:type="dxa"/>
            <w:tcBorders>
              <w:left w:val="single" w:sz="4" w:space="0" w:color="000000"/>
              <w:bottom w:val="single" w:sz="4" w:space="0" w:color="000000"/>
              <w:right w:val="single" w:sz="4" w:space="0" w:color="000000"/>
            </w:tcBorders>
            <w:shd w:val="clear" w:color="auto" w:fill="auto"/>
            <w:vAlign w:val="bottom"/>
          </w:tcPr>
          <w:p w14:paraId="7083028E" w14:textId="77777777" w:rsidR="00DC1073" w:rsidRDefault="005A2B1E">
            <w:pPr>
              <w:widowControl w:val="0"/>
              <w:suppressAutoHyphens w:val="0"/>
              <w:jc w:val="center"/>
              <w:rPr>
                <w:color w:val="000000"/>
                <w:sz w:val="20"/>
                <w:szCs w:val="20"/>
              </w:rPr>
            </w:pPr>
            <w:r>
              <w:rPr>
                <w:color w:val="000000"/>
                <w:sz w:val="20"/>
                <w:szCs w:val="20"/>
              </w:rPr>
              <w:t>2.</w:t>
            </w:r>
          </w:p>
        </w:tc>
        <w:tc>
          <w:tcPr>
            <w:tcW w:w="5849" w:type="dxa"/>
            <w:gridSpan w:val="4"/>
            <w:tcBorders>
              <w:top w:val="single" w:sz="4" w:space="0" w:color="000000"/>
              <w:bottom w:val="single" w:sz="4" w:space="0" w:color="000000"/>
              <w:right w:val="single" w:sz="4" w:space="0" w:color="000000"/>
            </w:tcBorders>
            <w:shd w:val="clear" w:color="auto" w:fill="auto"/>
            <w:vAlign w:val="bottom"/>
          </w:tcPr>
          <w:p w14:paraId="6D05E59D" w14:textId="77777777" w:rsidR="00DC1073" w:rsidRDefault="005A2B1E">
            <w:pPr>
              <w:widowControl w:val="0"/>
              <w:suppressAutoHyphens w:val="0"/>
              <w:rPr>
                <w:color w:val="000000"/>
                <w:sz w:val="20"/>
                <w:szCs w:val="20"/>
              </w:rPr>
            </w:pPr>
            <w:r>
              <w:rPr>
                <w:color w:val="000000"/>
                <w:sz w:val="20"/>
                <w:szCs w:val="20"/>
              </w:rPr>
              <w:t>PLINOOPSKRBA</w:t>
            </w:r>
          </w:p>
        </w:tc>
        <w:tc>
          <w:tcPr>
            <w:tcW w:w="1438" w:type="dxa"/>
            <w:tcBorders>
              <w:bottom w:val="single" w:sz="4" w:space="0" w:color="000000"/>
              <w:right w:val="single" w:sz="4" w:space="0" w:color="000000"/>
            </w:tcBorders>
            <w:shd w:val="clear" w:color="auto" w:fill="auto"/>
            <w:vAlign w:val="bottom"/>
          </w:tcPr>
          <w:p w14:paraId="1646A4C2" w14:textId="77777777" w:rsidR="00DC1073" w:rsidRDefault="005A2B1E">
            <w:pPr>
              <w:widowControl w:val="0"/>
              <w:suppressAutoHyphens w:val="0"/>
              <w:jc w:val="right"/>
              <w:rPr>
                <w:color w:val="000000"/>
                <w:sz w:val="20"/>
                <w:szCs w:val="20"/>
              </w:rPr>
            </w:pPr>
            <w:r>
              <w:rPr>
                <w:color w:val="000000"/>
                <w:sz w:val="20"/>
                <w:szCs w:val="20"/>
              </w:rPr>
              <w:t>33.350,00</w:t>
            </w:r>
          </w:p>
        </w:tc>
      </w:tr>
      <w:tr w:rsidR="00DC1073" w14:paraId="215C352D" w14:textId="77777777">
        <w:trPr>
          <w:trHeight w:val="300"/>
        </w:trPr>
        <w:tc>
          <w:tcPr>
            <w:tcW w:w="1152" w:type="dxa"/>
            <w:tcBorders>
              <w:left w:val="single" w:sz="4" w:space="0" w:color="000000"/>
              <w:bottom w:val="single" w:sz="4" w:space="0" w:color="000000"/>
              <w:right w:val="single" w:sz="4" w:space="0" w:color="000000"/>
            </w:tcBorders>
            <w:shd w:val="clear" w:color="auto" w:fill="auto"/>
            <w:vAlign w:val="bottom"/>
          </w:tcPr>
          <w:p w14:paraId="30629211" w14:textId="77777777" w:rsidR="00DC1073" w:rsidRDefault="005A2B1E">
            <w:pPr>
              <w:widowControl w:val="0"/>
              <w:suppressAutoHyphens w:val="0"/>
              <w:jc w:val="center"/>
              <w:rPr>
                <w:color w:val="000000"/>
                <w:sz w:val="20"/>
                <w:szCs w:val="20"/>
              </w:rPr>
            </w:pPr>
            <w:r>
              <w:rPr>
                <w:color w:val="000000"/>
                <w:sz w:val="20"/>
                <w:szCs w:val="20"/>
              </w:rPr>
              <w:t>3.</w:t>
            </w:r>
          </w:p>
        </w:tc>
        <w:tc>
          <w:tcPr>
            <w:tcW w:w="5849" w:type="dxa"/>
            <w:gridSpan w:val="4"/>
            <w:tcBorders>
              <w:top w:val="single" w:sz="4" w:space="0" w:color="000000"/>
              <w:bottom w:val="single" w:sz="4" w:space="0" w:color="000000"/>
              <w:right w:val="single" w:sz="4" w:space="0" w:color="000000"/>
            </w:tcBorders>
            <w:shd w:val="clear" w:color="auto" w:fill="auto"/>
            <w:vAlign w:val="bottom"/>
          </w:tcPr>
          <w:p w14:paraId="508A71F6" w14:textId="77777777" w:rsidR="00DC1073" w:rsidRDefault="005A2B1E">
            <w:pPr>
              <w:widowControl w:val="0"/>
              <w:suppressAutoHyphens w:val="0"/>
              <w:rPr>
                <w:color w:val="000000"/>
                <w:sz w:val="20"/>
                <w:szCs w:val="20"/>
              </w:rPr>
            </w:pPr>
            <w:r>
              <w:rPr>
                <w:color w:val="000000"/>
                <w:sz w:val="20"/>
                <w:szCs w:val="20"/>
              </w:rPr>
              <w:t>JAVNOPROMETNE POVRŠINE I OBJEKTI</w:t>
            </w:r>
          </w:p>
        </w:tc>
        <w:tc>
          <w:tcPr>
            <w:tcW w:w="1438" w:type="dxa"/>
            <w:tcBorders>
              <w:bottom w:val="single" w:sz="4" w:space="0" w:color="000000"/>
              <w:right w:val="single" w:sz="4" w:space="0" w:color="000000"/>
            </w:tcBorders>
            <w:shd w:val="clear" w:color="auto" w:fill="auto"/>
            <w:vAlign w:val="bottom"/>
          </w:tcPr>
          <w:p w14:paraId="6A42D7C3" w14:textId="77777777" w:rsidR="00DC1073" w:rsidRDefault="005A2B1E">
            <w:pPr>
              <w:widowControl w:val="0"/>
              <w:suppressAutoHyphens w:val="0"/>
              <w:jc w:val="right"/>
              <w:rPr>
                <w:color w:val="000000"/>
                <w:sz w:val="20"/>
                <w:szCs w:val="20"/>
              </w:rPr>
            </w:pPr>
            <w:r>
              <w:rPr>
                <w:color w:val="000000"/>
                <w:sz w:val="20"/>
                <w:szCs w:val="20"/>
              </w:rPr>
              <w:t>3.453.600,00</w:t>
            </w:r>
          </w:p>
        </w:tc>
      </w:tr>
      <w:tr w:rsidR="00DC1073" w14:paraId="668ABCA6" w14:textId="77777777">
        <w:trPr>
          <w:trHeight w:val="300"/>
        </w:trPr>
        <w:tc>
          <w:tcPr>
            <w:tcW w:w="1152" w:type="dxa"/>
            <w:tcBorders>
              <w:left w:val="single" w:sz="4" w:space="0" w:color="000000"/>
              <w:bottom w:val="single" w:sz="4" w:space="0" w:color="000000"/>
              <w:right w:val="single" w:sz="4" w:space="0" w:color="000000"/>
            </w:tcBorders>
            <w:shd w:val="clear" w:color="auto" w:fill="auto"/>
            <w:vAlign w:val="bottom"/>
          </w:tcPr>
          <w:p w14:paraId="6970B0F3" w14:textId="77777777" w:rsidR="00DC1073" w:rsidRDefault="005A2B1E">
            <w:pPr>
              <w:widowControl w:val="0"/>
              <w:suppressAutoHyphens w:val="0"/>
              <w:jc w:val="center"/>
              <w:rPr>
                <w:color w:val="000000"/>
                <w:sz w:val="20"/>
                <w:szCs w:val="20"/>
              </w:rPr>
            </w:pPr>
            <w:r>
              <w:rPr>
                <w:color w:val="000000"/>
                <w:sz w:val="20"/>
                <w:szCs w:val="20"/>
              </w:rPr>
              <w:t>4.</w:t>
            </w:r>
          </w:p>
        </w:tc>
        <w:tc>
          <w:tcPr>
            <w:tcW w:w="5849" w:type="dxa"/>
            <w:gridSpan w:val="4"/>
            <w:tcBorders>
              <w:top w:val="single" w:sz="4" w:space="0" w:color="000000"/>
              <w:bottom w:val="single" w:sz="4" w:space="0" w:color="000000"/>
              <w:right w:val="single" w:sz="4" w:space="0" w:color="000000"/>
            </w:tcBorders>
            <w:shd w:val="clear" w:color="auto" w:fill="auto"/>
            <w:vAlign w:val="bottom"/>
          </w:tcPr>
          <w:p w14:paraId="23413D8F" w14:textId="77777777" w:rsidR="00DC1073" w:rsidRDefault="005A2B1E">
            <w:pPr>
              <w:widowControl w:val="0"/>
              <w:suppressAutoHyphens w:val="0"/>
              <w:rPr>
                <w:color w:val="000000"/>
                <w:sz w:val="20"/>
                <w:szCs w:val="20"/>
              </w:rPr>
            </w:pPr>
            <w:r>
              <w:rPr>
                <w:color w:val="000000"/>
                <w:sz w:val="20"/>
                <w:szCs w:val="20"/>
              </w:rPr>
              <w:t>IGRALIŠTA I ZELENE POVRŠINE</w:t>
            </w:r>
          </w:p>
        </w:tc>
        <w:tc>
          <w:tcPr>
            <w:tcW w:w="1438" w:type="dxa"/>
            <w:tcBorders>
              <w:bottom w:val="single" w:sz="4" w:space="0" w:color="000000"/>
              <w:right w:val="single" w:sz="4" w:space="0" w:color="000000"/>
            </w:tcBorders>
            <w:shd w:val="clear" w:color="auto" w:fill="auto"/>
            <w:vAlign w:val="bottom"/>
          </w:tcPr>
          <w:p w14:paraId="18E36447" w14:textId="77777777" w:rsidR="00DC1073" w:rsidRDefault="005A2B1E">
            <w:pPr>
              <w:widowControl w:val="0"/>
              <w:suppressAutoHyphens w:val="0"/>
              <w:jc w:val="right"/>
              <w:rPr>
                <w:color w:val="000000"/>
                <w:sz w:val="20"/>
                <w:szCs w:val="20"/>
              </w:rPr>
            </w:pPr>
            <w:r>
              <w:rPr>
                <w:color w:val="000000"/>
                <w:sz w:val="20"/>
                <w:szCs w:val="20"/>
              </w:rPr>
              <w:t>3.513.950,00</w:t>
            </w:r>
          </w:p>
        </w:tc>
      </w:tr>
      <w:tr w:rsidR="00DC1073" w14:paraId="2758F282" w14:textId="77777777">
        <w:trPr>
          <w:trHeight w:val="300"/>
        </w:trPr>
        <w:tc>
          <w:tcPr>
            <w:tcW w:w="11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37429BB" w14:textId="77777777" w:rsidR="00DC1073" w:rsidRDefault="005A2B1E">
            <w:pPr>
              <w:widowControl w:val="0"/>
              <w:suppressAutoHyphens w:val="0"/>
              <w:jc w:val="center"/>
              <w:rPr>
                <w:color w:val="000000"/>
                <w:sz w:val="20"/>
                <w:szCs w:val="20"/>
              </w:rPr>
            </w:pPr>
            <w:r>
              <w:rPr>
                <w:color w:val="000000"/>
                <w:sz w:val="20"/>
                <w:szCs w:val="20"/>
              </w:rPr>
              <w:lastRenderedPageBreak/>
              <w:t>5.</w:t>
            </w:r>
          </w:p>
        </w:tc>
        <w:tc>
          <w:tcPr>
            <w:tcW w:w="5849"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14:paraId="4A71EDAF" w14:textId="77777777" w:rsidR="00DC1073" w:rsidRDefault="005A2B1E">
            <w:pPr>
              <w:widowControl w:val="0"/>
              <w:suppressAutoHyphens w:val="0"/>
              <w:rPr>
                <w:color w:val="000000"/>
                <w:sz w:val="20"/>
                <w:szCs w:val="20"/>
              </w:rPr>
            </w:pPr>
            <w:r>
              <w:rPr>
                <w:color w:val="000000"/>
                <w:sz w:val="20"/>
                <w:szCs w:val="20"/>
              </w:rPr>
              <w:t>PROSTORI MJESNE SAMOUPRAVE</w:t>
            </w:r>
          </w:p>
        </w:tc>
        <w:tc>
          <w:tcPr>
            <w:tcW w:w="143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FB82B11" w14:textId="77777777" w:rsidR="00DC1073" w:rsidRDefault="005A2B1E">
            <w:pPr>
              <w:widowControl w:val="0"/>
              <w:suppressAutoHyphens w:val="0"/>
              <w:jc w:val="right"/>
              <w:rPr>
                <w:color w:val="000000"/>
                <w:sz w:val="20"/>
                <w:szCs w:val="20"/>
              </w:rPr>
            </w:pPr>
            <w:r>
              <w:rPr>
                <w:color w:val="000000"/>
                <w:sz w:val="20"/>
                <w:szCs w:val="20"/>
              </w:rPr>
              <w:t>1.953.350,00</w:t>
            </w:r>
          </w:p>
        </w:tc>
      </w:tr>
      <w:tr w:rsidR="00DC1073" w14:paraId="2E5636D3" w14:textId="77777777">
        <w:trPr>
          <w:trHeight w:val="300"/>
        </w:trPr>
        <w:tc>
          <w:tcPr>
            <w:tcW w:w="11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A5C3C12" w14:textId="77777777" w:rsidR="00DC1073" w:rsidRDefault="005A2B1E">
            <w:pPr>
              <w:widowControl w:val="0"/>
              <w:suppressAutoHyphens w:val="0"/>
              <w:jc w:val="center"/>
              <w:rPr>
                <w:color w:val="000000"/>
                <w:sz w:val="20"/>
                <w:szCs w:val="20"/>
              </w:rPr>
            </w:pPr>
            <w:r>
              <w:rPr>
                <w:color w:val="000000"/>
                <w:sz w:val="20"/>
                <w:szCs w:val="20"/>
              </w:rPr>
              <w:t>6.</w:t>
            </w:r>
          </w:p>
        </w:tc>
        <w:tc>
          <w:tcPr>
            <w:tcW w:w="5849" w:type="dxa"/>
            <w:gridSpan w:val="4"/>
            <w:tcBorders>
              <w:top w:val="single" w:sz="4" w:space="0" w:color="000000"/>
              <w:bottom w:val="single" w:sz="4" w:space="0" w:color="000000"/>
              <w:right w:val="single" w:sz="4" w:space="0" w:color="000000"/>
            </w:tcBorders>
            <w:shd w:val="clear" w:color="auto" w:fill="auto"/>
            <w:vAlign w:val="bottom"/>
          </w:tcPr>
          <w:p w14:paraId="5F794605" w14:textId="77777777" w:rsidR="00DC1073" w:rsidRDefault="005A2B1E">
            <w:pPr>
              <w:widowControl w:val="0"/>
              <w:suppressAutoHyphens w:val="0"/>
              <w:rPr>
                <w:color w:val="000000"/>
                <w:sz w:val="20"/>
                <w:szCs w:val="20"/>
              </w:rPr>
            </w:pPr>
            <w:r>
              <w:rPr>
                <w:color w:val="000000"/>
                <w:sz w:val="20"/>
                <w:szCs w:val="20"/>
              </w:rPr>
              <w:t>NERASPOREĐENA INTERVENTNA SREDSTVA</w:t>
            </w:r>
          </w:p>
        </w:tc>
        <w:tc>
          <w:tcPr>
            <w:tcW w:w="1438" w:type="dxa"/>
            <w:tcBorders>
              <w:top w:val="single" w:sz="4" w:space="0" w:color="000000"/>
              <w:bottom w:val="single" w:sz="4" w:space="0" w:color="000000"/>
              <w:right w:val="single" w:sz="4" w:space="0" w:color="000000"/>
            </w:tcBorders>
            <w:shd w:val="clear" w:color="auto" w:fill="auto"/>
            <w:vAlign w:val="bottom"/>
          </w:tcPr>
          <w:p w14:paraId="4A801298" w14:textId="77777777" w:rsidR="00DC1073" w:rsidRDefault="005A2B1E">
            <w:pPr>
              <w:widowControl w:val="0"/>
              <w:suppressAutoHyphens w:val="0"/>
              <w:jc w:val="right"/>
              <w:rPr>
                <w:color w:val="000000"/>
                <w:sz w:val="20"/>
                <w:szCs w:val="20"/>
              </w:rPr>
            </w:pPr>
            <w:r>
              <w:rPr>
                <w:color w:val="000000"/>
                <w:sz w:val="20"/>
                <w:szCs w:val="20"/>
              </w:rPr>
              <w:t>3.953.100,00</w:t>
            </w:r>
          </w:p>
        </w:tc>
      </w:tr>
      <w:tr w:rsidR="00DC1073" w14:paraId="03BE44F7" w14:textId="77777777">
        <w:trPr>
          <w:trHeight w:val="300"/>
        </w:trPr>
        <w:tc>
          <w:tcPr>
            <w:tcW w:w="1152" w:type="dxa"/>
            <w:shd w:val="clear" w:color="auto" w:fill="auto"/>
            <w:vAlign w:val="bottom"/>
          </w:tcPr>
          <w:p w14:paraId="3C81FBD1" w14:textId="77777777" w:rsidR="00DC1073" w:rsidRDefault="00DC1073">
            <w:pPr>
              <w:widowControl w:val="0"/>
              <w:suppressAutoHyphens w:val="0"/>
              <w:jc w:val="right"/>
              <w:rPr>
                <w:color w:val="000000"/>
                <w:sz w:val="20"/>
                <w:szCs w:val="20"/>
              </w:rPr>
            </w:pPr>
          </w:p>
        </w:tc>
        <w:tc>
          <w:tcPr>
            <w:tcW w:w="2650" w:type="dxa"/>
            <w:shd w:val="clear" w:color="auto" w:fill="auto"/>
            <w:vAlign w:val="bottom"/>
          </w:tcPr>
          <w:p w14:paraId="61A65F7C" w14:textId="77777777" w:rsidR="00DC1073" w:rsidRDefault="00DC1073">
            <w:pPr>
              <w:widowControl w:val="0"/>
              <w:suppressAutoHyphens w:val="0"/>
              <w:rPr>
                <w:sz w:val="20"/>
                <w:szCs w:val="20"/>
              </w:rPr>
            </w:pPr>
          </w:p>
        </w:tc>
        <w:tc>
          <w:tcPr>
            <w:tcW w:w="1528" w:type="dxa"/>
            <w:shd w:val="clear" w:color="auto" w:fill="auto"/>
            <w:vAlign w:val="bottom"/>
          </w:tcPr>
          <w:p w14:paraId="46A9FABA" w14:textId="77777777" w:rsidR="00DC1073" w:rsidRDefault="00DC1073">
            <w:pPr>
              <w:widowControl w:val="0"/>
              <w:suppressAutoHyphens w:val="0"/>
              <w:rPr>
                <w:sz w:val="20"/>
                <w:szCs w:val="20"/>
              </w:rPr>
            </w:pPr>
          </w:p>
        </w:tc>
        <w:tc>
          <w:tcPr>
            <w:tcW w:w="1671" w:type="dxa"/>
            <w:gridSpan w:val="2"/>
            <w:tcBorders>
              <w:left w:val="single" w:sz="4" w:space="0" w:color="000000"/>
              <w:bottom w:val="single" w:sz="4" w:space="0" w:color="000000"/>
              <w:right w:val="single" w:sz="4" w:space="0" w:color="000000"/>
            </w:tcBorders>
            <w:shd w:val="clear" w:color="auto" w:fill="auto"/>
            <w:vAlign w:val="bottom"/>
          </w:tcPr>
          <w:p w14:paraId="020493E1" w14:textId="77777777" w:rsidR="00DC1073" w:rsidRDefault="005A2B1E">
            <w:pPr>
              <w:widowControl w:val="0"/>
              <w:suppressAutoHyphens w:val="0"/>
              <w:jc w:val="center"/>
              <w:rPr>
                <w:color w:val="000000"/>
                <w:sz w:val="20"/>
                <w:szCs w:val="20"/>
              </w:rPr>
            </w:pPr>
            <w:r>
              <w:rPr>
                <w:color w:val="000000"/>
                <w:sz w:val="20"/>
                <w:szCs w:val="20"/>
              </w:rPr>
              <w:t>SVEUKUPNO</w:t>
            </w:r>
          </w:p>
        </w:tc>
        <w:tc>
          <w:tcPr>
            <w:tcW w:w="1438" w:type="dxa"/>
            <w:tcBorders>
              <w:bottom w:val="single" w:sz="4" w:space="0" w:color="000000"/>
              <w:right w:val="single" w:sz="4" w:space="0" w:color="000000"/>
            </w:tcBorders>
            <w:shd w:val="clear" w:color="auto" w:fill="auto"/>
            <w:vAlign w:val="bottom"/>
          </w:tcPr>
          <w:p w14:paraId="04A9DE35" w14:textId="77777777" w:rsidR="00DC1073" w:rsidRDefault="005A2B1E">
            <w:pPr>
              <w:widowControl w:val="0"/>
              <w:suppressAutoHyphens w:val="0"/>
              <w:jc w:val="right"/>
              <w:rPr>
                <w:color w:val="000000"/>
                <w:sz w:val="20"/>
                <w:szCs w:val="20"/>
              </w:rPr>
            </w:pPr>
            <w:r>
              <w:rPr>
                <w:color w:val="000000"/>
                <w:sz w:val="20"/>
                <w:szCs w:val="20"/>
              </w:rPr>
              <w:t>12.962.000,00</w:t>
            </w:r>
          </w:p>
        </w:tc>
      </w:tr>
      <w:tr w:rsidR="00DC1073" w14:paraId="49B8F2FD" w14:textId="77777777">
        <w:trPr>
          <w:trHeight w:val="300"/>
        </w:trPr>
        <w:tc>
          <w:tcPr>
            <w:tcW w:w="1152" w:type="dxa"/>
            <w:shd w:val="clear" w:color="auto" w:fill="auto"/>
            <w:vAlign w:val="bottom"/>
          </w:tcPr>
          <w:p w14:paraId="35687A8F" w14:textId="77777777" w:rsidR="00DC1073" w:rsidRDefault="00DC1073">
            <w:pPr>
              <w:widowControl w:val="0"/>
              <w:suppressAutoHyphens w:val="0"/>
              <w:jc w:val="right"/>
              <w:rPr>
                <w:color w:val="000000"/>
                <w:sz w:val="20"/>
                <w:szCs w:val="20"/>
              </w:rPr>
            </w:pPr>
          </w:p>
        </w:tc>
        <w:tc>
          <w:tcPr>
            <w:tcW w:w="2650" w:type="dxa"/>
            <w:shd w:val="clear" w:color="auto" w:fill="auto"/>
            <w:vAlign w:val="bottom"/>
          </w:tcPr>
          <w:p w14:paraId="04328B6F" w14:textId="77777777" w:rsidR="00DC1073" w:rsidRDefault="00DC1073">
            <w:pPr>
              <w:widowControl w:val="0"/>
              <w:suppressAutoHyphens w:val="0"/>
              <w:rPr>
                <w:sz w:val="20"/>
                <w:szCs w:val="20"/>
              </w:rPr>
            </w:pPr>
          </w:p>
        </w:tc>
        <w:tc>
          <w:tcPr>
            <w:tcW w:w="1528" w:type="dxa"/>
            <w:shd w:val="clear" w:color="auto" w:fill="auto"/>
            <w:vAlign w:val="bottom"/>
          </w:tcPr>
          <w:p w14:paraId="221BD8D9" w14:textId="77777777" w:rsidR="00DC1073" w:rsidRDefault="00DC1073">
            <w:pPr>
              <w:widowControl w:val="0"/>
              <w:suppressAutoHyphens w:val="0"/>
              <w:rPr>
                <w:sz w:val="20"/>
                <w:szCs w:val="20"/>
              </w:rPr>
            </w:pPr>
          </w:p>
        </w:tc>
        <w:tc>
          <w:tcPr>
            <w:tcW w:w="866" w:type="dxa"/>
            <w:shd w:val="clear" w:color="auto" w:fill="auto"/>
            <w:vAlign w:val="bottom"/>
          </w:tcPr>
          <w:p w14:paraId="215AC72A" w14:textId="77777777" w:rsidR="00DC1073" w:rsidRDefault="00DC1073">
            <w:pPr>
              <w:widowControl w:val="0"/>
              <w:suppressAutoHyphens w:val="0"/>
              <w:rPr>
                <w:sz w:val="20"/>
                <w:szCs w:val="20"/>
              </w:rPr>
            </w:pPr>
          </w:p>
        </w:tc>
        <w:tc>
          <w:tcPr>
            <w:tcW w:w="805" w:type="dxa"/>
            <w:shd w:val="clear" w:color="auto" w:fill="auto"/>
            <w:vAlign w:val="bottom"/>
          </w:tcPr>
          <w:p w14:paraId="329750EE" w14:textId="77777777" w:rsidR="00DC1073" w:rsidRDefault="00DC1073">
            <w:pPr>
              <w:widowControl w:val="0"/>
              <w:suppressAutoHyphens w:val="0"/>
              <w:rPr>
                <w:sz w:val="20"/>
                <w:szCs w:val="20"/>
              </w:rPr>
            </w:pPr>
          </w:p>
        </w:tc>
        <w:tc>
          <w:tcPr>
            <w:tcW w:w="1438" w:type="dxa"/>
            <w:shd w:val="clear" w:color="auto" w:fill="auto"/>
            <w:vAlign w:val="bottom"/>
          </w:tcPr>
          <w:p w14:paraId="7208768D" w14:textId="77777777" w:rsidR="00DC1073" w:rsidRDefault="005A2B1E">
            <w:pPr>
              <w:widowControl w:val="0"/>
              <w:suppressAutoHyphens w:val="0"/>
              <w:jc w:val="right"/>
              <w:rPr>
                <w:color w:val="000000"/>
                <w:sz w:val="20"/>
                <w:szCs w:val="20"/>
              </w:rPr>
            </w:pPr>
            <w:r>
              <w:rPr>
                <w:color w:val="000000"/>
                <w:sz w:val="20"/>
                <w:szCs w:val="20"/>
              </w:rPr>
              <w:t>"</w:t>
            </w:r>
          </w:p>
        </w:tc>
      </w:tr>
      <w:tr w:rsidR="00DC1073" w14:paraId="7E55C879" w14:textId="77777777">
        <w:trPr>
          <w:trHeight w:val="435"/>
        </w:trPr>
        <w:tc>
          <w:tcPr>
            <w:tcW w:w="8439" w:type="dxa"/>
            <w:gridSpan w:val="6"/>
            <w:shd w:val="clear" w:color="auto" w:fill="auto"/>
            <w:vAlign w:val="bottom"/>
          </w:tcPr>
          <w:p w14:paraId="574E9FD0" w14:textId="77777777" w:rsidR="00DC1073" w:rsidRDefault="005A2B1E">
            <w:pPr>
              <w:widowControl w:val="0"/>
              <w:suppressAutoHyphens w:val="0"/>
              <w:jc w:val="center"/>
              <w:rPr>
                <w:b/>
                <w:bCs/>
                <w:color w:val="000000"/>
                <w:sz w:val="20"/>
                <w:szCs w:val="20"/>
              </w:rPr>
            </w:pPr>
            <w:r>
              <w:rPr>
                <w:b/>
                <w:bCs/>
                <w:color w:val="000000"/>
                <w:sz w:val="20"/>
                <w:szCs w:val="20"/>
              </w:rPr>
              <w:t>Članak 2.</w:t>
            </w:r>
          </w:p>
        </w:tc>
      </w:tr>
      <w:tr w:rsidR="00DC1073" w14:paraId="52425AB6" w14:textId="77777777">
        <w:trPr>
          <w:trHeight w:val="300"/>
        </w:trPr>
        <w:tc>
          <w:tcPr>
            <w:tcW w:w="8439" w:type="dxa"/>
            <w:gridSpan w:val="6"/>
            <w:shd w:val="clear" w:color="auto" w:fill="auto"/>
            <w:vAlign w:val="bottom"/>
          </w:tcPr>
          <w:p w14:paraId="3BF8C8F6" w14:textId="77777777" w:rsidR="00DC1073" w:rsidRDefault="005A2B1E">
            <w:pPr>
              <w:widowControl w:val="0"/>
              <w:suppressAutoHyphens w:val="0"/>
              <w:rPr>
                <w:color w:val="000000"/>
                <w:sz w:val="20"/>
                <w:szCs w:val="20"/>
              </w:rPr>
            </w:pPr>
            <w:r>
              <w:rPr>
                <w:color w:val="000000"/>
                <w:sz w:val="20"/>
                <w:szCs w:val="20"/>
              </w:rPr>
              <w:t>Ovaj će zaključak biti objavljen u Službenom glasniku Grada Zagreba.</w:t>
            </w:r>
          </w:p>
        </w:tc>
      </w:tr>
    </w:tbl>
    <w:p w14:paraId="569ECDAF" w14:textId="77777777" w:rsidR="00DC1073" w:rsidRDefault="005A2B1E">
      <w:pPr>
        <w:spacing w:before="120" w:after="120"/>
        <w:ind w:left="851" w:hanging="851"/>
        <w:jc w:val="both"/>
        <w:rPr>
          <w:b/>
          <w:u w:val="single"/>
        </w:rPr>
      </w:pPr>
      <w:r>
        <w:rPr>
          <w:b/>
          <w:u w:val="single"/>
        </w:rPr>
        <w:t>Ad. 2. Raspored dežurstva članova Vijeća Gradske četvrti Trešnjevka-jug</w:t>
      </w:r>
    </w:p>
    <w:p w14:paraId="25459D0D" w14:textId="77777777" w:rsidR="00DC1073" w:rsidRDefault="005A2B1E">
      <w:pPr>
        <w:spacing w:before="120" w:after="120"/>
        <w:ind w:firstLine="851"/>
        <w:jc w:val="both"/>
      </w:pPr>
      <w:r>
        <w:t>Članovi Vijeća su primili materijal uz poziv. Predsjednica uvodno obrazlaže predmetnu točku dnevnog reda te otvara raspravu. U raspravi sudjeluju: Larisa Petrić, Daniela Širinić, Elvira Mulić, Ante Ćosić, Esad Turković, Rada Borić, Renato Petek, Davor Terzić, Marina Ivandić, Irena Rožman i Danijel Samaržija.</w:t>
      </w:r>
    </w:p>
    <w:p w14:paraId="7AA6B377" w14:textId="77777777" w:rsidR="00DC1073" w:rsidRDefault="005A2B1E">
      <w:pPr>
        <w:spacing w:after="120"/>
        <w:ind w:firstLine="709"/>
        <w:jc w:val="both"/>
      </w:pPr>
      <w:r>
        <w:t>Nakon rasprave Vijeće jednoglasno donosi</w:t>
      </w:r>
    </w:p>
    <w:p w14:paraId="683FE1D3" w14:textId="77777777" w:rsidR="00DC1073" w:rsidRDefault="005A2B1E">
      <w:pPr>
        <w:ind w:left="360" w:hanging="360"/>
        <w:jc w:val="center"/>
        <w:outlineLvl w:val="0"/>
        <w:rPr>
          <w:b/>
        </w:rPr>
      </w:pPr>
      <w:r>
        <w:rPr>
          <w:b/>
        </w:rPr>
        <w:t>Z A K LJ U Č A K</w:t>
      </w:r>
    </w:p>
    <w:p w14:paraId="75C756C2" w14:textId="77777777" w:rsidR="00DC1073" w:rsidRDefault="005A2B1E">
      <w:pPr>
        <w:jc w:val="center"/>
        <w:rPr>
          <w:b/>
        </w:rPr>
      </w:pPr>
      <w:r>
        <w:rPr>
          <w:b/>
        </w:rPr>
        <w:t>o dežurstvu članova Vijeća Gradske četvrti Trešnjevka-jug</w:t>
      </w:r>
    </w:p>
    <w:p w14:paraId="7B583B05" w14:textId="77777777" w:rsidR="00DC1073" w:rsidRDefault="005A2B1E">
      <w:pPr>
        <w:pStyle w:val="ListParagraph"/>
        <w:numPr>
          <w:ilvl w:val="0"/>
          <w:numId w:val="6"/>
        </w:numPr>
        <w:tabs>
          <w:tab w:val="left" w:pos="0"/>
        </w:tabs>
        <w:suppressAutoHyphens w:val="0"/>
        <w:spacing w:after="0" w:line="240" w:lineRule="auto"/>
        <w:jc w:val="both"/>
        <w:rPr>
          <w:rFonts w:ascii="Times New Roman" w:hAnsi="Times New Roman"/>
          <w:sz w:val="24"/>
          <w:szCs w:val="24"/>
        </w:rPr>
      </w:pPr>
      <w:r>
        <w:rPr>
          <w:rFonts w:ascii="Times New Roman" w:hAnsi="Times New Roman"/>
          <w:sz w:val="24"/>
          <w:szCs w:val="24"/>
        </w:rPr>
        <w:t xml:space="preserve">Vijeće utvrđuje raspored dežurstva članova Vijeća od 7.10.2021. </w:t>
      </w:r>
    </w:p>
    <w:p w14:paraId="02DD3A69" w14:textId="77777777" w:rsidR="00DC1073" w:rsidRDefault="005A2B1E">
      <w:pPr>
        <w:pStyle w:val="ListParagraph"/>
        <w:numPr>
          <w:ilvl w:val="0"/>
          <w:numId w:val="6"/>
        </w:numPr>
        <w:suppressAutoHyphens w:val="0"/>
        <w:spacing w:after="0" w:line="240" w:lineRule="auto"/>
        <w:jc w:val="both"/>
        <w:rPr>
          <w:rFonts w:ascii="Times New Roman" w:hAnsi="Times New Roman"/>
          <w:sz w:val="24"/>
          <w:szCs w:val="24"/>
        </w:rPr>
      </w:pPr>
      <w:r>
        <w:rPr>
          <w:rFonts w:ascii="Times New Roman" w:hAnsi="Times New Roman"/>
          <w:sz w:val="24"/>
          <w:szCs w:val="24"/>
        </w:rPr>
        <w:t xml:space="preserve">Dežurstvo članova Vijeća za građane se održava četvrtkom od 17:00 do 18:00 sati, u Područnom uredu Trešnjevka, Park Stara Trešnjevka 2, soba 212: </w:t>
      </w:r>
    </w:p>
    <w:p w14:paraId="7C1690E7" w14:textId="77777777" w:rsidR="00DC1073" w:rsidRDefault="00DC1073">
      <w:pPr>
        <w:tabs>
          <w:tab w:val="left" w:pos="0"/>
        </w:tabs>
        <w:jc w:val="both"/>
      </w:pPr>
    </w:p>
    <w:tbl>
      <w:tblPr>
        <w:tblW w:w="7745" w:type="dxa"/>
        <w:tblInd w:w="987" w:type="dxa"/>
        <w:tblLayout w:type="fixed"/>
        <w:tblLook w:val="04A0" w:firstRow="1" w:lastRow="0" w:firstColumn="1" w:lastColumn="0" w:noHBand="0" w:noVBand="1"/>
      </w:tblPr>
      <w:tblGrid>
        <w:gridCol w:w="583"/>
        <w:gridCol w:w="3528"/>
        <w:gridCol w:w="3634"/>
      </w:tblGrid>
      <w:tr w:rsidR="00DC1073" w14:paraId="5D1E201B" w14:textId="77777777">
        <w:trPr>
          <w:trHeight w:val="170"/>
        </w:trPr>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C1E80F" w14:textId="77777777" w:rsidR="00DC1073" w:rsidRDefault="005A2B1E">
            <w:pPr>
              <w:widowControl w:val="0"/>
              <w:jc w:val="center"/>
              <w:rPr>
                <w:rFonts w:eastAsia="Calibri"/>
                <w:b/>
              </w:rPr>
            </w:pPr>
            <w:r>
              <w:rPr>
                <w:rFonts w:eastAsia="Calibri"/>
                <w:b/>
              </w:rPr>
              <w:t>Rb.</w:t>
            </w:r>
          </w:p>
        </w:tc>
        <w:tc>
          <w:tcPr>
            <w:tcW w:w="3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F02E7D" w14:textId="77777777" w:rsidR="00DC1073" w:rsidRDefault="005A2B1E">
            <w:pPr>
              <w:widowControl w:val="0"/>
              <w:jc w:val="center"/>
              <w:rPr>
                <w:rFonts w:eastAsia="Calibri"/>
                <w:b/>
              </w:rPr>
            </w:pPr>
            <w:r>
              <w:rPr>
                <w:rFonts w:eastAsia="Calibri"/>
                <w:b/>
              </w:rPr>
              <w:t>IME I PREZIME</w:t>
            </w:r>
          </w:p>
        </w:tc>
        <w:tc>
          <w:tcPr>
            <w:tcW w:w="3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343D3D" w14:textId="77777777" w:rsidR="00DC1073" w:rsidRDefault="005A2B1E">
            <w:pPr>
              <w:widowControl w:val="0"/>
              <w:jc w:val="center"/>
              <w:rPr>
                <w:rFonts w:eastAsia="Calibri"/>
                <w:b/>
              </w:rPr>
            </w:pPr>
            <w:r>
              <w:rPr>
                <w:rFonts w:eastAsia="Calibri"/>
                <w:b/>
              </w:rPr>
              <w:t>DEŽURAN -A</w:t>
            </w:r>
          </w:p>
        </w:tc>
      </w:tr>
      <w:tr w:rsidR="00DC1073" w14:paraId="45D5BFC0" w14:textId="77777777">
        <w:trPr>
          <w:trHeight w:val="170"/>
        </w:trPr>
        <w:tc>
          <w:tcPr>
            <w:tcW w:w="583" w:type="dxa"/>
            <w:tcBorders>
              <w:top w:val="single" w:sz="4" w:space="0" w:color="000000"/>
              <w:left w:val="single" w:sz="4" w:space="0" w:color="000000"/>
              <w:bottom w:val="single" w:sz="4" w:space="0" w:color="000000"/>
              <w:right w:val="single" w:sz="4" w:space="0" w:color="000000"/>
            </w:tcBorders>
            <w:shd w:val="clear" w:color="auto" w:fill="auto"/>
          </w:tcPr>
          <w:p w14:paraId="67C28891" w14:textId="77777777" w:rsidR="00DC1073" w:rsidRDefault="005A2B1E">
            <w:pPr>
              <w:widowControl w:val="0"/>
              <w:jc w:val="center"/>
              <w:rPr>
                <w:rFonts w:eastAsia="Calibri"/>
                <w:b/>
              </w:rPr>
            </w:pPr>
            <w:r>
              <w:rPr>
                <w:rFonts w:eastAsia="Calibri"/>
                <w:b/>
              </w:rPr>
              <w:t>1.</w:t>
            </w:r>
          </w:p>
        </w:tc>
        <w:tc>
          <w:tcPr>
            <w:tcW w:w="3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FE1DEF" w14:textId="77777777" w:rsidR="00DC1073" w:rsidRDefault="005A2B1E">
            <w:pPr>
              <w:widowControl w:val="0"/>
              <w:rPr>
                <w:rFonts w:eastAsia="Calibri"/>
                <w:b/>
                <w:bCs/>
              </w:rPr>
            </w:pPr>
            <w:r>
              <w:rPr>
                <w:rFonts w:eastAsia="Calibri"/>
                <w:b/>
                <w:bCs/>
              </w:rPr>
              <w:t>KREŠIMIR BIKIĆ</w:t>
            </w:r>
          </w:p>
        </w:tc>
        <w:tc>
          <w:tcPr>
            <w:tcW w:w="3634" w:type="dxa"/>
            <w:tcBorders>
              <w:top w:val="single" w:sz="4" w:space="0" w:color="000000"/>
              <w:left w:val="single" w:sz="4" w:space="0" w:color="000000"/>
              <w:bottom w:val="single" w:sz="4" w:space="0" w:color="000000"/>
              <w:right w:val="single" w:sz="4" w:space="0" w:color="000000"/>
            </w:tcBorders>
            <w:shd w:val="clear" w:color="auto" w:fill="auto"/>
          </w:tcPr>
          <w:p w14:paraId="2BCF2BF2" w14:textId="77777777" w:rsidR="00DC1073" w:rsidRDefault="005A2B1E">
            <w:pPr>
              <w:widowControl w:val="0"/>
              <w:jc w:val="center"/>
              <w:rPr>
                <w:rFonts w:eastAsia="Calibri"/>
                <w:b/>
                <w:sz w:val="28"/>
                <w:szCs w:val="28"/>
              </w:rPr>
            </w:pPr>
            <w:r>
              <w:rPr>
                <w:rFonts w:eastAsia="Calibri"/>
                <w:b/>
                <w:sz w:val="28"/>
                <w:szCs w:val="28"/>
              </w:rPr>
              <w:t>7.10.2021.</w:t>
            </w:r>
          </w:p>
        </w:tc>
      </w:tr>
      <w:tr w:rsidR="00DC1073" w14:paraId="3C86B606" w14:textId="77777777">
        <w:trPr>
          <w:trHeight w:val="170"/>
        </w:trPr>
        <w:tc>
          <w:tcPr>
            <w:tcW w:w="583" w:type="dxa"/>
            <w:tcBorders>
              <w:top w:val="single" w:sz="4" w:space="0" w:color="000000"/>
              <w:left w:val="single" w:sz="4" w:space="0" w:color="000000"/>
              <w:bottom w:val="single" w:sz="4" w:space="0" w:color="000000"/>
              <w:right w:val="single" w:sz="4" w:space="0" w:color="000000"/>
            </w:tcBorders>
            <w:shd w:val="clear" w:color="auto" w:fill="auto"/>
          </w:tcPr>
          <w:p w14:paraId="342A049D" w14:textId="77777777" w:rsidR="00DC1073" w:rsidRDefault="005A2B1E">
            <w:pPr>
              <w:widowControl w:val="0"/>
              <w:jc w:val="center"/>
              <w:rPr>
                <w:rFonts w:eastAsia="Calibri"/>
                <w:b/>
              </w:rPr>
            </w:pPr>
            <w:r>
              <w:rPr>
                <w:rFonts w:eastAsia="Calibri"/>
                <w:b/>
              </w:rPr>
              <w:t>2.</w:t>
            </w:r>
          </w:p>
        </w:tc>
        <w:tc>
          <w:tcPr>
            <w:tcW w:w="3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FFC909" w14:textId="77777777" w:rsidR="00DC1073" w:rsidRDefault="005A2B1E">
            <w:pPr>
              <w:widowControl w:val="0"/>
              <w:rPr>
                <w:rFonts w:eastAsia="Calibri"/>
                <w:b/>
                <w:bCs/>
              </w:rPr>
            </w:pPr>
            <w:r>
              <w:rPr>
                <w:rFonts w:eastAsia="Calibri"/>
                <w:b/>
                <w:bCs/>
              </w:rPr>
              <w:t>RADA BORIĆ</w:t>
            </w:r>
          </w:p>
        </w:tc>
        <w:tc>
          <w:tcPr>
            <w:tcW w:w="3634" w:type="dxa"/>
            <w:tcBorders>
              <w:top w:val="single" w:sz="4" w:space="0" w:color="000000"/>
              <w:left w:val="single" w:sz="4" w:space="0" w:color="000000"/>
              <w:bottom w:val="single" w:sz="4" w:space="0" w:color="000000"/>
              <w:right w:val="single" w:sz="4" w:space="0" w:color="000000"/>
            </w:tcBorders>
            <w:shd w:val="clear" w:color="auto" w:fill="auto"/>
          </w:tcPr>
          <w:p w14:paraId="51D03B7B" w14:textId="77777777" w:rsidR="00DC1073" w:rsidRDefault="005A2B1E">
            <w:pPr>
              <w:widowControl w:val="0"/>
              <w:jc w:val="center"/>
              <w:rPr>
                <w:rFonts w:eastAsia="Calibri"/>
                <w:b/>
                <w:sz w:val="28"/>
                <w:szCs w:val="28"/>
              </w:rPr>
            </w:pPr>
            <w:r>
              <w:rPr>
                <w:rFonts w:eastAsia="Calibri"/>
                <w:b/>
                <w:sz w:val="28"/>
                <w:szCs w:val="28"/>
              </w:rPr>
              <w:t>7.10.2021.</w:t>
            </w:r>
          </w:p>
        </w:tc>
      </w:tr>
      <w:tr w:rsidR="00DC1073" w14:paraId="7D5639B7" w14:textId="77777777">
        <w:trPr>
          <w:trHeight w:val="170"/>
        </w:trPr>
        <w:tc>
          <w:tcPr>
            <w:tcW w:w="583" w:type="dxa"/>
            <w:tcBorders>
              <w:top w:val="single" w:sz="4" w:space="0" w:color="000000"/>
              <w:left w:val="single" w:sz="4" w:space="0" w:color="000000"/>
              <w:bottom w:val="single" w:sz="4" w:space="0" w:color="000000"/>
              <w:right w:val="single" w:sz="4" w:space="0" w:color="000000"/>
            </w:tcBorders>
            <w:shd w:val="clear" w:color="auto" w:fill="auto"/>
          </w:tcPr>
          <w:p w14:paraId="1701E3F1" w14:textId="77777777" w:rsidR="00DC1073" w:rsidRDefault="005A2B1E">
            <w:pPr>
              <w:widowControl w:val="0"/>
              <w:jc w:val="center"/>
              <w:rPr>
                <w:rFonts w:eastAsia="Calibri"/>
                <w:b/>
              </w:rPr>
            </w:pPr>
            <w:r>
              <w:rPr>
                <w:rFonts w:eastAsia="Calibri"/>
                <w:b/>
              </w:rPr>
              <w:t>3.</w:t>
            </w:r>
          </w:p>
        </w:tc>
        <w:tc>
          <w:tcPr>
            <w:tcW w:w="3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924D46" w14:textId="77777777" w:rsidR="00DC1073" w:rsidRDefault="005A2B1E">
            <w:pPr>
              <w:widowControl w:val="0"/>
              <w:rPr>
                <w:rFonts w:eastAsia="Calibri"/>
                <w:b/>
                <w:bCs/>
              </w:rPr>
            </w:pPr>
            <w:r>
              <w:rPr>
                <w:rFonts w:eastAsia="Calibri"/>
                <w:b/>
                <w:bCs/>
              </w:rPr>
              <w:t>ANTE ĆOSIĆ</w:t>
            </w:r>
          </w:p>
        </w:tc>
        <w:tc>
          <w:tcPr>
            <w:tcW w:w="3634" w:type="dxa"/>
            <w:tcBorders>
              <w:top w:val="single" w:sz="4" w:space="0" w:color="000000"/>
              <w:left w:val="single" w:sz="4" w:space="0" w:color="000000"/>
              <w:bottom w:val="single" w:sz="4" w:space="0" w:color="000000"/>
              <w:right w:val="single" w:sz="4" w:space="0" w:color="000000"/>
            </w:tcBorders>
            <w:shd w:val="clear" w:color="auto" w:fill="auto"/>
          </w:tcPr>
          <w:p w14:paraId="0DAB3D2A" w14:textId="77777777" w:rsidR="00DC1073" w:rsidRDefault="005A2B1E">
            <w:pPr>
              <w:widowControl w:val="0"/>
              <w:jc w:val="center"/>
              <w:rPr>
                <w:rFonts w:eastAsia="Calibri"/>
                <w:b/>
                <w:sz w:val="28"/>
                <w:szCs w:val="28"/>
              </w:rPr>
            </w:pPr>
            <w:r>
              <w:rPr>
                <w:rFonts w:eastAsia="Calibri"/>
                <w:b/>
                <w:sz w:val="28"/>
                <w:szCs w:val="28"/>
              </w:rPr>
              <w:t>14.10.2021.</w:t>
            </w:r>
          </w:p>
        </w:tc>
      </w:tr>
      <w:tr w:rsidR="00DC1073" w14:paraId="2680FF65" w14:textId="77777777">
        <w:trPr>
          <w:trHeight w:val="170"/>
        </w:trPr>
        <w:tc>
          <w:tcPr>
            <w:tcW w:w="583" w:type="dxa"/>
            <w:tcBorders>
              <w:top w:val="single" w:sz="4" w:space="0" w:color="000000"/>
              <w:left w:val="single" w:sz="4" w:space="0" w:color="000000"/>
              <w:bottom w:val="single" w:sz="4" w:space="0" w:color="000000"/>
              <w:right w:val="single" w:sz="4" w:space="0" w:color="000000"/>
            </w:tcBorders>
            <w:shd w:val="clear" w:color="auto" w:fill="auto"/>
          </w:tcPr>
          <w:p w14:paraId="6FF109EE" w14:textId="77777777" w:rsidR="00DC1073" w:rsidRDefault="005A2B1E">
            <w:pPr>
              <w:widowControl w:val="0"/>
              <w:jc w:val="center"/>
              <w:rPr>
                <w:rFonts w:eastAsia="Calibri"/>
                <w:b/>
              </w:rPr>
            </w:pPr>
            <w:r>
              <w:rPr>
                <w:rFonts w:eastAsia="Calibri"/>
                <w:b/>
              </w:rPr>
              <w:t>4.</w:t>
            </w:r>
          </w:p>
        </w:tc>
        <w:tc>
          <w:tcPr>
            <w:tcW w:w="3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16D165" w14:textId="77777777" w:rsidR="00DC1073" w:rsidRDefault="005A2B1E">
            <w:pPr>
              <w:widowControl w:val="0"/>
              <w:rPr>
                <w:rFonts w:eastAsia="Calibri"/>
                <w:b/>
                <w:bCs/>
              </w:rPr>
            </w:pPr>
            <w:r>
              <w:rPr>
                <w:rFonts w:eastAsia="Calibri"/>
                <w:b/>
                <w:bCs/>
              </w:rPr>
              <w:t>MARINA IVANDIĆ</w:t>
            </w:r>
          </w:p>
        </w:tc>
        <w:tc>
          <w:tcPr>
            <w:tcW w:w="3634" w:type="dxa"/>
            <w:tcBorders>
              <w:top w:val="single" w:sz="4" w:space="0" w:color="000000"/>
              <w:left w:val="single" w:sz="4" w:space="0" w:color="000000"/>
              <w:bottom w:val="single" w:sz="4" w:space="0" w:color="000000"/>
              <w:right w:val="single" w:sz="4" w:space="0" w:color="000000"/>
            </w:tcBorders>
            <w:shd w:val="clear" w:color="auto" w:fill="auto"/>
          </w:tcPr>
          <w:p w14:paraId="3F6BD2C1" w14:textId="77777777" w:rsidR="00DC1073" w:rsidRDefault="005A2B1E">
            <w:pPr>
              <w:widowControl w:val="0"/>
              <w:jc w:val="center"/>
              <w:rPr>
                <w:rFonts w:eastAsia="Calibri"/>
                <w:b/>
                <w:sz w:val="28"/>
                <w:szCs w:val="28"/>
              </w:rPr>
            </w:pPr>
            <w:r>
              <w:rPr>
                <w:rFonts w:eastAsia="Calibri"/>
                <w:b/>
                <w:sz w:val="28"/>
                <w:szCs w:val="28"/>
              </w:rPr>
              <w:t>14.10.2021.</w:t>
            </w:r>
          </w:p>
        </w:tc>
      </w:tr>
      <w:tr w:rsidR="00DC1073" w14:paraId="1CC3945B" w14:textId="77777777">
        <w:trPr>
          <w:trHeight w:val="170"/>
        </w:trPr>
        <w:tc>
          <w:tcPr>
            <w:tcW w:w="583" w:type="dxa"/>
            <w:tcBorders>
              <w:top w:val="single" w:sz="4" w:space="0" w:color="000000"/>
              <w:left w:val="single" w:sz="4" w:space="0" w:color="000000"/>
              <w:bottom w:val="single" w:sz="4" w:space="0" w:color="000000"/>
              <w:right w:val="single" w:sz="4" w:space="0" w:color="000000"/>
            </w:tcBorders>
            <w:shd w:val="clear" w:color="auto" w:fill="auto"/>
          </w:tcPr>
          <w:p w14:paraId="3DD291E5" w14:textId="77777777" w:rsidR="00DC1073" w:rsidRDefault="005A2B1E">
            <w:pPr>
              <w:widowControl w:val="0"/>
              <w:jc w:val="center"/>
              <w:rPr>
                <w:rFonts w:eastAsia="Calibri"/>
                <w:b/>
              </w:rPr>
            </w:pPr>
            <w:r>
              <w:rPr>
                <w:rFonts w:eastAsia="Calibri"/>
                <w:b/>
              </w:rPr>
              <w:t>5.</w:t>
            </w:r>
          </w:p>
        </w:tc>
        <w:tc>
          <w:tcPr>
            <w:tcW w:w="3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33CD9D" w14:textId="77777777" w:rsidR="00DC1073" w:rsidRDefault="005A2B1E">
            <w:pPr>
              <w:widowControl w:val="0"/>
              <w:rPr>
                <w:rFonts w:eastAsia="Calibri"/>
                <w:b/>
                <w:bCs/>
              </w:rPr>
            </w:pPr>
            <w:r>
              <w:rPr>
                <w:rFonts w:eastAsia="Calibri"/>
                <w:b/>
                <w:bCs/>
              </w:rPr>
              <w:t>DAVOR JANDRIĆ</w:t>
            </w:r>
          </w:p>
        </w:tc>
        <w:tc>
          <w:tcPr>
            <w:tcW w:w="3634" w:type="dxa"/>
            <w:tcBorders>
              <w:top w:val="single" w:sz="4" w:space="0" w:color="000000"/>
              <w:left w:val="single" w:sz="4" w:space="0" w:color="000000"/>
              <w:bottom w:val="single" w:sz="4" w:space="0" w:color="000000"/>
              <w:right w:val="single" w:sz="4" w:space="0" w:color="000000"/>
            </w:tcBorders>
            <w:shd w:val="clear" w:color="auto" w:fill="auto"/>
          </w:tcPr>
          <w:p w14:paraId="2863EE8E" w14:textId="77777777" w:rsidR="00DC1073" w:rsidRDefault="005A2B1E">
            <w:pPr>
              <w:widowControl w:val="0"/>
              <w:jc w:val="center"/>
              <w:rPr>
                <w:rFonts w:eastAsia="Calibri"/>
                <w:b/>
                <w:sz w:val="28"/>
                <w:szCs w:val="28"/>
              </w:rPr>
            </w:pPr>
            <w:r>
              <w:rPr>
                <w:rFonts w:eastAsia="Calibri"/>
                <w:b/>
                <w:sz w:val="28"/>
                <w:szCs w:val="28"/>
              </w:rPr>
              <w:t>21.10.2021.</w:t>
            </w:r>
          </w:p>
        </w:tc>
      </w:tr>
      <w:tr w:rsidR="00DC1073" w14:paraId="1A4D4B8F" w14:textId="77777777">
        <w:trPr>
          <w:trHeight w:val="170"/>
        </w:trPr>
        <w:tc>
          <w:tcPr>
            <w:tcW w:w="583" w:type="dxa"/>
            <w:tcBorders>
              <w:top w:val="single" w:sz="4" w:space="0" w:color="000000"/>
              <w:left w:val="single" w:sz="4" w:space="0" w:color="000000"/>
              <w:bottom w:val="single" w:sz="4" w:space="0" w:color="000000"/>
              <w:right w:val="single" w:sz="4" w:space="0" w:color="000000"/>
            </w:tcBorders>
            <w:shd w:val="clear" w:color="auto" w:fill="auto"/>
          </w:tcPr>
          <w:p w14:paraId="161F2793" w14:textId="77777777" w:rsidR="00DC1073" w:rsidRDefault="005A2B1E">
            <w:pPr>
              <w:widowControl w:val="0"/>
              <w:jc w:val="center"/>
              <w:rPr>
                <w:rFonts w:eastAsia="Calibri"/>
                <w:b/>
              </w:rPr>
            </w:pPr>
            <w:r>
              <w:rPr>
                <w:rFonts w:eastAsia="Calibri"/>
                <w:b/>
              </w:rPr>
              <w:t>6.</w:t>
            </w:r>
          </w:p>
        </w:tc>
        <w:tc>
          <w:tcPr>
            <w:tcW w:w="3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3DF4F0" w14:textId="77777777" w:rsidR="00DC1073" w:rsidRDefault="005A2B1E">
            <w:pPr>
              <w:widowControl w:val="0"/>
              <w:rPr>
                <w:rFonts w:eastAsia="Calibri"/>
                <w:b/>
                <w:bCs/>
              </w:rPr>
            </w:pPr>
            <w:r>
              <w:rPr>
                <w:rFonts w:eastAsia="Calibri"/>
                <w:b/>
                <w:bCs/>
              </w:rPr>
              <w:t>NENAD LJUBIĆ</w:t>
            </w:r>
          </w:p>
        </w:tc>
        <w:tc>
          <w:tcPr>
            <w:tcW w:w="3634" w:type="dxa"/>
            <w:tcBorders>
              <w:top w:val="single" w:sz="4" w:space="0" w:color="000000"/>
              <w:left w:val="single" w:sz="4" w:space="0" w:color="000000"/>
              <w:bottom w:val="single" w:sz="4" w:space="0" w:color="000000"/>
              <w:right w:val="single" w:sz="4" w:space="0" w:color="000000"/>
            </w:tcBorders>
            <w:shd w:val="clear" w:color="auto" w:fill="auto"/>
          </w:tcPr>
          <w:p w14:paraId="17EA806B" w14:textId="77777777" w:rsidR="00DC1073" w:rsidRDefault="005A2B1E">
            <w:pPr>
              <w:widowControl w:val="0"/>
              <w:jc w:val="center"/>
              <w:rPr>
                <w:rFonts w:eastAsia="Calibri"/>
                <w:b/>
                <w:sz w:val="28"/>
                <w:szCs w:val="28"/>
              </w:rPr>
            </w:pPr>
            <w:r>
              <w:rPr>
                <w:rFonts w:eastAsia="Calibri"/>
                <w:b/>
                <w:sz w:val="28"/>
                <w:szCs w:val="28"/>
              </w:rPr>
              <w:t>21.10.2021.</w:t>
            </w:r>
          </w:p>
        </w:tc>
      </w:tr>
      <w:tr w:rsidR="00DC1073" w14:paraId="7DD52A43" w14:textId="77777777">
        <w:trPr>
          <w:trHeight w:val="170"/>
        </w:trPr>
        <w:tc>
          <w:tcPr>
            <w:tcW w:w="583" w:type="dxa"/>
            <w:tcBorders>
              <w:top w:val="single" w:sz="4" w:space="0" w:color="000000"/>
              <w:left w:val="single" w:sz="4" w:space="0" w:color="000000"/>
              <w:bottom w:val="single" w:sz="4" w:space="0" w:color="000000"/>
              <w:right w:val="single" w:sz="4" w:space="0" w:color="000000"/>
            </w:tcBorders>
            <w:shd w:val="clear" w:color="auto" w:fill="auto"/>
          </w:tcPr>
          <w:p w14:paraId="225879C1" w14:textId="77777777" w:rsidR="00DC1073" w:rsidRDefault="005A2B1E">
            <w:pPr>
              <w:widowControl w:val="0"/>
              <w:jc w:val="center"/>
              <w:rPr>
                <w:rFonts w:eastAsia="Calibri"/>
                <w:b/>
              </w:rPr>
            </w:pPr>
            <w:r>
              <w:rPr>
                <w:rFonts w:eastAsia="Calibri"/>
                <w:b/>
              </w:rPr>
              <w:t>7.</w:t>
            </w:r>
          </w:p>
        </w:tc>
        <w:tc>
          <w:tcPr>
            <w:tcW w:w="3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439B8F" w14:textId="77777777" w:rsidR="00DC1073" w:rsidRDefault="005A2B1E">
            <w:pPr>
              <w:widowControl w:val="0"/>
              <w:rPr>
                <w:rFonts w:eastAsia="Calibri"/>
                <w:b/>
                <w:bCs/>
              </w:rPr>
            </w:pPr>
            <w:r>
              <w:rPr>
                <w:rFonts w:eastAsia="Calibri"/>
                <w:b/>
                <w:bCs/>
              </w:rPr>
              <w:t>JAGODA NOVAK</w:t>
            </w:r>
          </w:p>
        </w:tc>
        <w:tc>
          <w:tcPr>
            <w:tcW w:w="3634" w:type="dxa"/>
            <w:tcBorders>
              <w:top w:val="single" w:sz="4" w:space="0" w:color="000000"/>
              <w:left w:val="single" w:sz="4" w:space="0" w:color="000000"/>
              <w:bottom w:val="single" w:sz="4" w:space="0" w:color="000000"/>
              <w:right w:val="single" w:sz="4" w:space="0" w:color="000000"/>
            </w:tcBorders>
            <w:shd w:val="clear" w:color="auto" w:fill="auto"/>
          </w:tcPr>
          <w:p w14:paraId="37B38A80" w14:textId="77777777" w:rsidR="00DC1073" w:rsidRDefault="005A2B1E">
            <w:pPr>
              <w:widowControl w:val="0"/>
              <w:jc w:val="center"/>
              <w:rPr>
                <w:rFonts w:eastAsia="Calibri"/>
                <w:b/>
                <w:sz w:val="28"/>
                <w:szCs w:val="28"/>
              </w:rPr>
            </w:pPr>
            <w:r>
              <w:rPr>
                <w:rFonts w:eastAsia="Calibri"/>
                <w:b/>
                <w:sz w:val="28"/>
                <w:szCs w:val="28"/>
              </w:rPr>
              <w:t>28.10.2021.</w:t>
            </w:r>
          </w:p>
        </w:tc>
      </w:tr>
      <w:tr w:rsidR="00DC1073" w14:paraId="256D531F" w14:textId="77777777">
        <w:trPr>
          <w:trHeight w:val="170"/>
        </w:trPr>
        <w:tc>
          <w:tcPr>
            <w:tcW w:w="583" w:type="dxa"/>
            <w:tcBorders>
              <w:top w:val="single" w:sz="4" w:space="0" w:color="000000"/>
              <w:left w:val="single" w:sz="4" w:space="0" w:color="000000"/>
              <w:bottom w:val="single" w:sz="4" w:space="0" w:color="000000"/>
              <w:right w:val="single" w:sz="4" w:space="0" w:color="000000"/>
            </w:tcBorders>
            <w:shd w:val="clear" w:color="auto" w:fill="auto"/>
          </w:tcPr>
          <w:p w14:paraId="75C33D67" w14:textId="77777777" w:rsidR="00DC1073" w:rsidRDefault="005A2B1E">
            <w:pPr>
              <w:widowControl w:val="0"/>
              <w:jc w:val="center"/>
              <w:rPr>
                <w:rFonts w:eastAsia="Calibri"/>
                <w:b/>
              </w:rPr>
            </w:pPr>
            <w:r>
              <w:rPr>
                <w:rFonts w:eastAsia="Calibri"/>
                <w:b/>
              </w:rPr>
              <w:t>8.</w:t>
            </w:r>
          </w:p>
        </w:tc>
        <w:tc>
          <w:tcPr>
            <w:tcW w:w="3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179C5D" w14:textId="77777777" w:rsidR="00DC1073" w:rsidRDefault="005A2B1E">
            <w:pPr>
              <w:widowControl w:val="0"/>
              <w:rPr>
                <w:rFonts w:eastAsia="Calibri"/>
                <w:b/>
                <w:bCs/>
              </w:rPr>
            </w:pPr>
            <w:r>
              <w:rPr>
                <w:rFonts w:eastAsia="Calibri"/>
                <w:b/>
                <w:bCs/>
              </w:rPr>
              <w:t>ZVONIMIR MUSTAF</w:t>
            </w:r>
          </w:p>
        </w:tc>
        <w:tc>
          <w:tcPr>
            <w:tcW w:w="3634" w:type="dxa"/>
            <w:tcBorders>
              <w:top w:val="single" w:sz="4" w:space="0" w:color="000000"/>
              <w:left w:val="single" w:sz="4" w:space="0" w:color="000000"/>
              <w:bottom w:val="single" w:sz="4" w:space="0" w:color="000000"/>
              <w:right w:val="single" w:sz="4" w:space="0" w:color="000000"/>
            </w:tcBorders>
            <w:shd w:val="clear" w:color="auto" w:fill="auto"/>
          </w:tcPr>
          <w:p w14:paraId="4AD6970B" w14:textId="77777777" w:rsidR="00DC1073" w:rsidRDefault="005A2B1E">
            <w:pPr>
              <w:widowControl w:val="0"/>
              <w:jc w:val="center"/>
              <w:rPr>
                <w:rFonts w:eastAsia="Calibri"/>
                <w:b/>
                <w:sz w:val="28"/>
                <w:szCs w:val="28"/>
              </w:rPr>
            </w:pPr>
            <w:r>
              <w:rPr>
                <w:rFonts w:eastAsia="Calibri"/>
                <w:b/>
                <w:sz w:val="28"/>
                <w:szCs w:val="28"/>
              </w:rPr>
              <w:t>28.10.2021.</w:t>
            </w:r>
          </w:p>
        </w:tc>
      </w:tr>
      <w:tr w:rsidR="00DC1073" w14:paraId="5936AA24" w14:textId="77777777">
        <w:trPr>
          <w:trHeight w:val="258"/>
        </w:trPr>
        <w:tc>
          <w:tcPr>
            <w:tcW w:w="583" w:type="dxa"/>
            <w:tcBorders>
              <w:top w:val="single" w:sz="4" w:space="0" w:color="000000"/>
              <w:left w:val="single" w:sz="4" w:space="0" w:color="000000"/>
              <w:bottom w:val="single" w:sz="4" w:space="0" w:color="000000"/>
              <w:right w:val="single" w:sz="4" w:space="0" w:color="000000"/>
            </w:tcBorders>
            <w:shd w:val="clear" w:color="auto" w:fill="auto"/>
          </w:tcPr>
          <w:p w14:paraId="6E1A82BB" w14:textId="77777777" w:rsidR="00DC1073" w:rsidRDefault="005A2B1E">
            <w:pPr>
              <w:widowControl w:val="0"/>
              <w:jc w:val="center"/>
              <w:rPr>
                <w:rFonts w:eastAsia="Calibri"/>
                <w:b/>
              </w:rPr>
            </w:pPr>
            <w:r>
              <w:rPr>
                <w:rFonts w:eastAsia="Calibri"/>
                <w:b/>
              </w:rPr>
              <w:t>9.</w:t>
            </w:r>
          </w:p>
        </w:tc>
        <w:tc>
          <w:tcPr>
            <w:tcW w:w="3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16422A" w14:textId="77777777" w:rsidR="00DC1073" w:rsidRDefault="005A2B1E">
            <w:pPr>
              <w:widowControl w:val="0"/>
              <w:rPr>
                <w:rFonts w:eastAsia="Calibri"/>
                <w:b/>
                <w:bCs/>
              </w:rPr>
            </w:pPr>
            <w:r>
              <w:rPr>
                <w:rFonts w:eastAsia="Calibri"/>
                <w:b/>
                <w:bCs/>
              </w:rPr>
              <w:t>ELVIRA MULIĆ</w:t>
            </w:r>
          </w:p>
        </w:tc>
        <w:tc>
          <w:tcPr>
            <w:tcW w:w="3634" w:type="dxa"/>
            <w:tcBorders>
              <w:top w:val="single" w:sz="4" w:space="0" w:color="000000"/>
              <w:left w:val="single" w:sz="4" w:space="0" w:color="000000"/>
              <w:bottom w:val="single" w:sz="4" w:space="0" w:color="000000"/>
              <w:right w:val="single" w:sz="4" w:space="0" w:color="000000"/>
            </w:tcBorders>
            <w:shd w:val="clear" w:color="auto" w:fill="auto"/>
          </w:tcPr>
          <w:p w14:paraId="12F4ED0C" w14:textId="77777777" w:rsidR="00DC1073" w:rsidRDefault="005A2B1E">
            <w:pPr>
              <w:widowControl w:val="0"/>
              <w:jc w:val="center"/>
              <w:rPr>
                <w:rFonts w:eastAsia="Calibri"/>
                <w:b/>
                <w:sz w:val="28"/>
                <w:szCs w:val="28"/>
              </w:rPr>
            </w:pPr>
            <w:r>
              <w:rPr>
                <w:rFonts w:eastAsia="Calibri"/>
                <w:b/>
                <w:sz w:val="28"/>
                <w:szCs w:val="28"/>
              </w:rPr>
              <w:t>4.11.2021.</w:t>
            </w:r>
          </w:p>
        </w:tc>
      </w:tr>
      <w:tr w:rsidR="00DC1073" w14:paraId="7E4785A5" w14:textId="77777777">
        <w:trPr>
          <w:trHeight w:val="170"/>
        </w:trPr>
        <w:tc>
          <w:tcPr>
            <w:tcW w:w="583" w:type="dxa"/>
            <w:tcBorders>
              <w:top w:val="single" w:sz="4" w:space="0" w:color="000000"/>
              <w:left w:val="single" w:sz="4" w:space="0" w:color="000000"/>
              <w:bottom w:val="single" w:sz="4" w:space="0" w:color="000000"/>
              <w:right w:val="single" w:sz="4" w:space="0" w:color="000000"/>
            </w:tcBorders>
            <w:shd w:val="clear" w:color="auto" w:fill="auto"/>
          </w:tcPr>
          <w:p w14:paraId="212A1D8B" w14:textId="77777777" w:rsidR="00DC1073" w:rsidRDefault="005A2B1E">
            <w:pPr>
              <w:widowControl w:val="0"/>
              <w:jc w:val="center"/>
              <w:rPr>
                <w:rFonts w:eastAsia="Calibri"/>
                <w:b/>
              </w:rPr>
            </w:pPr>
            <w:r>
              <w:rPr>
                <w:rFonts w:eastAsia="Calibri"/>
                <w:b/>
              </w:rPr>
              <w:t>10.</w:t>
            </w:r>
          </w:p>
        </w:tc>
        <w:tc>
          <w:tcPr>
            <w:tcW w:w="3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BC17A3" w14:textId="77777777" w:rsidR="00DC1073" w:rsidRDefault="005A2B1E">
            <w:pPr>
              <w:widowControl w:val="0"/>
              <w:rPr>
                <w:rFonts w:eastAsia="Calibri"/>
                <w:b/>
                <w:bCs/>
              </w:rPr>
            </w:pPr>
            <w:r>
              <w:rPr>
                <w:rFonts w:eastAsia="Calibri"/>
                <w:b/>
                <w:bCs/>
              </w:rPr>
              <w:t>RENATO PETEK</w:t>
            </w:r>
          </w:p>
        </w:tc>
        <w:tc>
          <w:tcPr>
            <w:tcW w:w="3634" w:type="dxa"/>
            <w:tcBorders>
              <w:top w:val="single" w:sz="4" w:space="0" w:color="000000"/>
              <w:left w:val="single" w:sz="4" w:space="0" w:color="000000"/>
              <w:bottom w:val="single" w:sz="4" w:space="0" w:color="000000"/>
              <w:right w:val="single" w:sz="4" w:space="0" w:color="000000"/>
            </w:tcBorders>
            <w:shd w:val="clear" w:color="auto" w:fill="auto"/>
          </w:tcPr>
          <w:p w14:paraId="35E3C69F" w14:textId="77777777" w:rsidR="00DC1073" w:rsidRDefault="005A2B1E">
            <w:pPr>
              <w:widowControl w:val="0"/>
              <w:jc w:val="center"/>
              <w:rPr>
                <w:rFonts w:eastAsia="Calibri"/>
                <w:b/>
                <w:sz w:val="28"/>
                <w:szCs w:val="28"/>
              </w:rPr>
            </w:pPr>
            <w:r>
              <w:rPr>
                <w:rFonts w:eastAsia="Calibri"/>
                <w:b/>
                <w:sz w:val="28"/>
                <w:szCs w:val="28"/>
              </w:rPr>
              <w:t>4.11.2021.</w:t>
            </w:r>
          </w:p>
        </w:tc>
      </w:tr>
      <w:tr w:rsidR="00DC1073" w14:paraId="10D53834" w14:textId="77777777">
        <w:trPr>
          <w:trHeight w:val="170"/>
        </w:trPr>
        <w:tc>
          <w:tcPr>
            <w:tcW w:w="583" w:type="dxa"/>
            <w:tcBorders>
              <w:top w:val="single" w:sz="4" w:space="0" w:color="000000"/>
              <w:left w:val="single" w:sz="4" w:space="0" w:color="000000"/>
              <w:bottom w:val="single" w:sz="4" w:space="0" w:color="000000"/>
              <w:right w:val="single" w:sz="4" w:space="0" w:color="000000"/>
            </w:tcBorders>
            <w:shd w:val="clear" w:color="auto" w:fill="auto"/>
          </w:tcPr>
          <w:p w14:paraId="18DEFA83" w14:textId="77777777" w:rsidR="00DC1073" w:rsidRDefault="005A2B1E">
            <w:pPr>
              <w:widowControl w:val="0"/>
              <w:jc w:val="center"/>
              <w:rPr>
                <w:rFonts w:eastAsia="Calibri"/>
                <w:b/>
              </w:rPr>
            </w:pPr>
            <w:r>
              <w:rPr>
                <w:rFonts w:eastAsia="Calibri"/>
                <w:b/>
              </w:rPr>
              <w:t>11.</w:t>
            </w:r>
          </w:p>
        </w:tc>
        <w:tc>
          <w:tcPr>
            <w:tcW w:w="3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3D38E6" w14:textId="77777777" w:rsidR="00DC1073" w:rsidRDefault="005A2B1E">
            <w:pPr>
              <w:widowControl w:val="0"/>
              <w:rPr>
                <w:rFonts w:eastAsia="Calibri"/>
                <w:b/>
                <w:bCs/>
              </w:rPr>
            </w:pPr>
            <w:r>
              <w:rPr>
                <w:rFonts w:eastAsia="Calibri"/>
                <w:b/>
                <w:bCs/>
              </w:rPr>
              <w:t>LARISA PETRIĆ</w:t>
            </w:r>
          </w:p>
        </w:tc>
        <w:tc>
          <w:tcPr>
            <w:tcW w:w="3634" w:type="dxa"/>
            <w:tcBorders>
              <w:top w:val="single" w:sz="4" w:space="0" w:color="000000"/>
              <w:left w:val="single" w:sz="4" w:space="0" w:color="000000"/>
              <w:bottom w:val="single" w:sz="4" w:space="0" w:color="000000"/>
              <w:right w:val="single" w:sz="4" w:space="0" w:color="000000"/>
            </w:tcBorders>
            <w:shd w:val="clear" w:color="auto" w:fill="auto"/>
          </w:tcPr>
          <w:p w14:paraId="70BCAA11" w14:textId="77777777" w:rsidR="00DC1073" w:rsidRDefault="005A2B1E">
            <w:pPr>
              <w:widowControl w:val="0"/>
              <w:jc w:val="center"/>
              <w:rPr>
                <w:rFonts w:eastAsia="Calibri"/>
                <w:b/>
                <w:sz w:val="28"/>
                <w:szCs w:val="28"/>
              </w:rPr>
            </w:pPr>
            <w:r>
              <w:rPr>
                <w:rFonts w:eastAsia="Calibri"/>
                <w:b/>
                <w:sz w:val="28"/>
                <w:szCs w:val="28"/>
              </w:rPr>
              <w:t>11.11.2021.</w:t>
            </w:r>
          </w:p>
        </w:tc>
      </w:tr>
      <w:tr w:rsidR="00DC1073" w14:paraId="1EF59DDF" w14:textId="77777777">
        <w:trPr>
          <w:trHeight w:val="170"/>
        </w:trPr>
        <w:tc>
          <w:tcPr>
            <w:tcW w:w="583" w:type="dxa"/>
            <w:tcBorders>
              <w:top w:val="single" w:sz="4" w:space="0" w:color="000000"/>
              <w:left w:val="single" w:sz="4" w:space="0" w:color="000000"/>
              <w:bottom w:val="single" w:sz="4" w:space="0" w:color="000000"/>
              <w:right w:val="single" w:sz="4" w:space="0" w:color="000000"/>
            </w:tcBorders>
            <w:shd w:val="clear" w:color="auto" w:fill="auto"/>
          </w:tcPr>
          <w:p w14:paraId="5ED9D744" w14:textId="77777777" w:rsidR="00DC1073" w:rsidRDefault="005A2B1E">
            <w:pPr>
              <w:widowControl w:val="0"/>
              <w:jc w:val="center"/>
              <w:rPr>
                <w:rFonts w:eastAsia="Calibri"/>
                <w:b/>
              </w:rPr>
            </w:pPr>
            <w:r>
              <w:rPr>
                <w:rFonts w:eastAsia="Calibri"/>
                <w:b/>
              </w:rPr>
              <w:t>12.</w:t>
            </w:r>
          </w:p>
        </w:tc>
        <w:tc>
          <w:tcPr>
            <w:tcW w:w="3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242444" w14:textId="77777777" w:rsidR="00DC1073" w:rsidRDefault="005A2B1E">
            <w:pPr>
              <w:widowControl w:val="0"/>
              <w:rPr>
                <w:rFonts w:eastAsia="Calibri"/>
                <w:b/>
                <w:bCs/>
              </w:rPr>
            </w:pPr>
            <w:r>
              <w:rPr>
                <w:rFonts w:eastAsia="Calibri"/>
                <w:b/>
                <w:bCs/>
              </w:rPr>
              <w:t>IRENA ROŽMAN</w:t>
            </w:r>
          </w:p>
        </w:tc>
        <w:tc>
          <w:tcPr>
            <w:tcW w:w="3634" w:type="dxa"/>
            <w:tcBorders>
              <w:top w:val="single" w:sz="4" w:space="0" w:color="000000"/>
              <w:left w:val="single" w:sz="4" w:space="0" w:color="000000"/>
              <w:bottom w:val="single" w:sz="4" w:space="0" w:color="000000"/>
              <w:right w:val="single" w:sz="4" w:space="0" w:color="000000"/>
            </w:tcBorders>
            <w:shd w:val="clear" w:color="auto" w:fill="auto"/>
          </w:tcPr>
          <w:p w14:paraId="1390395F" w14:textId="77777777" w:rsidR="00DC1073" w:rsidRDefault="005A2B1E">
            <w:pPr>
              <w:widowControl w:val="0"/>
              <w:jc w:val="center"/>
              <w:rPr>
                <w:rFonts w:eastAsia="Calibri"/>
                <w:b/>
                <w:sz w:val="28"/>
                <w:szCs w:val="28"/>
              </w:rPr>
            </w:pPr>
            <w:r>
              <w:rPr>
                <w:rFonts w:eastAsia="Calibri"/>
                <w:b/>
                <w:sz w:val="28"/>
                <w:szCs w:val="28"/>
              </w:rPr>
              <w:t>11.11.2021.</w:t>
            </w:r>
          </w:p>
        </w:tc>
      </w:tr>
      <w:tr w:rsidR="00DC1073" w14:paraId="1CB1E032" w14:textId="77777777">
        <w:trPr>
          <w:trHeight w:val="170"/>
        </w:trPr>
        <w:tc>
          <w:tcPr>
            <w:tcW w:w="583" w:type="dxa"/>
            <w:tcBorders>
              <w:top w:val="single" w:sz="4" w:space="0" w:color="000000"/>
              <w:left w:val="single" w:sz="4" w:space="0" w:color="000000"/>
              <w:bottom w:val="single" w:sz="4" w:space="0" w:color="000000"/>
              <w:right w:val="single" w:sz="4" w:space="0" w:color="000000"/>
            </w:tcBorders>
            <w:shd w:val="clear" w:color="auto" w:fill="auto"/>
          </w:tcPr>
          <w:p w14:paraId="4FB63BDE" w14:textId="77777777" w:rsidR="00DC1073" w:rsidRDefault="005A2B1E">
            <w:pPr>
              <w:widowControl w:val="0"/>
              <w:jc w:val="center"/>
              <w:rPr>
                <w:rFonts w:eastAsia="Calibri"/>
                <w:b/>
              </w:rPr>
            </w:pPr>
            <w:r>
              <w:rPr>
                <w:rFonts w:eastAsia="Calibri"/>
                <w:b/>
              </w:rPr>
              <w:t>13.</w:t>
            </w:r>
          </w:p>
        </w:tc>
        <w:tc>
          <w:tcPr>
            <w:tcW w:w="3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2394E8" w14:textId="77777777" w:rsidR="00DC1073" w:rsidRDefault="005A2B1E">
            <w:pPr>
              <w:widowControl w:val="0"/>
              <w:rPr>
                <w:rFonts w:eastAsia="Calibri"/>
                <w:b/>
                <w:bCs/>
              </w:rPr>
            </w:pPr>
            <w:r>
              <w:rPr>
                <w:rFonts w:eastAsia="Calibri"/>
                <w:b/>
                <w:bCs/>
              </w:rPr>
              <w:t>DANIJEL SAMARŽIJA</w:t>
            </w:r>
          </w:p>
        </w:tc>
        <w:tc>
          <w:tcPr>
            <w:tcW w:w="3634" w:type="dxa"/>
            <w:tcBorders>
              <w:top w:val="single" w:sz="4" w:space="0" w:color="000000"/>
              <w:left w:val="single" w:sz="4" w:space="0" w:color="000000"/>
              <w:bottom w:val="single" w:sz="4" w:space="0" w:color="000000"/>
              <w:right w:val="single" w:sz="4" w:space="0" w:color="000000"/>
            </w:tcBorders>
            <w:shd w:val="clear" w:color="auto" w:fill="auto"/>
          </w:tcPr>
          <w:p w14:paraId="79145947" w14:textId="77777777" w:rsidR="00DC1073" w:rsidRDefault="005A2B1E">
            <w:pPr>
              <w:widowControl w:val="0"/>
              <w:jc w:val="center"/>
              <w:rPr>
                <w:rFonts w:eastAsia="Calibri"/>
                <w:b/>
                <w:sz w:val="28"/>
                <w:szCs w:val="28"/>
              </w:rPr>
            </w:pPr>
            <w:r>
              <w:rPr>
                <w:rFonts w:eastAsia="Calibri"/>
                <w:b/>
                <w:sz w:val="28"/>
                <w:szCs w:val="28"/>
              </w:rPr>
              <w:t>25.11.2021.</w:t>
            </w:r>
          </w:p>
        </w:tc>
      </w:tr>
      <w:tr w:rsidR="00DC1073" w14:paraId="1E3E7890" w14:textId="77777777">
        <w:trPr>
          <w:trHeight w:val="170"/>
        </w:trPr>
        <w:tc>
          <w:tcPr>
            <w:tcW w:w="583" w:type="dxa"/>
            <w:tcBorders>
              <w:top w:val="single" w:sz="4" w:space="0" w:color="000000"/>
              <w:left w:val="single" w:sz="4" w:space="0" w:color="000000"/>
              <w:bottom w:val="single" w:sz="4" w:space="0" w:color="000000"/>
              <w:right w:val="single" w:sz="4" w:space="0" w:color="000000"/>
            </w:tcBorders>
            <w:shd w:val="clear" w:color="auto" w:fill="auto"/>
          </w:tcPr>
          <w:p w14:paraId="6EF2AB1D" w14:textId="77777777" w:rsidR="00DC1073" w:rsidRDefault="005A2B1E">
            <w:pPr>
              <w:widowControl w:val="0"/>
              <w:jc w:val="center"/>
              <w:rPr>
                <w:rFonts w:eastAsia="Calibri"/>
                <w:b/>
              </w:rPr>
            </w:pPr>
            <w:r>
              <w:rPr>
                <w:rFonts w:eastAsia="Calibri"/>
                <w:b/>
              </w:rPr>
              <w:t>14.</w:t>
            </w:r>
          </w:p>
        </w:tc>
        <w:tc>
          <w:tcPr>
            <w:tcW w:w="3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9B6647" w14:textId="77777777" w:rsidR="00DC1073" w:rsidRDefault="005A2B1E">
            <w:pPr>
              <w:widowControl w:val="0"/>
              <w:rPr>
                <w:rFonts w:eastAsia="Calibri"/>
                <w:b/>
                <w:bCs/>
              </w:rPr>
            </w:pPr>
            <w:r>
              <w:rPr>
                <w:rFonts w:eastAsia="Calibri"/>
                <w:b/>
                <w:bCs/>
              </w:rPr>
              <w:t>ELVIRA MULIĆ</w:t>
            </w:r>
          </w:p>
        </w:tc>
        <w:tc>
          <w:tcPr>
            <w:tcW w:w="3634" w:type="dxa"/>
            <w:tcBorders>
              <w:top w:val="single" w:sz="4" w:space="0" w:color="000000"/>
              <w:left w:val="single" w:sz="4" w:space="0" w:color="000000"/>
              <w:bottom w:val="single" w:sz="4" w:space="0" w:color="000000"/>
              <w:right w:val="single" w:sz="4" w:space="0" w:color="000000"/>
            </w:tcBorders>
            <w:shd w:val="clear" w:color="auto" w:fill="auto"/>
          </w:tcPr>
          <w:p w14:paraId="5AAF9D9D" w14:textId="77777777" w:rsidR="00DC1073" w:rsidRDefault="005A2B1E">
            <w:pPr>
              <w:widowControl w:val="0"/>
              <w:jc w:val="center"/>
              <w:rPr>
                <w:rFonts w:eastAsia="Calibri"/>
                <w:b/>
                <w:sz w:val="28"/>
                <w:szCs w:val="28"/>
              </w:rPr>
            </w:pPr>
            <w:r>
              <w:rPr>
                <w:rFonts w:eastAsia="Calibri"/>
                <w:b/>
                <w:sz w:val="28"/>
                <w:szCs w:val="28"/>
              </w:rPr>
              <w:t>25.11.2021.</w:t>
            </w:r>
          </w:p>
        </w:tc>
      </w:tr>
      <w:tr w:rsidR="00DC1073" w14:paraId="2D06C2E6" w14:textId="77777777">
        <w:trPr>
          <w:trHeight w:val="170"/>
        </w:trPr>
        <w:tc>
          <w:tcPr>
            <w:tcW w:w="583" w:type="dxa"/>
            <w:tcBorders>
              <w:top w:val="single" w:sz="4" w:space="0" w:color="000000"/>
              <w:left w:val="single" w:sz="4" w:space="0" w:color="000000"/>
              <w:bottom w:val="single" w:sz="4" w:space="0" w:color="000000"/>
              <w:right w:val="single" w:sz="4" w:space="0" w:color="000000"/>
            </w:tcBorders>
            <w:shd w:val="clear" w:color="auto" w:fill="auto"/>
          </w:tcPr>
          <w:p w14:paraId="5DA3EEB3" w14:textId="77777777" w:rsidR="00DC1073" w:rsidRDefault="005A2B1E">
            <w:pPr>
              <w:widowControl w:val="0"/>
              <w:jc w:val="center"/>
              <w:rPr>
                <w:rFonts w:eastAsia="Calibri"/>
                <w:b/>
              </w:rPr>
            </w:pPr>
            <w:r>
              <w:rPr>
                <w:rFonts w:eastAsia="Calibri"/>
                <w:b/>
              </w:rPr>
              <w:t>15.</w:t>
            </w:r>
          </w:p>
        </w:tc>
        <w:tc>
          <w:tcPr>
            <w:tcW w:w="3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092051" w14:textId="77777777" w:rsidR="00DC1073" w:rsidRDefault="005A2B1E">
            <w:pPr>
              <w:widowControl w:val="0"/>
              <w:rPr>
                <w:rFonts w:eastAsia="Calibri"/>
                <w:b/>
                <w:bCs/>
              </w:rPr>
            </w:pPr>
            <w:r>
              <w:rPr>
                <w:rFonts w:eastAsia="Calibri"/>
                <w:b/>
                <w:bCs/>
              </w:rPr>
              <w:t>DANIJELA ŠIRINIĆ</w:t>
            </w:r>
          </w:p>
        </w:tc>
        <w:tc>
          <w:tcPr>
            <w:tcW w:w="3634" w:type="dxa"/>
            <w:tcBorders>
              <w:top w:val="single" w:sz="4" w:space="0" w:color="000000"/>
              <w:left w:val="single" w:sz="4" w:space="0" w:color="000000"/>
              <w:bottom w:val="single" w:sz="4" w:space="0" w:color="000000"/>
              <w:right w:val="single" w:sz="4" w:space="0" w:color="000000"/>
            </w:tcBorders>
            <w:shd w:val="clear" w:color="auto" w:fill="auto"/>
          </w:tcPr>
          <w:p w14:paraId="7A29B4B7" w14:textId="77777777" w:rsidR="00DC1073" w:rsidRDefault="005A2B1E">
            <w:pPr>
              <w:widowControl w:val="0"/>
              <w:jc w:val="center"/>
              <w:rPr>
                <w:rFonts w:eastAsia="Calibri"/>
                <w:b/>
                <w:sz w:val="28"/>
                <w:szCs w:val="28"/>
              </w:rPr>
            </w:pPr>
            <w:r>
              <w:rPr>
                <w:rFonts w:eastAsia="Calibri"/>
                <w:b/>
                <w:sz w:val="28"/>
                <w:szCs w:val="28"/>
              </w:rPr>
              <w:t>2.12.2021.</w:t>
            </w:r>
          </w:p>
        </w:tc>
      </w:tr>
      <w:tr w:rsidR="00DC1073" w14:paraId="35F25A9E" w14:textId="77777777">
        <w:trPr>
          <w:trHeight w:val="170"/>
        </w:trPr>
        <w:tc>
          <w:tcPr>
            <w:tcW w:w="583" w:type="dxa"/>
            <w:tcBorders>
              <w:top w:val="single" w:sz="4" w:space="0" w:color="000000"/>
              <w:left w:val="single" w:sz="4" w:space="0" w:color="000000"/>
              <w:bottom w:val="single" w:sz="4" w:space="0" w:color="000000"/>
              <w:right w:val="single" w:sz="4" w:space="0" w:color="000000"/>
            </w:tcBorders>
            <w:shd w:val="clear" w:color="auto" w:fill="auto"/>
          </w:tcPr>
          <w:p w14:paraId="776FB31D" w14:textId="77777777" w:rsidR="00DC1073" w:rsidRDefault="005A2B1E">
            <w:pPr>
              <w:widowControl w:val="0"/>
              <w:jc w:val="center"/>
              <w:rPr>
                <w:rFonts w:eastAsia="Calibri"/>
                <w:b/>
              </w:rPr>
            </w:pPr>
            <w:r>
              <w:rPr>
                <w:rFonts w:eastAsia="Calibri"/>
                <w:b/>
              </w:rPr>
              <w:t>16.</w:t>
            </w:r>
          </w:p>
        </w:tc>
        <w:tc>
          <w:tcPr>
            <w:tcW w:w="3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375D45" w14:textId="77777777" w:rsidR="00DC1073" w:rsidRDefault="005A2B1E">
            <w:pPr>
              <w:widowControl w:val="0"/>
              <w:rPr>
                <w:rFonts w:eastAsia="Calibri"/>
                <w:b/>
                <w:bCs/>
              </w:rPr>
            </w:pPr>
            <w:r>
              <w:rPr>
                <w:rFonts w:eastAsia="Calibri"/>
                <w:b/>
                <w:bCs/>
              </w:rPr>
              <w:t>DAVOR TERZIĆ</w:t>
            </w:r>
          </w:p>
        </w:tc>
        <w:tc>
          <w:tcPr>
            <w:tcW w:w="3634" w:type="dxa"/>
            <w:tcBorders>
              <w:top w:val="single" w:sz="4" w:space="0" w:color="000000"/>
              <w:left w:val="single" w:sz="4" w:space="0" w:color="000000"/>
              <w:bottom w:val="single" w:sz="4" w:space="0" w:color="000000"/>
              <w:right w:val="single" w:sz="4" w:space="0" w:color="000000"/>
            </w:tcBorders>
            <w:shd w:val="clear" w:color="auto" w:fill="auto"/>
          </w:tcPr>
          <w:p w14:paraId="4E01CBC0" w14:textId="77777777" w:rsidR="00DC1073" w:rsidRDefault="005A2B1E">
            <w:pPr>
              <w:widowControl w:val="0"/>
              <w:jc w:val="center"/>
              <w:rPr>
                <w:rFonts w:eastAsia="Calibri"/>
                <w:b/>
                <w:sz w:val="28"/>
                <w:szCs w:val="28"/>
              </w:rPr>
            </w:pPr>
            <w:r>
              <w:rPr>
                <w:rFonts w:eastAsia="Calibri"/>
                <w:b/>
                <w:sz w:val="28"/>
                <w:szCs w:val="28"/>
              </w:rPr>
              <w:t>2.12.2021.</w:t>
            </w:r>
          </w:p>
        </w:tc>
      </w:tr>
      <w:tr w:rsidR="00DC1073" w14:paraId="1655B26C" w14:textId="77777777">
        <w:trPr>
          <w:trHeight w:val="170"/>
        </w:trPr>
        <w:tc>
          <w:tcPr>
            <w:tcW w:w="583" w:type="dxa"/>
            <w:tcBorders>
              <w:top w:val="single" w:sz="4" w:space="0" w:color="000000"/>
              <w:left w:val="single" w:sz="4" w:space="0" w:color="000000"/>
              <w:bottom w:val="single" w:sz="4" w:space="0" w:color="000000"/>
              <w:right w:val="single" w:sz="4" w:space="0" w:color="000000"/>
            </w:tcBorders>
            <w:shd w:val="clear" w:color="auto" w:fill="auto"/>
          </w:tcPr>
          <w:p w14:paraId="2D8B3F62" w14:textId="77777777" w:rsidR="00DC1073" w:rsidRDefault="005A2B1E">
            <w:pPr>
              <w:widowControl w:val="0"/>
              <w:jc w:val="center"/>
              <w:rPr>
                <w:rFonts w:eastAsia="Calibri"/>
                <w:b/>
              </w:rPr>
            </w:pPr>
            <w:r>
              <w:rPr>
                <w:rFonts w:eastAsia="Calibri"/>
                <w:b/>
              </w:rPr>
              <w:t>17.</w:t>
            </w:r>
          </w:p>
        </w:tc>
        <w:tc>
          <w:tcPr>
            <w:tcW w:w="3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0B603A" w14:textId="77777777" w:rsidR="00DC1073" w:rsidRDefault="005A2B1E">
            <w:pPr>
              <w:widowControl w:val="0"/>
              <w:rPr>
                <w:rFonts w:eastAsia="Calibri"/>
                <w:b/>
                <w:bCs/>
              </w:rPr>
            </w:pPr>
            <w:r>
              <w:rPr>
                <w:rFonts w:eastAsia="Calibri"/>
                <w:b/>
                <w:bCs/>
              </w:rPr>
              <w:t>NIKOLA TOMAŠEGOVIĆ</w:t>
            </w:r>
          </w:p>
        </w:tc>
        <w:tc>
          <w:tcPr>
            <w:tcW w:w="3634" w:type="dxa"/>
            <w:tcBorders>
              <w:top w:val="single" w:sz="4" w:space="0" w:color="000000"/>
              <w:left w:val="single" w:sz="4" w:space="0" w:color="000000"/>
              <w:bottom w:val="single" w:sz="4" w:space="0" w:color="000000"/>
              <w:right w:val="single" w:sz="4" w:space="0" w:color="000000"/>
            </w:tcBorders>
            <w:shd w:val="clear" w:color="auto" w:fill="auto"/>
          </w:tcPr>
          <w:p w14:paraId="197771CE" w14:textId="77777777" w:rsidR="00DC1073" w:rsidRDefault="005A2B1E">
            <w:pPr>
              <w:widowControl w:val="0"/>
              <w:jc w:val="center"/>
              <w:rPr>
                <w:rFonts w:eastAsia="Calibri"/>
                <w:b/>
                <w:sz w:val="28"/>
                <w:szCs w:val="28"/>
              </w:rPr>
            </w:pPr>
            <w:r>
              <w:rPr>
                <w:rFonts w:eastAsia="Calibri"/>
                <w:b/>
                <w:sz w:val="28"/>
                <w:szCs w:val="28"/>
              </w:rPr>
              <w:t>9.12.2021.</w:t>
            </w:r>
          </w:p>
        </w:tc>
      </w:tr>
      <w:tr w:rsidR="00DC1073" w14:paraId="7B8B161A" w14:textId="77777777">
        <w:trPr>
          <w:trHeight w:val="170"/>
        </w:trPr>
        <w:tc>
          <w:tcPr>
            <w:tcW w:w="583" w:type="dxa"/>
            <w:tcBorders>
              <w:top w:val="single" w:sz="4" w:space="0" w:color="000000"/>
              <w:left w:val="single" w:sz="4" w:space="0" w:color="000000"/>
              <w:bottom w:val="single" w:sz="4" w:space="0" w:color="000000"/>
              <w:right w:val="single" w:sz="4" w:space="0" w:color="000000"/>
            </w:tcBorders>
            <w:shd w:val="clear" w:color="auto" w:fill="auto"/>
          </w:tcPr>
          <w:p w14:paraId="70AA90C1" w14:textId="77777777" w:rsidR="00DC1073" w:rsidRDefault="005A2B1E">
            <w:pPr>
              <w:widowControl w:val="0"/>
              <w:jc w:val="center"/>
              <w:rPr>
                <w:rFonts w:eastAsia="Calibri"/>
                <w:b/>
              </w:rPr>
            </w:pPr>
            <w:r>
              <w:rPr>
                <w:rFonts w:eastAsia="Calibri"/>
                <w:b/>
              </w:rPr>
              <w:t>18.</w:t>
            </w:r>
          </w:p>
        </w:tc>
        <w:tc>
          <w:tcPr>
            <w:tcW w:w="3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802CCE" w14:textId="77777777" w:rsidR="00DC1073" w:rsidRDefault="005A2B1E">
            <w:pPr>
              <w:widowControl w:val="0"/>
              <w:rPr>
                <w:rFonts w:eastAsia="Calibri"/>
                <w:b/>
                <w:bCs/>
              </w:rPr>
            </w:pPr>
            <w:r>
              <w:rPr>
                <w:rFonts w:eastAsia="Calibri"/>
                <w:b/>
                <w:bCs/>
              </w:rPr>
              <w:t>ESAD TURKOVIĆ</w:t>
            </w:r>
          </w:p>
        </w:tc>
        <w:tc>
          <w:tcPr>
            <w:tcW w:w="3634" w:type="dxa"/>
            <w:tcBorders>
              <w:top w:val="single" w:sz="4" w:space="0" w:color="000000"/>
              <w:left w:val="single" w:sz="4" w:space="0" w:color="000000"/>
              <w:bottom w:val="single" w:sz="4" w:space="0" w:color="000000"/>
              <w:right w:val="single" w:sz="4" w:space="0" w:color="000000"/>
            </w:tcBorders>
            <w:shd w:val="clear" w:color="auto" w:fill="auto"/>
          </w:tcPr>
          <w:p w14:paraId="0243BBDF" w14:textId="77777777" w:rsidR="00DC1073" w:rsidRDefault="005A2B1E">
            <w:pPr>
              <w:widowControl w:val="0"/>
              <w:jc w:val="center"/>
              <w:rPr>
                <w:rFonts w:eastAsia="Calibri"/>
                <w:b/>
                <w:sz w:val="28"/>
                <w:szCs w:val="28"/>
              </w:rPr>
            </w:pPr>
            <w:r>
              <w:rPr>
                <w:rFonts w:eastAsia="Calibri"/>
                <w:b/>
                <w:sz w:val="28"/>
                <w:szCs w:val="28"/>
              </w:rPr>
              <w:t>9.12.2021.</w:t>
            </w:r>
          </w:p>
        </w:tc>
      </w:tr>
      <w:tr w:rsidR="00DC1073" w14:paraId="4E19589E" w14:textId="77777777">
        <w:trPr>
          <w:trHeight w:val="170"/>
        </w:trPr>
        <w:tc>
          <w:tcPr>
            <w:tcW w:w="583" w:type="dxa"/>
            <w:tcBorders>
              <w:top w:val="single" w:sz="4" w:space="0" w:color="000000"/>
              <w:left w:val="single" w:sz="4" w:space="0" w:color="000000"/>
              <w:bottom w:val="single" w:sz="4" w:space="0" w:color="000000"/>
              <w:right w:val="single" w:sz="4" w:space="0" w:color="000000"/>
            </w:tcBorders>
            <w:shd w:val="clear" w:color="auto" w:fill="auto"/>
          </w:tcPr>
          <w:p w14:paraId="21DBD737" w14:textId="77777777" w:rsidR="00DC1073" w:rsidRDefault="005A2B1E">
            <w:pPr>
              <w:widowControl w:val="0"/>
              <w:jc w:val="center"/>
              <w:rPr>
                <w:rFonts w:eastAsia="Calibri"/>
                <w:b/>
              </w:rPr>
            </w:pPr>
            <w:r>
              <w:rPr>
                <w:rFonts w:eastAsia="Calibri"/>
                <w:b/>
              </w:rPr>
              <w:t>19.</w:t>
            </w:r>
          </w:p>
        </w:tc>
        <w:tc>
          <w:tcPr>
            <w:tcW w:w="3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DC1574" w14:textId="77777777" w:rsidR="00DC1073" w:rsidRDefault="005A2B1E">
            <w:pPr>
              <w:widowControl w:val="0"/>
              <w:rPr>
                <w:rFonts w:eastAsia="Calibri"/>
                <w:b/>
                <w:bCs/>
              </w:rPr>
            </w:pPr>
            <w:r>
              <w:rPr>
                <w:rFonts w:eastAsia="Calibri"/>
                <w:b/>
                <w:bCs/>
              </w:rPr>
              <w:t>SLAVEN VUKASOVIĆ</w:t>
            </w:r>
          </w:p>
        </w:tc>
        <w:tc>
          <w:tcPr>
            <w:tcW w:w="3634" w:type="dxa"/>
            <w:tcBorders>
              <w:top w:val="single" w:sz="4" w:space="0" w:color="000000"/>
              <w:left w:val="single" w:sz="4" w:space="0" w:color="000000"/>
              <w:bottom w:val="single" w:sz="4" w:space="0" w:color="000000"/>
              <w:right w:val="single" w:sz="4" w:space="0" w:color="000000"/>
            </w:tcBorders>
            <w:shd w:val="clear" w:color="auto" w:fill="auto"/>
          </w:tcPr>
          <w:p w14:paraId="5B2FA6A8" w14:textId="77777777" w:rsidR="00DC1073" w:rsidRDefault="005A2B1E">
            <w:pPr>
              <w:widowControl w:val="0"/>
              <w:jc w:val="center"/>
              <w:rPr>
                <w:rFonts w:eastAsia="Calibri"/>
                <w:b/>
                <w:sz w:val="28"/>
                <w:szCs w:val="28"/>
              </w:rPr>
            </w:pPr>
            <w:r>
              <w:rPr>
                <w:rFonts w:eastAsia="Calibri"/>
                <w:b/>
                <w:sz w:val="28"/>
                <w:szCs w:val="28"/>
              </w:rPr>
              <w:t>16.12.2021.</w:t>
            </w:r>
          </w:p>
        </w:tc>
      </w:tr>
      <w:tr w:rsidR="00DC1073" w14:paraId="52F26235" w14:textId="77777777">
        <w:trPr>
          <w:trHeight w:val="170"/>
        </w:trPr>
        <w:tc>
          <w:tcPr>
            <w:tcW w:w="583" w:type="dxa"/>
            <w:tcBorders>
              <w:top w:val="single" w:sz="4" w:space="0" w:color="000000"/>
              <w:left w:val="single" w:sz="4" w:space="0" w:color="000000"/>
              <w:bottom w:val="single" w:sz="4" w:space="0" w:color="000000"/>
              <w:right w:val="single" w:sz="4" w:space="0" w:color="000000"/>
            </w:tcBorders>
            <w:shd w:val="clear" w:color="auto" w:fill="auto"/>
          </w:tcPr>
          <w:p w14:paraId="3D697A38" w14:textId="77777777" w:rsidR="00DC1073" w:rsidRDefault="005A2B1E">
            <w:pPr>
              <w:widowControl w:val="0"/>
              <w:jc w:val="center"/>
              <w:rPr>
                <w:rFonts w:eastAsia="Calibri"/>
                <w:b/>
              </w:rPr>
            </w:pPr>
            <w:r>
              <w:rPr>
                <w:rFonts w:eastAsia="Calibri"/>
                <w:b/>
              </w:rPr>
              <w:t>20.</w:t>
            </w:r>
          </w:p>
        </w:tc>
        <w:tc>
          <w:tcPr>
            <w:tcW w:w="3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828180" w14:textId="77777777" w:rsidR="00DC1073" w:rsidRDefault="005A2B1E">
            <w:pPr>
              <w:widowControl w:val="0"/>
              <w:rPr>
                <w:rFonts w:eastAsia="Calibri"/>
                <w:b/>
                <w:bCs/>
              </w:rPr>
            </w:pPr>
            <w:r>
              <w:rPr>
                <w:rFonts w:eastAsia="Calibri"/>
                <w:b/>
                <w:bCs/>
              </w:rPr>
              <w:t>MARIN SLADIĆ</w:t>
            </w:r>
          </w:p>
        </w:tc>
        <w:tc>
          <w:tcPr>
            <w:tcW w:w="3634" w:type="dxa"/>
            <w:tcBorders>
              <w:top w:val="single" w:sz="4" w:space="0" w:color="000000"/>
              <w:left w:val="single" w:sz="4" w:space="0" w:color="000000"/>
              <w:bottom w:val="single" w:sz="4" w:space="0" w:color="000000"/>
              <w:right w:val="single" w:sz="4" w:space="0" w:color="000000"/>
            </w:tcBorders>
            <w:shd w:val="clear" w:color="auto" w:fill="auto"/>
          </w:tcPr>
          <w:p w14:paraId="33AEC618" w14:textId="77777777" w:rsidR="00DC1073" w:rsidRDefault="005A2B1E">
            <w:pPr>
              <w:widowControl w:val="0"/>
              <w:jc w:val="center"/>
              <w:rPr>
                <w:rFonts w:eastAsia="Calibri"/>
                <w:b/>
                <w:sz w:val="28"/>
                <w:szCs w:val="28"/>
              </w:rPr>
            </w:pPr>
            <w:r>
              <w:rPr>
                <w:rFonts w:eastAsia="Calibri"/>
                <w:b/>
                <w:sz w:val="28"/>
                <w:szCs w:val="28"/>
              </w:rPr>
              <w:t>16.12.2021.</w:t>
            </w:r>
          </w:p>
        </w:tc>
      </w:tr>
    </w:tbl>
    <w:p w14:paraId="37AE5CC7" w14:textId="77777777" w:rsidR="00DC1073" w:rsidRDefault="005A2B1E">
      <w:pPr>
        <w:spacing w:before="120" w:after="120"/>
        <w:ind w:left="851" w:hanging="851"/>
        <w:jc w:val="both"/>
        <w:rPr>
          <w:b/>
          <w:u w:val="single"/>
        </w:rPr>
      </w:pPr>
      <w:r>
        <w:rPr>
          <w:b/>
          <w:u w:val="single"/>
        </w:rPr>
        <w:t>Ad. 3. Imenovanje predstavnika Vijeća Gradske četvrti Trešnjevka-jug u Savjet za zdravlje</w:t>
      </w:r>
    </w:p>
    <w:p w14:paraId="372A09BF" w14:textId="77777777" w:rsidR="00DC1073" w:rsidRDefault="005A2B1E">
      <w:pPr>
        <w:spacing w:before="120" w:after="120"/>
        <w:ind w:firstLine="851"/>
        <w:jc w:val="both"/>
      </w:pPr>
      <w:r>
        <w:t>Članovi Vijeća su primili materijal uz poziv. Predsjednica uvodno obrazlaže predmetnu točku dnevnog reda te otvara raspravu. U raspravi sudjeluju Danijel Samaržija i Elvira Mulić.</w:t>
      </w:r>
    </w:p>
    <w:p w14:paraId="62C4BADA" w14:textId="77777777" w:rsidR="00DC1073" w:rsidRDefault="005A2B1E">
      <w:pPr>
        <w:spacing w:before="120" w:after="120"/>
        <w:ind w:firstLine="851"/>
        <w:jc w:val="both"/>
      </w:pPr>
      <w:r>
        <w:lastRenderedPageBreak/>
        <w:t>Predloženi su kandidati Krešimir Bikić i Daniela Širinić. Vijeće glasa o kandidatima prema abecednom redu prezimena.</w:t>
      </w:r>
    </w:p>
    <w:p w14:paraId="30412E90" w14:textId="77777777" w:rsidR="00DC1073" w:rsidRDefault="005A2B1E">
      <w:pPr>
        <w:ind w:firstLine="708"/>
        <w:jc w:val="both"/>
      </w:pPr>
      <w:r>
        <w:t>Za kandidata Krešimira Bikića glasovalo je 3 ZA, 1 PROTIV i 14 SUZDRŽANIH članova Vijeća.</w:t>
      </w:r>
    </w:p>
    <w:p w14:paraId="4FA41D55" w14:textId="77777777" w:rsidR="00DC1073" w:rsidRDefault="005A2B1E">
      <w:pPr>
        <w:ind w:firstLine="708"/>
        <w:jc w:val="both"/>
      </w:pPr>
      <w:r>
        <w:t>Za kandidatkinju Danielu Širinić glasovalo je 13 ZA, 0 PROTIV i 5 SUZDRŽANIH članova Vijeća.</w:t>
      </w:r>
    </w:p>
    <w:p w14:paraId="6606299B" w14:textId="77777777" w:rsidR="00DC1073" w:rsidRDefault="00DC1073">
      <w:pPr>
        <w:ind w:firstLine="708"/>
        <w:jc w:val="both"/>
      </w:pPr>
    </w:p>
    <w:p w14:paraId="15771673" w14:textId="77777777" w:rsidR="00DC1073" w:rsidRDefault="005A2B1E">
      <w:pPr>
        <w:ind w:firstLine="708"/>
        <w:jc w:val="both"/>
      </w:pPr>
      <w:r>
        <w:t>Budući je kandidatkinja dobila većinu glasova svih članova Vijeća predsjednica utvrđuje da Vijeće donosi</w:t>
      </w:r>
    </w:p>
    <w:p w14:paraId="14A4E5EA" w14:textId="77777777" w:rsidR="00DC1073" w:rsidRDefault="005A2B1E">
      <w:pPr>
        <w:ind w:left="360" w:hanging="360"/>
        <w:jc w:val="center"/>
        <w:outlineLvl w:val="0"/>
        <w:rPr>
          <w:b/>
        </w:rPr>
      </w:pPr>
      <w:r>
        <w:rPr>
          <w:b/>
        </w:rPr>
        <w:t>Z A K LJ U Č A K</w:t>
      </w:r>
    </w:p>
    <w:p w14:paraId="1514F4F6" w14:textId="77777777" w:rsidR="00DC1073" w:rsidRDefault="005A2B1E">
      <w:pPr>
        <w:jc w:val="center"/>
        <w:rPr>
          <w:b/>
        </w:rPr>
      </w:pPr>
      <w:r>
        <w:rPr>
          <w:b/>
        </w:rPr>
        <w:t>o predstavnici Vijeća u Savjetu za zdravlje</w:t>
      </w:r>
    </w:p>
    <w:p w14:paraId="6006489F" w14:textId="77777777" w:rsidR="00DC1073" w:rsidRDefault="005A2B1E">
      <w:pPr>
        <w:pStyle w:val="ListParagraph"/>
        <w:numPr>
          <w:ilvl w:val="0"/>
          <w:numId w:val="7"/>
        </w:numPr>
        <w:suppressAutoHyphens w:val="0"/>
        <w:spacing w:after="0" w:line="240" w:lineRule="auto"/>
        <w:jc w:val="both"/>
        <w:rPr>
          <w:rFonts w:ascii="Times New Roman" w:hAnsi="Times New Roman"/>
          <w:sz w:val="24"/>
          <w:szCs w:val="24"/>
        </w:rPr>
      </w:pPr>
      <w:r>
        <w:rPr>
          <w:rFonts w:ascii="Times New Roman" w:hAnsi="Times New Roman"/>
          <w:sz w:val="24"/>
          <w:szCs w:val="24"/>
        </w:rPr>
        <w:t>Gradski ured za zdravstvo je zatražio prijedlog jednog predstavnika/ce Vijeća u Savjetu za zdravlje.</w:t>
      </w:r>
    </w:p>
    <w:p w14:paraId="6C1CF1FF" w14:textId="77777777" w:rsidR="00DC1073" w:rsidRDefault="005A2B1E">
      <w:pPr>
        <w:pStyle w:val="ListParagraph"/>
        <w:numPr>
          <w:ilvl w:val="0"/>
          <w:numId w:val="7"/>
        </w:numPr>
        <w:suppressAutoHyphens w:val="0"/>
        <w:spacing w:after="0" w:line="240" w:lineRule="auto"/>
        <w:jc w:val="both"/>
        <w:rPr>
          <w:rFonts w:ascii="Times New Roman" w:hAnsi="Times New Roman"/>
          <w:sz w:val="24"/>
          <w:szCs w:val="24"/>
        </w:rPr>
      </w:pPr>
      <w:r>
        <w:rPr>
          <w:rFonts w:ascii="Times New Roman" w:hAnsi="Times New Roman"/>
          <w:sz w:val="24"/>
          <w:szCs w:val="24"/>
        </w:rPr>
        <w:t>Vijeće predlaže Danielu Širinić za predstavnicu u Savjetu za zdravlje.</w:t>
      </w:r>
    </w:p>
    <w:p w14:paraId="2D7CB59B" w14:textId="77777777" w:rsidR="00DC1073" w:rsidRDefault="005A2B1E">
      <w:pPr>
        <w:pStyle w:val="ListParagraph"/>
        <w:numPr>
          <w:ilvl w:val="0"/>
          <w:numId w:val="7"/>
        </w:numPr>
        <w:suppressAutoHyphens w:val="0"/>
        <w:spacing w:after="0" w:line="240" w:lineRule="auto"/>
        <w:jc w:val="both"/>
        <w:rPr>
          <w:rFonts w:ascii="Times New Roman" w:hAnsi="Times New Roman"/>
          <w:sz w:val="24"/>
          <w:szCs w:val="24"/>
        </w:rPr>
      </w:pPr>
      <w:r>
        <w:rPr>
          <w:rFonts w:ascii="Times New Roman" w:hAnsi="Times New Roman"/>
          <w:sz w:val="24"/>
          <w:szCs w:val="24"/>
        </w:rPr>
        <w:t>Ovaj se zaključak dostavlja Gradskom uredu za zdravstvo i Gradskom uredu za mjesnu samoupravu.</w:t>
      </w:r>
    </w:p>
    <w:p w14:paraId="244FB96D" w14:textId="77777777" w:rsidR="00DC1073" w:rsidRDefault="005A2B1E">
      <w:pPr>
        <w:spacing w:before="120" w:after="120"/>
        <w:ind w:left="851" w:hanging="851"/>
        <w:jc w:val="both"/>
        <w:rPr>
          <w:b/>
          <w:u w:val="single"/>
        </w:rPr>
      </w:pPr>
      <w:r>
        <w:rPr>
          <w:b/>
          <w:u w:val="single"/>
        </w:rPr>
        <w:t>Ad. 4. Inicijativa za promjenu voznog reda linije 107 po zahtjevu V.H.</w:t>
      </w:r>
    </w:p>
    <w:p w14:paraId="21895454" w14:textId="77777777" w:rsidR="00DC1073" w:rsidRDefault="005A2B1E">
      <w:pPr>
        <w:spacing w:before="120" w:after="120"/>
        <w:ind w:firstLine="851"/>
        <w:jc w:val="both"/>
      </w:pPr>
      <w:r>
        <w:t>Članovi Vijeća su primili materijal uz poziv. Predsjednica uvodno obrazlaže predmetnu točku dnevnog reda te otvara raspravu. U raspravi sudjeluju Renato Petek i Elvira Mulić.</w:t>
      </w:r>
    </w:p>
    <w:p w14:paraId="2C74EA2A" w14:textId="77777777" w:rsidR="00DC1073" w:rsidRDefault="005A2B1E">
      <w:pPr>
        <w:spacing w:after="120"/>
        <w:ind w:firstLine="709"/>
        <w:jc w:val="both"/>
      </w:pPr>
      <w:r>
        <w:t>Nakon rasprave Vijeće jednoglasno donosi</w:t>
      </w:r>
    </w:p>
    <w:p w14:paraId="1C482A52" w14:textId="77777777" w:rsidR="00DC1073" w:rsidRDefault="005A2B1E">
      <w:pPr>
        <w:ind w:left="360" w:hanging="360"/>
        <w:jc w:val="center"/>
        <w:outlineLvl w:val="0"/>
        <w:rPr>
          <w:b/>
        </w:rPr>
      </w:pPr>
      <w:r>
        <w:rPr>
          <w:b/>
        </w:rPr>
        <w:t>Z A K LJ U Č A K</w:t>
      </w:r>
    </w:p>
    <w:p w14:paraId="178C5632" w14:textId="77777777" w:rsidR="00DC1073" w:rsidRDefault="005A2B1E">
      <w:pPr>
        <w:jc w:val="center"/>
        <w:rPr>
          <w:b/>
        </w:rPr>
      </w:pPr>
      <w:r>
        <w:rPr>
          <w:b/>
        </w:rPr>
        <w:t>o inicijativi za promjenu voznog reda autobusne linije 107</w:t>
      </w:r>
    </w:p>
    <w:p w14:paraId="7DD37DCC" w14:textId="77777777" w:rsidR="00DC1073" w:rsidRDefault="005A2B1E">
      <w:pPr>
        <w:numPr>
          <w:ilvl w:val="0"/>
          <w:numId w:val="8"/>
        </w:numPr>
        <w:shd w:val="clear" w:color="auto" w:fill="FFFFFF"/>
        <w:suppressAutoHyphens w:val="0"/>
        <w:jc w:val="both"/>
        <w:textAlignment w:val="baseline"/>
        <w:rPr>
          <w:color w:val="201F1E"/>
        </w:rPr>
      </w:pPr>
      <w:r>
        <w:rPr>
          <w:color w:val="201F1E"/>
        </w:rPr>
        <w:t>Vijeće podržava inicijativu za promjenu voznog reda ZET-ove autobusne linije 107 kako bi se ostvarila cjelodnevna dostupnost linije, povećanje frekvencije polazaka i smanjenje intervala na 7-10 minuta, a sve s ciljem da se na koridoru Ljubljanske, Zagrebačke i Slavonske avenije smanje automobilske prometne gužve, buka i zagađenje zraka te poboljša prometna sigurnost kao i poveća mobilnost građana bez automobila.</w:t>
      </w:r>
    </w:p>
    <w:p w14:paraId="358DFFCF" w14:textId="77777777" w:rsidR="00DC1073" w:rsidRDefault="005A2B1E">
      <w:pPr>
        <w:numPr>
          <w:ilvl w:val="0"/>
          <w:numId w:val="8"/>
        </w:numPr>
        <w:shd w:val="clear" w:color="auto" w:fill="FFFFFF"/>
        <w:suppressAutoHyphens w:val="0"/>
        <w:jc w:val="both"/>
        <w:textAlignment w:val="baseline"/>
        <w:rPr>
          <w:color w:val="201F1E"/>
        </w:rPr>
      </w:pPr>
      <w:r>
        <w:rPr>
          <w:color w:val="201F1E"/>
        </w:rPr>
        <w:t>Sastavni dio ovog zaključka je dopis s detaljnijim opisom inicijative u prilogu.</w:t>
      </w:r>
    </w:p>
    <w:p w14:paraId="239B760D" w14:textId="77777777" w:rsidR="00DC1073" w:rsidRDefault="005A2B1E">
      <w:pPr>
        <w:pStyle w:val="ListParagraph"/>
        <w:numPr>
          <w:ilvl w:val="0"/>
          <w:numId w:val="8"/>
        </w:numPr>
        <w:suppressAutoHyphens w:val="0"/>
        <w:spacing w:after="0" w:line="240" w:lineRule="auto"/>
        <w:jc w:val="both"/>
        <w:rPr>
          <w:rFonts w:ascii="Times New Roman" w:hAnsi="Times New Roman"/>
          <w:sz w:val="24"/>
          <w:szCs w:val="24"/>
        </w:rPr>
      </w:pPr>
      <w:r>
        <w:rPr>
          <w:rFonts w:ascii="Times New Roman" w:hAnsi="Times New Roman"/>
          <w:color w:val="201F1E"/>
          <w:sz w:val="24"/>
          <w:szCs w:val="24"/>
        </w:rPr>
        <w:t>Vijeće upućuje molbu da Gradski ured za prostorno uređenje, izgradnju Grada, graditeljstvo, komunalne poslove i promet nadležan za planiranje i organizaciju javnog gradskog prijevoza provede potrebne konzultacije i mjere za realizaciju ove inicijative u što kraćem roku.</w:t>
      </w:r>
    </w:p>
    <w:p w14:paraId="1E0CA000" w14:textId="77777777" w:rsidR="00DC1073" w:rsidRDefault="005A2B1E">
      <w:pPr>
        <w:pStyle w:val="ListParagraph"/>
        <w:numPr>
          <w:ilvl w:val="0"/>
          <w:numId w:val="8"/>
        </w:numPr>
        <w:suppressAutoHyphens w:val="0"/>
        <w:spacing w:after="0" w:line="240" w:lineRule="auto"/>
        <w:jc w:val="both"/>
        <w:rPr>
          <w:rFonts w:ascii="Times New Roman" w:hAnsi="Times New Roman"/>
          <w:sz w:val="24"/>
          <w:szCs w:val="24"/>
        </w:rPr>
      </w:pPr>
      <w:r>
        <w:rPr>
          <w:rFonts w:ascii="Times New Roman" w:hAnsi="Times New Roman"/>
          <w:sz w:val="24"/>
          <w:szCs w:val="24"/>
        </w:rPr>
        <w:t>Ovaj se zaključak dostavlja Zagrebačkom holdingu d.o.o. – Podružnici ZET, Gradskom uredu za prostorno uređenje, izgradnju Grada, graditeljstvo, komunalne poslove i promet te Gradskom uredu za mjesnu samoupravu.</w:t>
      </w:r>
    </w:p>
    <w:p w14:paraId="6562DA38" w14:textId="77777777" w:rsidR="00DC1073" w:rsidRDefault="00DC1073">
      <w:pPr>
        <w:spacing w:before="120" w:after="120"/>
        <w:ind w:left="851" w:hanging="851"/>
        <w:jc w:val="both"/>
        <w:rPr>
          <w:b/>
          <w:u w:val="single"/>
        </w:rPr>
      </w:pPr>
    </w:p>
    <w:p w14:paraId="1C5A755B" w14:textId="77777777" w:rsidR="00DC1073" w:rsidRDefault="00DC1073">
      <w:pPr>
        <w:spacing w:before="120" w:after="120"/>
        <w:ind w:left="851" w:hanging="851"/>
        <w:jc w:val="both"/>
        <w:rPr>
          <w:b/>
          <w:u w:val="single"/>
        </w:rPr>
      </w:pPr>
    </w:p>
    <w:p w14:paraId="5554E3D2" w14:textId="77777777" w:rsidR="00DC1073" w:rsidRDefault="005A2B1E">
      <w:pPr>
        <w:spacing w:after="240"/>
        <w:jc w:val="center"/>
        <w:rPr>
          <w:b/>
        </w:rPr>
      </w:pPr>
      <w:r>
        <w:rPr>
          <w:b/>
        </w:rPr>
        <w:t>Inicijativa za promjenu voznog reda linije 107</w:t>
      </w:r>
    </w:p>
    <w:p w14:paraId="34B4DF3C" w14:textId="77777777" w:rsidR="00DC1073" w:rsidRDefault="005A2B1E">
      <w:pPr>
        <w:spacing w:after="240"/>
        <w:ind w:firstLine="720"/>
        <w:jc w:val="both"/>
      </w:pPr>
      <w:r>
        <w:t>Strateško usmjerenje kod planiranja prometa u Zagrebu je povećanje udjela putovanja obavljenih javnim prijevozom kao i ostalim održivim oblicima prijevoza. GUP Grada Zagreba navodi konkretno: "dugoročni cilj je da se 2/3 putovanja u gradu odvija javnim prijevozom i nemotoriziranim oblicima kretanja". Takav cilj moguće je postići samo uz uvjet da javni prijevoz bude konkurentan korištenju osobnog automobila za istu namjenu putovanja. Na gradskim koridorima s velikom prometnom potražnjom treba omogućiti uslugu javnog prijevoza koja može konkurirati osobnim automobilima u praktičnosti i raspoloživosti.</w:t>
      </w:r>
    </w:p>
    <w:p w14:paraId="19E4C283" w14:textId="77777777" w:rsidR="00DC1073" w:rsidRDefault="005A2B1E">
      <w:pPr>
        <w:spacing w:after="240"/>
        <w:ind w:firstLine="720"/>
        <w:jc w:val="both"/>
      </w:pPr>
      <w:r>
        <w:lastRenderedPageBreak/>
        <w:t>Jedan od takvih koridora je Slavonska, Zagrebačka i Ljubljanska avenija koja povezuje istok i zapad grada. Službeni navodi o preko 80.000 vozila dnevno na koridoru ukazuju na veliku putničku potražnju. Jedina autobusna linija koja gotovo u cijelosti opslužuje navedeni koridor je linija 107 Jankomir - Žitnjak. Druge autobusne linije pokrivaju samo manje dijelove koridora, vezano na lokalizirani prijevoz do terminala Prečko, Ljubljanica, Glavni kolodvor, Kvaternikov trg, Dubec... Nadalje, linija 107 presijeca mnogobrojne frekventne autobusne i tramvajske linije što putnicima omogućava presjedanje prema odredištima u svim dijelovima grada. Od važnijih poprečnih pravaca s prisutnim linijama JGP ističu se Zagrebačka cesta, Selska, Savska, Hrvatske bratske zajednice, Držićeva, Radnička/Heinzelova, Vukovarska i Ulica Siniše Glavaševića, uz već spomenute lokalne linije.</w:t>
      </w:r>
    </w:p>
    <w:p w14:paraId="7806DA87" w14:textId="77777777" w:rsidR="00DC1073" w:rsidRDefault="005A2B1E">
      <w:pPr>
        <w:spacing w:after="240"/>
        <w:ind w:firstLine="720"/>
        <w:jc w:val="both"/>
      </w:pPr>
      <w:r>
        <w:t>Prema postojećem voznom redu, linija 107 ne vozi u jutarnjem vršnom periodu od cca 8 do 12 h i značajno prorijeđena u popodnevnom vršnom satu (od 15 do 18 h ima samo 5 polazaka u jednom odnosno 8 u drugom smjeru). U periodima kad prometuje, polasci su većinom definirani s razmakom od 15-25 min pri čemu su mnogi skraćeni u odnosu na cjelovitu trasu. Na takvu liniju se svakodnevni i povremeni korisnici ne mogu pouzdano osloniti tijekom cijeloga dana.</w:t>
      </w:r>
      <w:r>
        <w:rPr>
          <w:color w:val="000000"/>
        </w:rPr>
        <w:t xml:space="preserve"> To se negativno odražava na broj prevezenih putnika na liniji i vjerojatno ugrožava rentabilnost linije.</w:t>
      </w:r>
    </w:p>
    <w:p w14:paraId="39FA5D10" w14:textId="77777777" w:rsidR="00DC1073" w:rsidRDefault="005A2B1E">
      <w:pPr>
        <w:ind w:firstLine="720"/>
        <w:jc w:val="both"/>
      </w:pPr>
      <w:r>
        <w:t>Kako linija 107 ne ispunjava prijevozne potrebe građana u području koje pokriva, ne predstavlja ozbiljnu konkurenciju korištenju osobnog automobila. Upravo neiskorišten potencijal JGP-a doprinosi rastu broja automobilskih putovanja i gužvi u ovom koridoru. Problem gužvi je prisutan kako na samom koridoru tako i u okolnim četvrtima koje su stvarna odredišta pojedinačnih putovanja, što se odražava i na potražnju za parkirališnim prostorima. S obzirom na sve navedeno, postojeća linija 107 prepoznata je kao lako dostupan alat za značajno poboljšanje usluge javnog prijevoza u koridoru uz istovremeno smanjenje automobilskih gužvi u okolnim četvrtima. To se može postići sljedećim mjerama:</w:t>
      </w:r>
    </w:p>
    <w:p w14:paraId="54D0F791" w14:textId="77777777" w:rsidR="00DC1073" w:rsidRDefault="005A2B1E">
      <w:pPr>
        <w:numPr>
          <w:ilvl w:val="0"/>
          <w:numId w:val="9"/>
        </w:numPr>
        <w:suppressAutoHyphens w:val="0"/>
        <w:spacing w:line="276" w:lineRule="auto"/>
        <w:jc w:val="both"/>
      </w:pPr>
      <w:r>
        <w:t>povećanje frekvencije polazaka odnosno vozni red s intervalom 7-10 min tijekom cijelog dana, a najviše 15 minuta u kasnim večernjim satima (kriterij pouzdanosti)</w:t>
      </w:r>
    </w:p>
    <w:p w14:paraId="6FB65DD3" w14:textId="77777777" w:rsidR="00DC1073" w:rsidRDefault="005A2B1E">
      <w:pPr>
        <w:numPr>
          <w:ilvl w:val="0"/>
          <w:numId w:val="9"/>
        </w:numPr>
        <w:suppressAutoHyphens w:val="0"/>
        <w:spacing w:after="240" w:line="276" w:lineRule="auto"/>
        <w:jc w:val="both"/>
      </w:pPr>
      <w:r>
        <w:t>produljenje polazaka do oko ponoći (kriterij socijalne osviještenosti i uključivosti)</w:t>
      </w:r>
    </w:p>
    <w:p w14:paraId="423A53ED" w14:textId="77777777" w:rsidR="00DC1073" w:rsidRDefault="005A2B1E">
      <w:pPr>
        <w:spacing w:after="240"/>
        <w:ind w:firstLine="360"/>
        <w:jc w:val="both"/>
      </w:pPr>
      <w:r>
        <w:t>Ove promjene voznog reda linije 107 uz primjereno informiranje putnika o poboljšanoj usluzi usklađeni su s ciljevima GUP-a i politikom održive mobilnosti. Predviđeni učinci su veća prometna sigurnost na koridoru, smanjenje buke, preokret trenda rasta automobilskog prometa u gradu i povećana mobilnost građana koji nemaju pristup osobnom automobilu.</w:t>
      </w:r>
    </w:p>
    <w:p w14:paraId="52B270B5" w14:textId="77777777" w:rsidR="00DC1073" w:rsidRDefault="005A2B1E">
      <w:r>
        <w:t>U Zagrebu, rujan 2021.</w:t>
      </w:r>
    </w:p>
    <w:p w14:paraId="229A9FC8" w14:textId="77777777" w:rsidR="00DC1073" w:rsidRDefault="005A2B1E">
      <w:r>
        <w:t>F.S., mag. ing. traff.</w:t>
      </w:r>
    </w:p>
    <w:p w14:paraId="20F06ED6" w14:textId="77777777" w:rsidR="00DC1073" w:rsidRDefault="005A2B1E">
      <w:r>
        <w:t>V.H.</w:t>
      </w:r>
    </w:p>
    <w:p w14:paraId="42D8BD8A" w14:textId="77777777" w:rsidR="00DC1073" w:rsidRDefault="00DC1073">
      <w:pPr>
        <w:spacing w:before="120" w:after="120"/>
        <w:ind w:left="851" w:hanging="851"/>
        <w:jc w:val="both"/>
        <w:rPr>
          <w:b/>
          <w:u w:val="single"/>
        </w:rPr>
      </w:pPr>
    </w:p>
    <w:p w14:paraId="0FEC4102" w14:textId="77777777" w:rsidR="00DC1073" w:rsidRDefault="005A2B1E">
      <w:pPr>
        <w:spacing w:before="120" w:after="120"/>
        <w:ind w:left="851" w:hanging="851"/>
        <w:jc w:val="both"/>
        <w:rPr>
          <w:b/>
          <w:u w:val="single"/>
        </w:rPr>
      </w:pPr>
      <w:r>
        <w:rPr>
          <w:b/>
          <w:u w:val="single"/>
        </w:rPr>
        <w:t>Ad. 5. Postavljanje visokih klamerica za bicikle:</w:t>
      </w:r>
    </w:p>
    <w:p w14:paraId="7586B673" w14:textId="77777777" w:rsidR="00DC1073" w:rsidRDefault="005A2B1E">
      <w:pPr>
        <w:numPr>
          <w:ilvl w:val="0"/>
          <w:numId w:val="10"/>
        </w:numPr>
        <w:spacing w:before="120" w:after="120"/>
        <w:ind w:left="851" w:right="567" w:hanging="357"/>
        <w:jc w:val="both"/>
        <w:rPr>
          <w:b/>
          <w:u w:val="single"/>
        </w:rPr>
      </w:pPr>
      <w:r>
        <w:rPr>
          <w:b/>
          <w:u w:val="single"/>
        </w:rPr>
        <w:t>Ulica Vladimira Filakovca 1-3 i 3-5</w:t>
      </w:r>
    </w:p>
    <w:p w14:paraId="4C1259FB" w14:textId="77777777" w:rsidR="00DC1073" w:rsidRDefault="005A2B1E">
      <w:pPr>
        <w:spacing w:before="120" w:after="120"/>
        <w:ind w:firstLine="851"/>
        <w:jc w:val="both"/>
      </w:pPr>
      <w:r>
        <w:t xml:space="preserve">Članovi Vijeća su primili materijal uz poziv. Predsjednica uvodno obrazlaže predmetnu točku dnevnog reda te otvara raspravu. </w:t>
      </w:r>
    </w:p>
    <w:p w14:paraId="7712C3ED" w14:textId="77777777" w:rsidR="00DC1073" w:rsidRDefault="005A2B1E">
      <w:pPr>
        <w:spacing w:before="120" w:after="120"/>
        <w:ind w:firstLine="851"/>
        <w:jc w:val="both"/>
      </w:pPr>
      <w:r>
        <w:t>Bez rasprave Vijeće jednoglasno donosi</w:t>
      </w:r>
    </w:p>
    <w:p w14:paraId="25F361D2" w14:textId="77777777" w:rsidR="00DC1073" w:rsidRDefault="005A2B1E">
      <w:pPr>
        <w:ind w:left="360" w:hanging="360"/>
        <w:jc w:val="center"/>
        <w:outlineLvl w:val="0"/>
        <w:rPr>
          <w:b/>
        </w:rPr>
      </w:pPr>
      <w:r>
        <w:rPr>
          <w:b/>
        </w:rPr>
        <w:t>Z A K LJ U Č A K</w:t>
      </w:r>
    </w:p>
    <w:p w14:paraId="04FC7F8C" w14:textId="77777777" w:rsidR="00DC1073" w:rsidRDefault="005A2B1E">
      <w:pPr>
        <w:pStyle w:val="ListParagraph"/>
        <w:numPr>
          <w:ilvl w:val="0"/>
          <w:numId w:val="11"/>
        </w:numPr>
        <w:suppressAutoHyphens w:val="0"/>
        <w:spacing w:after="0" w:line="240" w:lineRule="auto"/>
        <w:ind w:right="142"/>
        <w:jc w:val="both"/>
        <w:rPr>
          <w:rFonts w:ascii="Times New Roman" w:hAnsi="Times New Roman"/>
          <w:sz w:val="24"/>
          <w:szCs w:val="24"/>
        </w:rPr>
      </w:pPr>
      <w:r>
        <w:rPr>
          <w:rFonts w:ascii="Times New Roman" w:hAnsi="Times New Roman"/>
          <w:sz w:val="24"/>
          <w:szCs w:val="24"/>
        </w:rPr>
        <w:t xml:space="preserve">Vijeće Gradske četvrti Trešnjevka-jug je zaprimilo dopis Gradskog ureda za prostorno uređenje, izgradnju Grada, graditeljstvo, komunalne poslove i promet kojim se </w:t>
      </w:r>
      <w:r>
        <w:rPr>
          <w:rFonts w:ascii="Times New Roman" w:hAnsi="Times New Roman"/>
          <w:sz w:val="24"/>
          <w:szCs w:val="24"/>
        </w:rPr>
        <w:lastRenderedPageBreak/>
        <w:t>traži očitovanje o zaključku Vijeća Mjesnog odbora Horvati-Srednjaci vezano za postavu visokih klamerica za bicikle u Ulici Vladimira Filakovca 1-3 i 3-5.</w:t>
      </w:r>
    </w:p>
    <w:p w14:paraId="65B5D18F" w14:textId="77777777" w:rsidR="00DC1073" w:rsidRDefault="005A2B1E">
      <w:pPr>
        <w:pStyle w:val="ListParagraph"/>
        <w:numPr>
          <w:ilvl w:val="0"/>
          <w:numId w:val="11"/>
        </w:numPr>
        <w:suppressAutoHyphens w:val="0"/>
        <w:spacing w:after="0" w:line="240" w:lineRule="auto"/>
        <w:ind w:right="142"/>
        <w:jc w:val="both"/>
        <w:rPr>
          <w:rFonts w:ascii="Times New Roman" w:hAnsi="Times New Roman"/>
          <w:sz w:val="24"/>
          <w:szCs w:val="24"/>
        </w:rPr>
      </w:pPr>
      <w:r>
        <w:rPr>
          <w:rFonts w:ascii="Times New Roman" w:hAnsi="Times New Roman"/>
          <w:sz w:val="24"/>
          <w:szCs w:val="24"/>
        </w:rPr>
        <w:t>Vijeće podupire predmetni prijedlog Vijeća Mjesnog odbora.</w:t>
      </w:r>
    </w:p>
    <w:p w14:paraId="0B354188" w14:textId="77777777" w:rsidR="00DC1073" w:rsidRDefault="005A2B1E">
      <w:pPr>
        <w:pStyle w:val="ListParagraph"/>
        <w:numPr>
          <w:ilvl w:val="0"/>
          <w:numId w:val="11"/>
        </w:numPr>
        <w:suppressAutoHyphens w:val="0"/>
        <w:spacing w:after="0" w:line="240" w:lineRule="auto"/>
        <w:ind w:right="142"/>
        <w:jc w:val="both"/>
        <w:rPr>
          <w:rFonts w:ascii="Times New Roman" w:hAnsi="Times New Roman"/>
          <w:sz w:val="24"/>
          <w:szCs w:val="24"/>
        </w:rPr>
      </w:pPr>
      <w:r>
        <w:rPr>
          <w:rFonts w:ascii="Times New Roman" w:hAnsi="Times New Roman"/>
          <w:sz w:val="24"/>
          <w:szCs w:val="24"/>
        </w:rPr>
        <w:t>Ovaj se zaključak dostavlja Gradskom uredu za prostorno uređenje, izgradnju Grada, graditeljstvo, komunalne poslove i promet te Gradskom uredu za mjesnu samoupravu.</w:t>
      </w:r>
    </w:p>
    <w:p w14:paraId="151FA512" w14:textId="77777777" w:rsidR="00DC1073" w:rsidRDefault="005A2B1E">
      <w:pPr>
        <w:numPr>
          <w:ilvl w:val="0"/>
          <w:numId w:val="10"/>
        </w:numPr>
        <w:spacing w:before="120" w:after="120"/>
        <w:ind w:left="850" w:right="567" w:hanging="357"/>
        <w:jc w:val="both"/>
        <w:rPr>
          <w:b/>
          <w:u w:val="single"/>
        </w:rPr>
      </w:pPr>
      <w:r>
        <w:rPr>
          <w:b/>
          <w:u w:val="single"/>
        </w:rPr>
        <w:t>Palinovečka ulica 31-37 i 39-45</w:t>
      </w:r>
    </w:p>
    <w:p w14:paraId="7A0C72E3" w14:textId="77777777" w:rsidR="00DC1073" w:rsidRDefault="005A2B1E">
      <w:pPr>
        <w:spacing w:before="120" w:after="120"/>
        <w:ind w:firstLine="851"/>
        <w:jc w:val="both"/>
      </w:pPr>
      <w:r>
        <w:t xml:space="preserve">Članovi Vijeća su primili materijal uz poziv. Predsjednica uvodno obrazlaže predmetnu točku dnevnog reda te otvara raspravu. </w:t>
      </w:r>
    </w:p>
    <w:p w14:paraId="4AA05604" w14:textId="77777777" w:rsidR="00DC1073" w:rsidRDefault="005A2B1E">
      <w:pPr>
        <w:spacing w:before="120" w:after="120"/>
        <w:ind w:firstLine="851"/>
        <w:jc w:val="both"/>
      </w:pPr>
      <w:r>
        <w:t>Bez rasprave Vijeće jednoglasno donosi</w:t>
      </w:r>
    </w:p>
    <w:p w14:paraId="0410B27F" w14:textId="77777777" w:rsidR="00DC1073" w:rsidRDefault="005A2B1E">
      <w:pPr>
        <w:ind w:left="360" w:hanging="360"/>
        <w:jc w:val="center"/>
        <w:outlineLvl w:val="0"/>
        <w:rPr>
          <w:b/>
        </w:rPr>
      </w:pPr>
      <w:r>
        <w:rPr>
          <w:b/>
        </w:rPr>
        <w:t>Z A K LJ U Č A K</w:t>
      </w:r>
    </w:p>
    <w:p w14:paraId="0F9C59DA" w14:textId="77777777" w:rsidR="00DC1073" w:rsidRDefault="005A2B1E">
      <w:pPr>
        <w:pStyle w:val="ListParagraph"/>
        <w:numPr>
          <w:ilvl w:val="0"/>
          <w:numId w:val="12"/>
        </w:numPr>
        <w:suppressAutoHyphens w:val="0"/>
        <w:spacing w:after="0" w:line="240" w:lineRule="auto"/>
        <w:ind w:right="566"/>
        <w:jc w:val="both"/>
        <w:rPr>
          <w:rFonts w:ascii="Times New Roman" w:hAnsi="Times New Roman"/>
          <w:sz w:val="24"/>
          <w:szCs w:val="24"/>
        </w:rPr>
      </w:pPr>
      <w:r>
        <w:rPr>
          <w:rFonts w:ascii="Times New Roman" w:hAnsi="Times New Roman"/>
          <w:sz w:val="24"/>
          <w:szCs w:val="24"/>
        </w:rPr>
        <w:t>Vijeće Gradske četvrti Trešnjevka-jug je zaprimilo dopis Gradskog ureda za prostorno uređenje, izgradnju Grada, graditeljstvo, komunalne poslove i promet kojim se traži očitovanje o zaključku Vijeća Mjesnog odbora Vrbani vezano za postavu visokih klamerica za bicikle u Palinovečkoj ulici 31-37 i 39-45.</w:t>
      </w:r>
    </w:p>
    <w:p w14:paraId="7C2FBE02" w14:textId="77777777" w:rsidR="00DC1073" w:rsidRDefault="005A2B1E">
      <w:pPr>
        <w:pStyle w:val="ListParagraph"/>
        <w:numPr>
          <w:ilvl w:val="0"/>
          <w:numId w:val="12"/>
        </w:numPr>
        <w:suppressAutoHyphens w:val="0"/>
        <w:spacing w:after="0" w:line="240" w:lineRule="auto"/>
        <w:ind w:right="566"/>
        <w:jc w:val="both"/>
        <w:rPr>
          <w:rFonts w:ascii="Times New Roman" w:hAnsi="Times New Roman"/>
          <w:sz w:val="24"/>
          <w:szCs w:val="24"/>
        </w:rPr>
      </w:pPr>
      <w:r>
        <w:rPr>
          <w:rFonts w:ascii="Times New Roman" w:hAnsi="Times New Roman"/>
          <w:sz w:val="24"/>
          <w:szCs w:val="24"/>
        </w:rPr>
        <w:t>Vijeće podupire predmetni prijedlog Vijeća Mjesnog odbora.</w:t>
      </w:r>
    </w:p>
    <w:p w14:paraId="4E994D4F" w14:textId="77777777" w:rsidR="00DC1073" w:rsidRDefault="005A2B1E">
      <w:pPr>
        <w:pStyle w:val="ListParagraph"/>
        <w:numPr>
          <w:ilvl w:val="0"/>
          <w:numId w:val="12"/>
        </w:numPr>
        <w:suppressAutoHyphens w:val="0"/>
        <w:spacing w:after="0" w:line="240" w:lineRule="auto"/>
        <w:ind w:right="566"/>
        <w:jc w:val="both"/>
        <w:rPr>
          <w:rFonts w:ascii="Times New Roman" w:hAnsi="Times New Roman"/>
          <w:sz w:val="24"/>
          <w:szCs w:val="24"/>
        </w:rPr>
      </w:pPr>
      <w:r>
        <w:rPr>
          <w:rFonts w:ascii="Times New Roman" w:hAnsi="Times New Roman"/>
          <w:sz w:val="24"/>
          <w:szCs w:val="24"/>
        </w:rPr>
        <w:t>Ovaj se zaključak dostavlja Gradskom uredu za prostorno uređenje, izgradnju Grada, graditeljstvo, komunalne poslove i promet te Gradskom uredu za mjesnu samoupravu.</w:t>
      </w:r>
    </w:p>
    <w:p w14:paraId="6A37AFD4" w14:textId="77777777" w:rsidR="00DC1073" w:rsidRDefault="005A2B1E">
      <w:pPr>
        <w:spacing w:before="120" w:after="120"/>
        <w:ind w:left="851" w:hanging="851"/>
        <w:jc w:val="both"/>
        <w:rPr>
          <w:b/>
          <w:u w:val="single"/>
        </w:rPr>
      </w:pPr>
      <w:r>
        <w:rPr>
          <w:b/>
          <w:u w:val="single"/>
        </w:rPr>
        <w:t>Ad. 6. Davanje suglasnosti na pomicanje mobilnog reciklažnog dvorišta u Ulici Marice Barić 6</w:t>
      </w:r>
    </w:p>
    <w:p w14:paraId="756159F0" w14:textId="77777777" w:rsidR="00DC1073" w:rsidRDefault="005A2B1E">
      <w:pPr>
        <w:spacing w:before="120" w:after="120"/>
        <w:ind w:firstLine="851"/>
        <w:jc w:val="both"/>
      </w:pPr>
      <w:r>
        <w:t>Članovi Vijeća su primili materijal uz poziv. Predsjednica uvodno obrazlaže predmetnu točku dnevnog reda te otvara raspravu. U raspravi sudjeluje Jagoda Novak.</w:t>
      </w:r>
    </w:p>
    <w:p w14:paraId="32C44B0B" w14:textId="77777777" w:rsidR="00DC1073" w:rsidRDefault="005A2B1E">
      <w:pPr>
        <w:spacing w:before="120" w:after="120"/>
        <w:ind w:firstLine="851"/>
        <w:jc w:val="both"/>
      </w:pPr>
      <w:r>
        <w:t>Nakon rasprave Vijeće jednoglasno donosi</w:t>
      </w:r>
    </w:p>
    <w:p w14:paraId="2F7FAC67" w14:textId="77777777" w:rsidR="00DC1073" w:rsidRDefault="005A2B1E">
      <w:pPr>
        <w:ind w:left="360" w:hanging="360"/>
        <w:jc w:val="center"/>
        <w:outlineLvl w:val="0"/>
        <w:rPr>
          <w:b/>
        </w:rPr>
      </w:pPr>
      <w:r>
        <w:rPr>
          <w:b/>
        </w:rPr>
        <w:t>Z A K LJ U Č A K</w:t>
      </w:r>
    </w:p>
    <w:p w14:paraId="5005C93A" w14:textId="77777777" w:rsidR="00DC1073" w:rsidRDefault="005A2B1E">
      <w:pPr>
        <w:pStyle w:val="ListParagraph"/>
        <w:numPr>
          <w:ilvl w:val="0"/>
          <w:numId w:val="13"/>
        </w:numPr>
        <w:suppressAutoHyphens w:val="0"/>
        <w:spacing w:after="0" w:line="240" w:lineRule="auto"/>
        <w:ind w:right="566"/>
        <w:jc w:val="both"/>
        <w:rPr>
          <w:rFonts w:ascii="Times New Roman" w:hAnsi="Times New Roman"/>
          <w:sz w:val="24"/>
          <w:szCs w:val="24"/>
        </w:rPr>
      </w:pPr>
      <w:r>
        <w:rPr>
          <w:rFonts w:ascii="Times New Roman" w:hAnsi="Times New Roman"/>
          <w:sz w:val="24"/>
          <w:szCs w:val="24"/>
        </w:rPr>
        <w:t>Zagrebački holding d.o.o. - Podružnica Čistoća je dostavila dopis kojim se traži pomicanje mobilnog reciklažnog dvorišta u Ulici Marice Barić 6, 5 m prema zapadu.</w:t>
      </w:r>
    </w:p>
    <w:p w14:paraId="09059FCC" w14:textId="77777777" w:rsidR="00DC1073" w:rsidRDefault="005A2B1E">
      <w:pPr>
        <w:pStyle w:val="ListParagraph"/>
        <w:numPr>
          <w:ilvl w:val="0"/>
          <w:numId w:val="13"/>
        </w:numPr>
        <w:suppressAutoHyphens w:val="0"/>
        <w:spacing w:after="0" w:line="240" w:lineRule="auto"/>
        <w:ind w:right="566"/>
        <w:jc w:val="both"/>
        <w:rPr>
          <w:rFonts w:ascii="Times New Roman" w:hAnsi="Times New Roman"/>
          <w:sz w:val="24"/>
          <w:szCs w:val="24"/>
        </w:rPr>
      </w:pPr>
      <w:r>
        <w:rPr>
          <w:rFonts w:ascii="Times New Roman" w:hAnsi="Times New Roman"/>
          <w:sz w:val="24"/>
          <w:szCs w:val="24"/>
        </w:rPr>
        <w:t>Vijeće nije suglasno s traženim pomicanjem.</w:t>
      </w:r>
    </w:p>
    <w:p w14:paraId="37D013E6" w14:textId="77777777" w:rsidR="00DC1073" w:rsidRDefault="005A2B1E">
      <w:pPr>
        <w:pStyle w:val="ListParagraph"/>
        <w:numPr>
          <w:ilvl w:val="0"/>
          <w:numId w:val="13"/>
        </w:numPr>
        <w:suppressAutoHyphens w:val="0"/>
        <w:spacing w:after="0" w:line="240" w:lineRule="auto"/>
        <w:ind w:right="566"/>
        <w:jc w:val="both"/>
        <w:rPr>
          <w:rFonts w:ascii="Times New Roman" w:hAnsi="Times New Roman"/>
          <w:sz w:val="24"/>
          <w:szCs w:val="24"/>
        </w:rPr>
      </w:pPr>
      <w:r>
        <w:rPr>
          <w:rFonts w:ascii="Times New Roman" w:hAnsi="Times New Roman"/>
          <w:sz w:val="24"/>
          <w:szCs w:val="24"/>
        </w:rPr>
        <w:t>Ovaj se zaključak dostavlja Zagrebačkom holdingu d.o.o. - Podružnici Čistoća i Gradskom uredu za mjesnu samoupravu.</w:t>
      </w:r>
    </w:p>
    <w:p w14:paraId="449840A3" w14:textId="77777777" w:rsidR="00DC1073" w:rsidRDefault="005A2B1E">
      <w:pPr>
        <w:spacing w:before="120" w:after="120"/>
        <w:ind w:left="851" w:hanging="851"/>
        <w:jc w:val="both"/>
        <w:rPr>
          <w:b/>
          <w:u w:val="single"/>
        </w:rPr>
      </w:pPr>
      <w:r>
        <w:rPr>
          <w:b/>
          <w:u w:val="single"/>
        </w:rPr>
        <w:t>Ad. 7. Mogućnost raspolaganja ili očitovanje o strategijskom interesu za k.č.br. 4193 k.o. Rudeš</w:t>
      </w:r>
    </w:p>
    <w:p w14:paraId="1FF47E24" w14:textId="77777777" w:rsidR="00DC1073" w:rsidRDefault="005A2B1E">
      <w:pPr>
        <w:spacing w:before="120" w:after="120"/>
        <w:ind w:firstLine="851"/>
        <w:jc w:val="both"/>
      </w:pPr>
      <w:r>
        <w:t>Članovi Vijeća su primili materijal uz poziv. Predsjednica uvodno obrazlaže predmetnu točku dnevnog reda te otvara raspravu.</w:t>
      </w:r>
    </w:p>
    <w:p w14:paraId="0197E527" w14:textId="77777777" w:rsidR="00DC1073" w:rsidRDefault="005A2B1E">
      <w:pPr>
        <w:spacing w:before="120" w:after="120"/>
        <w:ind w:firstLine="851"/>
        <w:jc w:val="both"/>
      </w:pPr>
      <w:r>
        <w:t>Bez rasprave Vijeće jednoglasno donosi</w:t>
      </w:r>
    </w:p>
    <w:p w14:paraId="3B3EB3E1" w14:textId="77777777" w:rsidR="00DC1073" w:rsidRDefault="00DC1073">
      <w:pPr>
        <w:spacing w:before="120" w:after="120"/>
        <w:ind w:firstLine="851"/>
        <w:jc w:val="both"/>
      </w:pPr>
    </w:p>
    <w:p w14:paraId="6F8786BE" w14:textId="77777777" w:rsidR="00DC1073" w:rsidRDefault="005A2B1E">
      <w:pPr>
        <w:ind w:left="360" w:hanging="360"/>
        <w:jc w:val="center"/>
        <w:outlineLvl w:val="0"/>
        <w:rPr>
          <w:b/>
        </w:rPr>
      </w:pPr>
      <w:r>
        <w:rPr>
          <w:b/>
        </w:rPr>
        <w:t>Z A K LJ U Č A K</w:t>
      </w:r>
    </w:p>
    <w:p w14:paraId="3D4921AE" w14:textId="77777777" w:rsidR="00DC1073" w:rsidRDefault="005A2B1E">
      <w:pPr>
        <w:jc w:val="center"/>
        <w:rPr>
          <w:b/>
        </w:rPr>
      </w:pPr>
      <w:r>
        <w:rPr>
          <w:b/>
        </w:rPr>
        <w:t>o mogućnosti raspolaganja zemljištem k.č.br. 4193 k.o. Rudeš</w:t>
      </w:r>
    </w:p>
    <w:p w14:paraId="399DF763" w14:textId="77777777" w:rsidR="00DC1073" w:rsidRDefault="005A2B1E">
      <w:pPr>
        <w:pStyle w:val="ListParagraph"/>
        <w:numPr>
          <w:ilvl w:val="0"/>
          <w:numId w:val="14"/>
        </w:numPr>
        <w:suppressAutoHyphens w:val="0"/>
        <w:spacing w:after="0" w:line="240" w:lineRule="auto"/>
        <w:ind w:right="566"/>
        <w:jc w:val="both"/>
        <w:rPr>
          <w:rFonts w:ascii="Times New Roman" w:hAnsi="Times New Roman"/>
          <w:sz w:val="24"/>
          <w:szCs w:val="24"/>
        </w:rPr>
      </w:pPr>
      <w:r>
        <w:rPr>
          <w:rFonts w:ascii="Times New Roman" w:hAnsi="Times New Roman"/>
          <w:sz w:val="24"/>
          <w:szCs w:val="24"/>
        </w:rPr>
        <w:t>Gradski ured za upravljanje imovinom Grada je temeljem zaprimljenog zahtjeva za kupoprodaju zatražilo očitovanje o strategijskom interesu tj. o mogućnosti raspolaganja zemljištem k.č.br. 4193 k.o. Rudeš.</w:t>
      </w:r>
    </w:p>
    <w:p w14:paraId="7C286F5F" w14:textId="77777777" w:rsidR="00DC1073" w:rsidRDefault="005A2B1E">
      <w:pPr>
        <w:pStyle w:val="ListParagraph"/>
        <w:numPr>
          <w:ilvl w:val="0"/>
          <w:numId w:val="14"/>
        </w:numPr>
        <w:suppressAutoHyphens w:val="0"/>
        <w:spacing w:after="0" w:line="240" w:lineRule="auto"/>
        <w:ind w:right="566"/>
        <w:jc w:val="both"/>
        <w:rPr>
          <w:rFonts w:ascii="Times New Roman" w:hAnsi="Times New Roman"/>
          <w:sz w:val="24"/>
          <w:szCs w:val="24"/>
        </w:rPr>
      </w:pPr>
      <w:r>
        <w:rPr>
          <w:rFonts w:ascii="Times New Roman" w:hAnsi="Times New Roman"/>
          <w:sz w:val="24"/>
          <w:szCs w:val="24"/>
        </w:rPr>
        <w:t xml:space="preserve">Vijeće nije suglasno s otuđivanjem predmetnog zemljišta jer je očuvanje zelenih površina javne namjene odnosno površina zone Z1- </w:t>
      </w:r>
      <w:r>
        <w:rPr>
          <w:rFonts w:ascii="Times New Roman" w:hAnsi="Times New Roman"/>
          <w:i/>
          <w:sz w:val="24"/>
          <w:szCs w:val="24"/>
        </w:rPr>
        <w:t>JAVNE ZELENE POVRŠINE – JAVNI PARK</w:t>
      </w:r>
      <w:r>
        <w:rPr>
          <w:rFonts w:ascii="Times New Roman" w:hAnsi="Times New Roman"/>
          <w:sz w:val="24"/>
          <w:szCs w:val="24"/>
        </w:rPr>
        <w:t xml:space="preserve"> </w:t>
      </w:r>
      <w:r>
        <w:rPr>
          <w:rFonts w:ascii="Times New Roman" w:hAnsi="Times New Roman"/>
          <w:bCs/>
          <w:sz w:val="24"/>
          <w:szCs w:val="24"/>
        </w:rPr>
        <w:t xml:space="preserve">Generalnog urbanističkog plana grada Zagreba (6/07, 8/09, 7/13, </w:t>
      </w:r>
      <w:r>
        <w:rPr>
          <w:rFonts w:ascii="Times New Roman" w:hAnsi="Times New Roman"/>
          <w:bCs/>
          <w:sz w:val="24"/>
          <w:szCs w:val="24"/>
        </w:rPr>
        <w:lastRenderedPageBreak/>
        <w:t xml:space="preserve">9/16, 12/16 - pročišćeni tekst) </w:t>
      </w:r>
      <w:r>
        <w:rPr>
          <w:rFonts w:ascii="Times New Roman" w:hAnsi="Times New Roman"/>
          <w:sz w:val="24"/>
          <w:szCs w:val="24"/>
        </w:rPr>
        <w:t>u kojoj se i nalazi navedena čestica od strateškog interesa Grada Zagreba.</w:t>
      </w:r>
    </w:p>
    <w:p w14:paraId="36458A9F" w14:textId="77777777" w:rsidR="00DC1073" w:rsidRDefault="005A2B1E">
      <w:pPr>
        <w:pStyle w:val="ListParagraph"/>
        <w:numPr>
          <w:ilvl w:val="0"/>
          <w:numId w:val="14"/>
        </w:numPr>
        <w:suppressAutoHyphens w:val="0"/>
        <w:spacing w:after="0" w:line="240" w:lineRule="auto"/>
        <w:ind w:right="566"/>
        <w:jc w:val="both"/>
        <w:rPr>
          <w:rFonts w:ascii="Times New Roman" w:hAnsi="Times New Roman"/>
          <w:sz w:val="24"/>
          <w:szCs w:val="24"/>
        </w:rPr>
      </w:pPr>
      <w:r>
        <w:rPr>
          <w:rFonts w:ascii="Times New Roman" w:hAnsi="Times New Roman"/>
          <w:sz w:val="24"/>
          <w:szCs w:val="24"/>
        </w:rPr>
        <w:t>Ovaj se zaključak dostavlja Gradskom uredu za upravljanje imovinom Grada i Gradskom uredu za mjesnu samoupravu.</w:t>
      </w:r>
    </w:p>
    <w:p w14:paraId="24E3BA06" w14:textId="77777777" w:rsidR="00DC1073" w:rsidRDefault="005A2B1E">
      <w:pPr>
        <w:spacing w:before="120" w:after="120"/>
        <w:ind w:left="851" w:hanging="851"/>
        <w:jc w:val="both"/>
        <w:rPr>
          <w:b/>
          <w:u w:val="single"/>
        </w:rPr>
      </w:pPr>
      <w:r>
        <w:rPr>
          <w:b/>
          <w:u w:val="single"/>
        </w:rPr>
        <w:t>Ad. 8. Povećanje smještajnih kapaciteta Dječjeg vrtića Jarun po zahtjevu ravnateljice Snježane Vusić – Kodvanj</w:t>
      </w:r>
    </w:p>
    <w:p w14:paraId="4F643DDD" w14:textId="77777777" w:rsidR="00DC1073" w:rsidRDefault="005A2B1E">
      <w:pPr>
        <w:spacing w:before="120" w:after="120"/>
        <w:ind w:firstLine="851"/>
        <w:jc w:val="both"/>
      </w:pPr>
      <w:r>
        <w:t>Članovi Vijeća su primili materijal uz poziv. Predsjednica uvodno obrazlaže predmetnu točku dnevnog reda te otvara raspravu. U raspravi sudjeluju: Danijel Samaržija, Daniela Širinić, Renato Petek, Jagoda Novak, Marina Ivandić, Larisa Petrić, Slaven Vukasović, Elvira Mulić, Esad Turković i Davor Terzić.</w:t>
      </w:r>
    </w:p>
    <w:p w14:paraId="53A61E47" w14:textId="77777777" w:rsidR="00DC1073" w:rsidRDefault="005A2B1E">
      <w:pPr>
        <w:spacing w:before="120" w:after="120"/>
        <w:ind w:firstLine="851"/>
        <w:jc w:val="both"/>
      </w:pPr>
      <w:r>
        <w:t>Prisutno 17 od 19 članova Vijeća.</w:t>
      </w:r>
    </w:p>
    <w:p w14:paraId="26E45F37" w14:textId="77777777" w:rsidR="00DC1073" w:rsidRDefault="005A2B1E">
      <w:pPr>
        <w:spacing w:before="120" w:after="120"/>
        <w:ind w:firstLine="851"/>
        <w:jc w:val="both"/>
      </w:pPr>
      <w:r>
        <w:t>Nakon rasprave Vijeće uz 16 glasova ZA i 1 SUZDRŽANIM donosi</w:t>
      </w:r>
    </w:p>
    <w:p w14:paraId="22257728" w14:textId="77777777" w:rsidR="00DC1073" w:rsidRDefault="005A2B1E">
      <w:pPr>
        <w:ind w:left="360" w:hanging="360"/>
        <w:jc w:val="center"/>
        <w:outlineLvl w:val="0"/>
        <w:rPr>
          <w:b/>
        </w:rPr>
      </w:pPr>
      <w:r>
        <w:rPr>
          <w:b/>
        </w:rPr>
        <w:t>Z A K LJ U Č A K</w:t>
      </w:r>
    </w:p>
    <w:p w14:paraId="1258F986" w14:textId="77777777" w:rsidR="00DC1073" w:rsidRDefault="005A2B1E">
      <w:pPr>
        <w:jc w:val="center"/>
        <w:rPr>
          <w:b/>
        </w:rPr>
      </w:pPr>
      <w:r>
        <w:rPr>
          <w:b/>
        </w:rPr>
        <w:t>o povećanju smještajnih kapaciteta DV Jarun</w:t>
      </w:r>
    </w:p>
    <w:p w14:paraId="7A6941CC" w14:textId="77777777" w:rsidR="00DC1073" w:rsidRDefault="005A2B1E">
      <w:pPr>
        <w:pStyle w:val="ListParagraph"/>
        <w:widowControl w:val="0"/>
        <w:numPr>
          <w:ilvl w:val="0"/>
          <w:numId w:val="15"/>
        </w:numPr>
        <w:spacing w:after="0" w:line="240" w:lineRule="auto"/>
        <w:ind w:left="924" w:right="284" w:hanging="357"/>
        <w:jc w:val="both"/>
        <w:rPr>
          <w:rFonts w:ascii="Times New Roman" w:hAnsi="Times New Roman"/>
          <w:sz w:val="24"/>
          <w:szCs w:val="24"/>
        </w:rPr>
      </w:pPr>
      <w:r>
        <w:rPr>
          <w:rFonts w:ascii="Times New Roman" w:hAnsi="Times New Roman"/>
          <w:sz w:val="24"/>
          <w:szCs w:val="24"/>
        </w:rPr>
        <w:t>Vijeće je razmatralo zahtjev ravnateljice Dječjeg vrtića Jarun kojim se traži povećanje smještajnih kapaciteta navedene ustanove gradnjom novog namjenskog objekta ili dogradnjom postojećih objekata.</w:t>
      </w:r>
    </w:p>
    <w:p w14:paraId="330E3130" w14:textId="77777777" w:rsidR="00DC1073" w:rsidRDefault="005A2B1E">
      <w:pPr>
        <w:pStyle w:val="ListParagraph"/>
        <w:widowControl w:val="0"/>
        <w:numPr>
          <w:ilvl w:val="0"/>
          <w:numId w:val="15"/>
        </w:numPr>
        <w:spacing w:after="0" w:line="240" w:lineRule="auto"/>
        <w:ind w:left="924" w:right="284" w:hanging="357"/>
        <w:jc w:val="both"/>
        <w:rPr>
          <w:rFonts w:ascii="Times New Roman" w:hAnsi="Times New Roman"/>
          <w:sz w:val="24"/>
          <w:szCs w:val="24"/>
        </w:rPr>
      </w:pPr>
      <w:r>
        <w:rPr>
          <w:rFonts w:ascii="Times New Roman" w:hAnsi="Times New Roman"/>
          <w:sz w:val="24"/>
          <w:szCs w:val="24"/>
        </w:rPr>
        <w:t>Vijeće podržava inicijativu za povećanje smještajnih kapaciteta DV Jarun uz napomenu da je nužno da Gradski ured za obrazovanje provede prethodnu analizu postojećih podataka o broju neupisane djece rane i predškolske dobi zbog nedostatka smještajnih kapaciteta u nekoliko prethodnih godina te potreba za smještajem na nivou cijele Gradske četvrti.</w:t>
      </w:r>
    </w:p>
    <w:p w14:paraId="4281BE80" w14:textId="77777777" w:rsidR="00DC1073" w:rsidRDefault="005A2B1E">
      <w:pPr>
        <w:pStyle w:val="ListParagraph"/>
        <w:widowControl w:val="0"/>
        <w:numPr>
          <w:ilvl w:val="0"/>
          <w:numId w:val="15"/>
        </w:numPr>
        <w:spacing w:after="0" w:line="240" w:lineRule="auto"/>
        <w:ind w:left="924" w:right="284" w:hanging="357"/>
        <w:jc w:val="both"/>
        <w:rPr>
          <w:rFonts w:ascii="Times New Roman" w:hAnsi="Times New Roman"/>
          <w:sz w:val="24"/>
          <w:szCs w:val="24"/>
        </w:rPr>
      </w:pPr>
      <w:r>
        <w:rPr>
          <w:rFonts w:ascii="Times New Roman" w:hAnsi="Times New Roman"/>
          <w:sz w:val="24"/>
          <w:szCs w:val="24"/>
        </w:rPr>
        <w:t xml:space="preserve">Traži se analiza imovinsko-pravnih odnosa svih čestica na području Gradske četvrti Trešnjevka-jug namjene D4 – </w:t>
      </w:r>
      <w:r>
        <w:rPr>
          <w:rFonts w:ascii="Times New Roman" w:hAnsi="Times New Roman"/>
          <w:i/>
          <w:sz w:val="24"/>
          <w:szCs w:val="24"/>
        </w:rPr>
        <w:t>JAVNA I DRUŠTVENA NAMJENA – PREDŠKOLSKA</w:t>
      </w:r>
      <w:r>
        <w:rPr>
          <w:rFonts w:ascii="Times New Roman" w:hAnsi="Times New Roman"/>
          <w:sz w:val="24"/>
          <w:szCs w:val="24"/>
        </w:rPr>
        <w:t xml:space="preserve"> na kojima još nije realizirana gradnja objekta ove namjene.</w:t>
      </w:r>
    </w:p>
    <w:p w14:paraId="067619F5" w14:textId="77777777" w:rsidR="00DC1073" w:rsidRDefault="005A2B1E">
      <w:pPr>
        <w:pStyle w:val="ListParagraph"/>
        <w:widowControl w:val="0"/>
        <w:numPr>
          <w:ilvl w:val="0"/>
          <w:numId w:val="15"/>
        </w:numPr>
        <w:spacing w:after="0" w:line="240" w:lineRule="auto"/>
        <w:ind w:left="924" w:right="284" w:hanging="357"/>
        <w:jc w:val="both"/>
        <w:rPr>
          <w:rFonts w:ascii="Times New Roman" w:hAnsi="Times New Roman"/>
          <w:sz w:val="24"/>
          <w:szCs w:val="24"/>
        </w:rPr>
      </w:pPr>
      <w:r>
        <w:rPr>
          <w:rFonts w:ascii="Times New Roman" w:hAnsi="Times New Roman"/>
          <w:sz w:val="24"/>
          <w:szCs w:val="24"/>
        </w:rPr>
        <w:t>Traži se analiza imovinsko-pravnih odnosa svih čestica na području Gradske četvrti Trešnjevka-jug na kojima su izgrađeni namjenski objekti za predškolske ustanove.</w:t>
      </w:r>
    </w:p>
    <w:p w14:paraId="7BCE7D3A" w14:textId="77777777" w:rsidR="00DC1073" w:rsidRDefault="005A2B1E">
      <w:pPr>
        <w:pStyle w:val="ListParagraph"/>
        <w:widowControl w:val="0"/>
        <w:numPr>
          <w:ilvl w:val="0"/>
          <w:numId w:val="15"/>
        </w:numPr>
        <w:spacing w:after="0" w:line="240" w:lineRule="auto"/>
        <w:ind w:left="924" w:right="284" w:hanging="357"/>
        <w:jc w:val="both"/>
        <w:rPr>
          <w:rFonts w:ascii="Times New Roman" w:hAnsi="Times New Roman"/>
          <w:sz w:val="24"/>
          <w:szCs w:val="24"/>
        </w:rPr>
      </w:pPr>
      <w:r>
        <w:rPr>
          <w:rFonts w:ascii="Times New Roman" w:hAnsi="Times New Roman"/>
          <w:sz w:val="24"/>
          <w:szCs w:val="24"/>
        </w:rPr>
        <w:t>Ovaj se zaključak dostavlja Dječjem vrtiću Jarun, Gradskom uredu za obrazovanje, Gradskom uredu za upravljanje imovinom Grada i Gradskom uredu za mjesnu samoupravu.</w:t>
      </w:r>
    </w:p>
    <w:p w14:paraId="3BA7273C" w14:textId="77777777" w:rsidR="00DC1073" w:rsidRDefault="005A2B1E">
      <w:pPr>
        <w:spacing w:before="120" w:after="120"/>
        <w:ind w:left="851" w:hanging="851"/>
        <w:jc w:val="both"/>
        <w:rPr>
          <w:b/>
          <w:u w:val="single"/>
        </w:rPr>
      </w:pPr>
      <w:r>
        <w:rPr>
          <w:b/>
          <w:u w:val="single"/>
        </w:rPr>
        <w:t>Ad. 9. Prijedlog Programa za provedbu javnog natječaja za izradu idejno krajobrazno-urbanističko-arhitektonskog rješenja za uređenje javnog parka Vrbani II na k.č.br. 5990 k.o. Vrapče</w:t>
      </w:r>
    </w:p>
    <w:p w14:paraId="16990ABB" w14:textId="77777777" w:rsidR="00DC1073" w:rsidRDefault="005A2B1E">
      <w:pPr>
        <w:spacing w:before="120" w:after="120"/>
        <w:ind w:firstLine="851"/>
        <w:jc w:val="both"/>
      </w:pPr>
      <w:r>
        <w:t>Prisutno 16 od 19 članova Vijeća.</w:t>
      </w:r>
    </w:p>
    <w:p w14:paraId="083D6AEC" w14:textId="77777777" w:rsidR="00DC1073" w:rsidRDefault="005A2B1E">
      <w:pPr>
        <w:spacing w:before="120" w:after="120"/>
        <w:ind w:firstLine="851"/>
        <w:jc w:val="both"/>
      </w:pPr>
      <w:r>
        <w:t>Članovi Vijeća su primili materijal uz poziv. Predsjednica uvodno obrazlaže predmetnu točku dnevnog reda te otvara raspravu.</w:t>
      </w:r>
    </w:p>
    <w:p w14:paraId="373BA20C" w14:textId="77777777" w:rsidR="00DC1073" w:rsidRDefault="005A2B1E">
      <w:pPr>
        <w:spacing w:before="120" w:after="120"/>
        <w:ind w:firstLine="851"/>
        <w:jc w:val="both"/>
      </w:pPr>
      <w:r>
        <w:t>Bez rasprave Vijeće uz 12 glasova ZA i 4 SUZDRŽANA donosi</w:t>
      </w:r>
    </w:p>
    <w:p w14:paraId="05C476B0" w14:textId="77777777" w:rsidR="00DC1073" w:rsidRDefault="005A2B1E">
      <w:pPr>
        <w:ind w:left="1134" w:right="1133"/>
        <w:jc w:val="center"/>
        <w:outlineLvl w:val="0"/>
        <w:rPr>
          <w:b/>
        </w:rPr>
      </w:pPr>
      <w:r>
        <w:rPr>
          <w:b/>
        </w:rPr>
        <w:t>Z A K LJ U Č A K</w:t>
      </w:r>
    </w:p>
    <w:p w14:paraId="5D09E69F" w14:textId="77777777" w:rsidR="00DC1073" w:rsidRDefault="005A2B1E">
      <w:pPr>
        <w:ind w:left="1134" w:right="1133"/>
        <w:jc w:val="center"/>
        <w:rPr>
          <w:b/>
        </w:rPr>
      </w:pPr>
      <w:r>
        <w:rPr>
          <w:b/>
        </w:rPr>
        <w:t>o davanju suglasnosti na Program za provedbu javnog natječaja za izradu idejnog krajobrazno-urbanističko-arhitektonskog rješenja za uređenje javnog parka Vrbani II</w:t>
      </w:r>
    </w:p>
    <w:p w14:paraId="5FE153CD" w14:textId="77777777" w:rsidR="00DC1073" w:rsidRDefault="005A2B1E">
      <w:pPr>
        <w:pStyle w:val="ListParagraph"/>
        <w:numPr>
          <w:ilvl w:val="0"/>
          <w:numId w:val="16"/>
        </w:numPr>
        <w:spacing w:after="0" w:line="240" w:lineRule="auto"/>
        <w:ind w:right="567"/>
        <w:jc w:val="both"/>
        <w:rPr>
          <w:rFonts w:ascii="Times New Roman" w:hAnsi="Times New Roman"/>
          <w:sz w:val="24"/>
          <w:szCs w:val="24"/>
        </w:rPr>
      </w:pPr>
      <w:r>
        <w:rPr>
          <w:rFonts w:ascii="Times New Roman" w:hAnsi="Times New Roman"/>
          <w:sz w:val="24"/>
          <w:szCs w:val="24"/>
        </w:rPr>
        <w:t xml:space="preserve">Vijeće je razmatralo Program za provedbu javnog natječaja za izradu idejnog krajobrazno-urbanističko-arhitektonskog rješenja za uređenje javnog parka Vrbani II, zone obuhvata velikog dijela k.č.br. 5990, dijelova k.č.br. 5989/1 i 5989/2 te manjeg dijela k.č.br. 5989/3 sve k.o. Vrapče, izrađen po Zavodu za </w:t>
      </w:r>
      <w:r>
        <w:rPr>
          <w:rFonts w:ascii="Times New Roman" w:hAnsi="Times New Roman"/>
          <w:sz w:val="24"/>
          <w:szCs w:val="24"/>
        </w:rPr>
        <w:lastRenderedPageBreak/>
        <w:t>prostorno uređenje Grada Zagreba naručitelja Gradskog ureda za prostorno uređenje, izgradnju Grada, graditeljstvo, komunalne poslove i promet.</w:t>
      </w:r>
    </w:p>
    <w:p w14:paraId="6258CAD8" w14:textId="77777777" w:rsidR="00DC1073" w:rsidRDefault="005A2B1E">
      <w:pPr>
        <w:pStyle w:val="ListParagraph"/>
        <w:numPr>
          <w:ilvl w:val="0"/>
          <w:numId w:val="16"/>
        </w:numPr>
        <w:spacing w:after="0" w:line="240" w:lineRule="auto"/>
        <w:ind w:left="924" w:right="567" w:hanging="357"/>
        <w:jc w:val="both"/>
        <w:rPr>
          <w:rFonts w:ascii="Times New Roman" w:hAnsi="Times New Roman"/>
          <w:sz w:val="24"/>
          <w:szCs w:val="24"/>
        </w:rPr>
      </w:pPr>
      <w:r>
        <w:rPr>
          <w:rFonts w:ascii="Times New Roman" w:hAnsi="Times New Roman"/>
          <w:sz w:val="24"/>
          <w:szCs w:val="24"/>
        </w:rPr>
        <w:t xml:space="preserve">Vijeće daje negativno mišljenje na dostavljeni program te traži proširenje zone obuhvata i na k.č.br. </w:t>
      </w:r>
      <w:r>
        <w:rPr>
          <w:rFonts w:ascii="Times New Roman" w:eastAsia="Calibri" w:hAnsi="Times New Roman"/>
          <w:sz w:val="24"/>
          <w:szCs w:val="24"/>
        </w:rPr>
        <w:t xml:space="preserve">5992/1, 5994, 5995, 5996, 5997, 5742/1, 5741/1, 5741/2, 5748/4, 5748/2 i 5748/4 sve k.o. Vrapče u cijelosti, te dio k.č.br. 5747, 5748/5, 5748/3 sve k.o. Vrapče koje su također namjene Z1 – </w:t>
      </w:r>
      <w:r>
        <w:rPr>
          <w:rFonts w:ascii="Times New Roman" w:eastAsia="Calibri" w:hAnsi="Times New Roman"/>
          <w:i/>
          <w:sz w:val="24"/>
          <w:szCs w:val="24"/>
        </w:rPr>
        <w:t>JAVNE ZELENE POVRŠINE – JAVNI PARK</w:t>
      </w:r>
      <w:r>
        <w:rPr>
          <w:rFonts w:ascii="Times New Roman" w:eastAsia="Calibri" w:hAnsi="Times New Roman"/>
          <w:sz w:val="24"/>
          <w:szCs w:val="24"/>
        </w:rPr>
        <w:t>, uz uvjet da se planira etapna realizacija uređivanja ovih površina.</w:t>
      </w:r>
    </w:p>
    <w:p w14:paraId="036AA57A" w14:textId="77777777" w:rsidR="00DC1073" w:rsidRDefault="005A2B1E">
      <w:pPr>
        <w:pStyle w:val="ListParagraph"/>
        <w:numPr>
          <w:ilvl w:val="0"/>
          <w:numId w:val="16"/>
        </w:numPr>
        <w:spacing w:after="0" w:line="240" w:lineRule="auto"/>
        <w:ind w:left="924" w:right="567" w:hanging="357"/>
        <w:jc w:val="both"/>
        <w:rPr>
          <w:rFonts w:ascii="Times New Roman" w:eastAsia="Calibri" w:hAnsi="Times New Roman"/>
          <w:sz w:val="24"/>
          <w:szCs w:val="24"/>
        </w:rPr>
      </w:pPr>
      <w:r>
        <w:rPr>
          <w:rFonts w:ascii="Times New Roman" w:eastAsia="Calibri" w:hAnsi="Times New Roman"/>
          <w:sz w:val="24"/>
          <w:szCs w:val="24"/>
        </w:rPr>
        <w:t>Vijeće traži da se u novom programu za raspisivanje javnog natječaja pažljivo planira zelena infrastruktura tako da se osmisli cjelovit krajobrazan prostor koji će imati ugođaj perivoj parka ili park šume. Prostor bi trebao uključivati sadržaje za sve dobne skupine, prvenstveno djecu i starije osobe (višeosjetilna igrališta za djecu svih dobnih skupina, multifunkcionalni paviljon za kulturna i slična događanja, puno mjesta za odmor za starije građane, česme s pitkom vodom, puno staza za šetnju).</w:t>
      </w:r>
    </w:p>
    <w:p w14:paraId="2D5AE71A" w14:textId="77777777" w:rsidR="00DC1073" w:rsidRDefault="005A2B1E">
      <w:pPr>
        <w:pStyle w:val="ListParagraph"/>
        <w:numPr>
          <w:ilvl w:val="0"/>
          <w:numId w:val="16"/>
        </w:numPr>
        <w:spacing w:after="0" w:line="240" w:lineRule="auto"/>
        <w:ind w:left="924" w:right="567" w:hanging="357"/>
        <w:jc w:val="both"/>
        <w:rPr>
          <w:rFonts w:ascii="Times New Roman" w:hAnsi="Times New Roman"/>
          <w:sz w:val="24"/>
          <w:szCs w:val="24"/>
        </w:rPr>
      </w:pPr>
      <w:r>
        <w:rPr>
          <w:rFonts w:ascii="Times New Roman" w:eastAsia="Calibri" w:hAnsi="Times New Roman"/>
          <w:sz w:val="24"/>
          <w:szCs w:val="24"/>
        </w:rPr>
        <w:t xml:space="preserve">Vijeće inzistira da se za značajan dio površine parka, posebno onaj dio koji je namijenjen raznim sadržajima, u programu </w:t>
      </w:r>
      <w:bookmarkStart w:id="0" w:name="_GoBack"/>
      <w:r w:rsidRPr="00A83606">
        <w:rPr>
          <w:rFonts w:ascii="Times New Roman" w:eastAsia="Calibri" w:hAnsi="Times New Roman"/>
          <w:sz w:val="24"/>
          <w:szCs w:val="24"/>
        </w:rPr>
        <w:t>predvidi</w:t>
      </w:r>
      <w:bookmarkEnd w:id="0"/>
      <w:r>
        <w:rPr>
          <w:rFonts w:ascii="Times New Roman" w:eastAsia="Calibri" w:hAnsi="Times New Roman"/>
          <w:sz w:val="24"/>
          <w:szCs w:val="24"/>
        </w:rPr>
        <w:t xml:space="preserve"> participativno dizajniranje sa zainteresiranim članovima zajednice. Predlažemo da grupa stanovnika mjesnog odbora, odabrana preko javnog poziva, sudjeluje u svim fazama planiranja parka (od odabira sadržaja do odabira urbane opreme), te da se projektom predvide bar dvije javne konzultacije idejnog projekta.</w:t>
      </w:r>
    </w:p>
    <w:p w14:paraId="1360A99D" w14:textId="77777777" w:rsidR="00DC1073" w:rsidRDefault="005A2B1E">
      <w:pPr>
        <w:pStyle w:val="ListParagraph"/>
        <w:numPr>
          <w:ilvl w:val="0"/>
          <w:numId w:val="16"/>
        </w:numPr>
        <w:spacing w:after="0" w:line="240" w:lineRule="auto"/>
        <w:ind w:left="924" w:right="567" w:hanging="357"/>
        <w:jc w:val="both"/>
        <w:rPr>
          <w:rFonts w:ascii="Times New Roman" w:hAnsi="Times New Roman"/>
          <w:sz w:val="24"/>
          <w:szCs w:val="24"/>
        </w:rPr>
      </w:pPr>
      <w:r>
        <w:rPr>
          <w:rFonts w:ascii="Times New Roman" w:hAnsi="Times New Roman"/>
          <w:sz w:val="24"/>
          <w:szCs w:val="24"/>
        </w:rPr>
        <w:t>Ovaj se zaključak dostavlja Gradskom uredu za prostorno uređenje, izgradnju Grada, graditeljstvo, komunalne poslove i promet, Zavodu za prostorno uređenje Grada Zagreba i Gradskom uredu za mjesnu samoupravu.</w:t>
      </w:r>
    </w:p>
    <w:p w14:paraId="7E57A55A" w14:textId="77777777" w:rsidR="00DC1073" w:rsidRDefault="005A2B1E">
      <w:pPr>
        <w:spacing w:before="120" w:after="120"/>
        <w:ind w:left="851" w:hanging="851"/>
        <w:jc w:val="both"/>
        <w:rPr>
          <w:b/>
          <w:u w:val="single"/>
        </w:rPr>
      </w:pPr>
      <w:r>
        <w:rPr>
          <w:b/>
          <w:u w:val="single"/>
        </w:rPr>
        <w:t xml:space="preserve">Ad. 10. </w:t>
      </w:r>
      <w:r>
        <w:rPr>
          <w:rFonts w:eastAsia="Calibri"/>
          <w:b/>
          <w:u w:val="single"/>
          <w:lang w:eastAsia="en-US"/>
        </w:rPr>
        <w:t xml:space="preserve">Uređivanje zelene površine </w:t>
      </w:r>
      <w:r>
        <w:rPr>
          <w:b/>
          <w:u w:val="single"/>
        </w:rPr>
        <w:t>na k.č.br. 6642, 6643, 6644, 6645, 6645 i 6647 sve k.o. Rudeš:</w:t>
      </w:r>
    </w:p>
    <w:p w14:paraId="036F6C2E" w14:textId="77777777" w:rsidR="00DC1073" w:rsidRDefault="005A2B1E">
      <w:pPr>
        <w:pStyle w:val="NormalWeb"/>
        <w:numPr>
          <w:ilvl w:val="0"/>
          <w:numId w:val="17"/>
        </w:numPr>
        <w:suppressAutoHyphens w:val="0"/>
        <w:spacing w:before="120" w:after="120"/>
        <w:ind w:left="709" w:right="567" w:hanging="357"/>
        <w:contextualSpacing/>
        <w:rPr>
          <w:rFonts w:eastAsia="Calibri"/>
          <w:b/>
          <w:u w:val="single"/>
          <w:lang w:eastAsia="en-US"/>
        </w:rPr>
      </w:pPr>
      <w:r>
        <w:rPr>
          <w:rFonts w:eastAsia="Calibri"/>
          <w:b/>
          <w:u w:val="single"/>
          <w:lang w:eastAsia="en-US"/>
        </w:rPr>
        <w:t>Stavljanje izvan snage zaključka KLASA: 026-02/21-001/76; URBROJ: 251-06-11-15-21-10 od 4. veljače 2020. vezano uz uređivanje dječjeg igrališta i vježbališta za odrasle</w:t>
      </w:r>
    </w:p>
    <w:p w14:paraId="6495C533" w14:textId="77777777" w:rsidR="00DC1073" w:rsidRDefault="005A2B1E">
      <w:pPr>
        <w:spacing w:before="120" w:after="120"/>
        <w:ind w:firstLine="851"/>
        <w:jc w:val="both"/>
      </w:pPr>
      <w:r>
        <w:t>Članovi Vijeća su primili materijal uz poziv. Predsjednica uvodno obrazlaže predmetnu točku dnevnog reda te otvara raspravu. U raspravi sudjeluju: Daniela Širinić i Elvira Mulić.</w:t>
      </w:r>
    </w:p>
    <w:p w14:paraId="60BB20F9" w14:textId="77777777" w:rsidR="00DC1073" w:rsidRDefault="005A2B1E">
      <w:pPr>
        <w:spacing w:before="120" w:after="120"/>
        <w:ind w:firstLine="851"/>
        <w:jc w:val="both"/>
      </w:pPr>
      <w:r>
        <w:t>Nakon rasprave Vijeće uz 12 glasova ZA i 4 PROTIV donosi</w:t>
      </w:r>
    </w:p>
    <w:p w14:paraId="05ECDC6F" w14:textId="77777777" w:rsidR="00DC1073" w:rsidRDefault="005A2B1E">
      <w:pPr>
        <w:ind w:left="1701" w:right="1701"/>
        <w:jc w:val="center"/>
        <w:outlineLvl w:val="0"/>
        <w:rPr>
          <w:b/>
        </w:rPr>
      </w:pPr>
      <w:r>
        <w:rPr>
          <w:b/>
        </w:rPr>
        <w:t>Z A K LJ U Č A K</w:t>
      </w:r>
    </w:p>
    <w:p w14:paraId="6AD137FB" w14:textId="77777777" w:rsidR="00DC1073" w:rsidRDefault="005A2B1E">
      <w:pPr>
        <w:ind w:left="1701" w:right="1701"/>
        <w:jc w:val="center"/>
        <w:outlineLvl w:val="0"/>
        <w:rPr>
          <w:b/>
        </w:rPr>
      </w:pPr>
      <w:r>
        <w:rPr>
          <w:b/>
        </w:rPr>
        <w:t>o stavljanju izvan snage zaključaka o uređivanju dječjeg igrališta i vježbališta za odrasle</w:t>
      </w:r>
    </w:p>
    <w:p w14:paraId="775D9815" w14:textId="77777777" w:rsidR="00DC1073" w:rsidRDefault="005A2B1E">
      <w:pPr>
        <w:numPr>
          <w:ilvl w:val="0"/>
          <w:numId w:val="18"/>
        </w:numPr>
        <w:suppressAutoHyphens w:val="0"/>
        <w:spacing w:after="120"/>
        <w:jc w:val="both"/>
      </w:pPr>
      <w:r>
        <w:t>Stavlja se izvan snage zaključak Vijeća o uređivanju dječjeg igrališta i vježbališta za odrasle na k.č.br. 6642, 6643, 6644, 6645, 6646 i 6647 sve k.o. Rudeš KLASA: 026-02/21-001/76, URBROJ: 251-06-11-15-21-10 od 4. veljače 2021.</w:t>
      </w:r>
    </w:p>
    <w:p w14:paraId="5CA0603A" w14:textId="77777777" w:rsidR="00DC1073" w:rsidRDefault="005A2B1E">
      <w:pPr>
        <w:pStyle w:val="ListParagraph"/>
        <w:numPr>
          <w:ilvl w:val="0"/>
          <w:numId w:val="18"/>
        </w:numPr>
        <w:suppressAutoHyphens w:val="0"/>
        <w:spacing w:after="120" w:line="240" w:lineRule="auto"/>
        <w:jc w:val="both"/>
        <w:rPr>
          <w:rFonts w:ascii="Times New Roman" w:hAnsi="Times New Roman"/>
          <w:sz w:val="24"/>
          <w:szCs w:val="24"/>
        </w:rPr>
      </w:pPr>
      <w:r>
        <w:rPr>
          <w:rFonts w:ascii="Times New Roman" w:hAnsi="Times New Roman"/>
          <w:sz w:val="24"/>
          <w:szCs w:val="24"/>
        </w:rPr>
        <w:t>Ovaj se zaključak dostavlja Gradskom uredu za prostorno uređenje, izgradnju Grada, graditeljstvo, komunalne poslove i promet, Zavodu za prostorno uređenje Grada Zagreba i Gradskom uredu za mjesnu samoupravu.</w:t>
      </w:r>
    </w:p>
    <w:p w14:paraId="0F9881FE" w14:textId="77777777" w:rsidR="00DC1073" w:rsidRDefault="005A2B1E">
      <w:pPr>
        <w:pStyle w:val="NormalWeb"/>
        <w:numPr>
          <w:ilvl w:val="0"/>
          <w:numId w:val="17"/>
        </w:numPr>
        <w:suppressAutoHyphens w:val="0"/>
        <w:ind w:left="709" w:right="567"/>
        <w:contextualSpacing/>
        <w:rPr>
          <w:rFonts w:eastAsia="Calibri"/>
          <w:b/>
          <w:u w:val="single"/>
          <w:lang w:eastAsia="en-US"/>
        </w:rPr>
      </w:pPr>
      <w:r>
        <w:rPr>
          <w:rFonts w:eastAsia="Calibri"/>
          <w:b/>
          <w:u w:val="single"/>
          <w:lang w:eastAsia="en-US"/>
        </w:rPr>
        <w:t>Novi prijedlog uređivanja zelene površine</w:t>
      </w:r>
    </w:p>
    <w:p w14:paraId="68BF967B" w14:textId="77777777" w:rsidR="00DC1073" w:rsidRDefault="005A2B1E">
      <w:pPr>
        <w:spacing w:before="120" w:after="120"/>
        <w:ind w:firstLine="851"/>
        <w:jc w:val="both"/>
      </w:pPr>
      <w:r>
        <w:t>Članovi Vijeća su primili materijal uz poziv. Predsjednica uvodno obrazlaže predmetnu točku dnevnog reda te otvara raspravu. U raspravi sudjeluju: Nenad Ljubić i Elvira Mulić.</w:t>
      </w:r>
    </w:p>
    <w:p w14:paraId="18FCE924" w14:textId="77777777" w:rsidR="00DC1073" w:rsidRDefault="005A2B1E">
      <w:pPr>
        <w:spacing w:before="120" w:after="120"/>
        <w:ind w:firstLine="851"/>
        <w:jc w:val="both"/>
      </w:pPr>
      <w:r>
        <w:t>Nakon rasprave Vijeće jednoglasno donosi</w:t>
      </w:r>
    </w:p>
    <w:p w14:paraId="3988D89B" w14:textId="77777777" w:rsidR="00DC1073" w:rsidRDefault="00DC1073">
      <w:pPr>
        <w:spacing w:before="120" w:after="120"/>
        <w:ind w:firstLine="851"/>
        <w:jc w:val="both"/>
      </w:pPr>
    </w:p>
    <w:p w14:paraId="51EA7392" w14:textId="77777777" w:rsidR="00DC1073" w:rsidRDefault="005A2B1E">
      <w:pPr>
        <w:ind w:left="1701" w:right="1700"/>
        <w:jc w:val="center"/>
        <w:outlineLvl w:val="0"/>
        <w:rPr>
          <w:b/>
        </w:rPr>
      </w:pPr>
      <w:r>
        <w:rPr>
          <w:b/>
        </w:rPr>
        <w:lastRenderedPageBreak/>
        <w:t>Z A K LJ U Č A K</w:t>
      </w:r>
    </w:p>
    <w:p w14:paraId="2A6089E6" w14:textId="77777777" w:rsidR="00DC1073" w:rsidRDefault="005A2B1E">
      <w:pPr>
        <w:ind w:left="1701" w:right="1700"/>
        <w:jc w:val="center"/>
        <w:outlineLvl w:val="0"/>
        <w:rPr>
          <w:b/>
        </w:rPr>
      </w:pPr>
      <w:r>
        <w:rPr>
          <w:b/>
        </w:rPr>
        <w:t>o uređivanju k.č.br. 6642, 6643, 6644, 6645, 6646 i 6648 sve k.o. Rudeš</w:t>
      </w:r>
    </w:p>
    <w:p w14:paraId="5496F892" w14:textId="77777777" w:rsidR="00DC1073" w:rsidRDefault="005A2B1E">
      <w:pPr>
        <w:numPr>
          <w:ilvl w:val="0"/>
          <w:numId w:val="19"/>
        </w:numPr>
        <w:suppressAutoHyphens w:val="0"/>
        <w:ind w:left="924" w:hanging="357"/>
        <w:jc w:val="both"/>
      </w:pPr>
      <w:r>
        <w:t xml:space="preserve">Vijeće je zaprimilo prijedlog Vijeća Mjesnog odbora Vrbani da se na zemljištu k.č.br. 6642, 6643, 6644, 6645, 6646 i 6647 sve k.o. Rudeš, namjene Z - </w:t>
      </w:r>
      <w:r>
        <w:rPr>
          <w:i/>
          <w:color w:val="000000"/>
        </w:rPr>
        <w:t>ZAŠTITNE ZELENE POVRŠINE,</w:t>
      </w:r>
      <w:r>
        <w:t xml:space="preserve"> urede urbani vrtovi.</w:t>
      </w:r>
    </w:p>
    <w:p w14:paraId="3ECAE5D6" w14:textId="77777777" w:rsidR="00DC1073" w:rsidRDefault="005A2B1E">
      <w:pPr>
        <w:numPr>
          <w:ilvl w:val="0"/>
          <w:numId w:val="19"/>
        </w:numPr>
        <w:suppressAutoHyphens w:val="0"/>
        <w:ind w:left="924" w:hanging="357"/>
        <w:jc w:val="both"/>
      </w:pPr>
      <w:r>
        <w:t>Vijeće će se konzultirati s Gradskim uredom za poljoprivredu o mogućnosti privremenog uređivanja urbanih vrtova na predmetnom zemljištu do njihovog konačnog privođenja svrsi zaštitne zelene površine.</w:t>
      </w:r>
    </w:p>
    <w:p w14:paraId="08E012B2" w14:textId="77777777" w:rsidR="00DC1073" w:rsidRDefault="005A2B1E">
      <w:pPr>
        <w:pStyle w:val="ListParagraph"/>
        <w:numPr>
          <w:ilvl w:val="0"/>
          <w:numId w:val="19"/>
        </w:numPr>
        <w:suppressAutoHyphens w:val="0"/>
        <w:spacing w:after="0" w:line="240" w:lineRule="auto"/>
        <w:ind w:left="924" w:hanging="357"/>
        <w:jc w:val="both"/>
        <w:rPr>
          <w:rFonts w:ascii="Times New Roman" w:hAnsi="Times New Roman"/>
          <w:sz w:val="24"/>
          <w:szCs w:val="24"/>
        </w:rPr>
      </w:pPr>
      <w:r>
        <w:rPr>
          <w:rFonts w:ascii="Times New Roman" w:hAnsi="Times New Roman"/>
          <w:sz w:val="24"/>
          <w:szCs w:val="24"/>
        </w:rPr>
        <w:t>Ovaj se zaključak dostavlja Gradskom uredu za prostorno uređenje, izgradnju Grada, graditeljstvo, komunalne poslove i promet, Zavodu za prostorno uređenje Grada Zagreba, Gradskom uredu za poljoprivredu i Gradskom uredu za mjesnu samoupravu.</w:t>
      </w:r>
    </w:p>
    <w:p w14:paraId="1739E2E0" w14:textId="77777777" w:rsidR="00DC1073" w:rsidRDefault="005A2B1E">
      <w:pPr>
        <w:spacing w:before="120" w:after="120"/>
        <w:ind w:left="851" w:hanging="851"/>
        <w:jc w:val="both"/>
        <w:rPr>
          <w:b/>
          <w:u w:val="single"/>
        </w:rPr>
      </w:pPr>
      <w:r>
        <w:rPr>
          <w:b/>
          <w:u w:val="single"/>
        </w:rPr>
        <w:t>Ad. 11. Davanje mišljenja na materijale dostavljene temeljem članka 86. stavka 2. Statuta Grada Zagreba:</w:t>
      </w:r>
    </w:p>
    <w:p w14:paraId="22C1654C" w14:textId="77777777" w:rsidR="00DC1073" w:rsidRDefault="005A2B1E">
      <w:pPr>
        <w:numPr>
          <w:ilvl w:val="0"/>
          <w:numId w:val="21"/>
        </w:numPr>
        <w:spacing w:before="120" w:after="120"/>
        <w:ind w:left="709" w:right="567" w:hanging="357"/>
        <w:jc w:val="both"/>
        <w:rPr>
          <w:b/>
          <w:u w:val="single"/>
        </w:rPr>
      </w:pPr>
      <w:r>
        <w:rPr>
          <w:rFonts w:eastAsia="Calibri"/>
          <w:b/>
          <w:u w:val="single"/>
        </w:rPr>
        <w:t>Nacrt prijedloga odluke o izmjenama i dopunama Odluke o nerazvrstanim cestama</w:t>
      </w:r>
    </w:p>
    <w:p w14:paraId="7057D7BE" w14:textId="77777777" w:rsidR="00DC1073" w:rsidRDefault="005A2B1E">
      <w:pPr>
        <w:spacing w:before="120" w:after="120"/>
        <w:ind w:firstLine="851"/>
        <w:jc w:val="both"/>
      </w:pPr>
      <w:r>
        <w:t>Članovi Vijeća su primili materijal uz poziv. Predsjednica uvodno obrazlaže predmetnu točku dnevnog reda te otvara raspravu.</w:t>
      </w:r>
    </w:p>
    <w:p w14:paraId="74FC8AA2" w14:textId="77777777" w:rsidR="00DC1073" w:rsidRDefault="005A2B1E">
      <w:pPr>
        <w:spacing w:before="120" w:after="120"/>
        <w:ind w:firstLine="851"/>
        <w:jc w:val="both"/>
      </w:pPr>
      <w:r>
        <w:t>Bez rasprave Vijeće uz 12 glasova ZA i 4 SUZDRŽANA donosi</w:t>
      </w:r>
    </w:p>
    <w:p w14:paraId="175F5760" w14:textId="77777777" w:rsidR="00DC1073" w:rsidRDefault="005A2B1E">
      <w:pPr>
        <w:ind w:left="1418" w:right="1417"/>
        <w:jc w:val="center"/>
        <w:rPr>
          <w:b/>
        </w:rPr>
      </w:pPr>
      <w:r>
        <w:rPr>
          <w:b/>
        </w:rPr>
        <w:t>Z A K LJ U Č A K</w:t>
      </w:r>
    </w:p>
    <w:p w14:paraId="3FA7AE5B" w14:textId="77777777" w:rsidR="00DC1073" w:rsidRDefault="005A2B1E">
      <w:pPr>
        <w:ind w:left="1134" w:right="1133"/>
        <w:jc w:val="center"/>
        <w:rPr>
          <w:rFonts w:eastAsia="Calibri"/>
          <w:b/>
          <w:color w:val="000000"/>
        </w:rPr>
      </w:pPr>
      <w:r>
        <w:rPr>
          <w:rFonts w:eastAsia="Calibri"/>
          <w:b/>
          <w:color w:val="000000"/>
        </w:rPr>
        <w:t xml:space="preserve">o davanju mišljenja na Nacrt prijedloga Odluke o izmjenama i dopunama </w:t>
      </w:r>
      <w:r>
        <w:rPr>
          <w:rFonts w:eastAsia="Calibri"/>
          <w:b/>
          <w:iCs/>
          <w:color w:val="000000"/>
        </w:rPr>
        <w:t>Odluke o nerazvrstanim cestama</w:t>
      </w:r>
    </w:p>
    <w:p w14:paraId="1ED8A08B" w14:textId="77777777" w:rsidR="00DC1073" w:rsidRDefault="005A2B1E">
      <w:pPr>
        <w:numPr>
          <w:ilvl w:val="0"/>
          <w:numId w:val="20"/>
        </w:numPr>
        <w:suppressAutoHyphens w:val="0"/>
        <w:ind w:left="709" w:hanging="567"/>
        <w:jc w:val="both"/>
      </w:pPr>
      <w:r>
        <w:t>Vijeće Gradske četvrti Trešnjevka – jug daje pozitivno mišljenje na</w:t>
      </w:r>
      <w:r>
        <w:rPr>
          <w:color w:val="000000"/>
        </w:rPr>
        <w:t xml:space="preserve"> </w:t>
      </w:r>
      <w:r>
        <w:rPr>
          <w:rFonts w:eastAsia="Calibri"/>
          <w:color w:val="000000"/>
        </w:rPr>
        <w:t xml:space="preserve">Nacrt prijedloga Odluke o izmjenama i dopunama </w:t>
      </w:r>
      <w:r>
        <w:rPr>
          <w:rFonts w:eastAsia="Calibri"/>
          <w:iCs/>
          <w:color w:val="000000"/>
        </w:rPr>
        <w:t>Odluke o nerazvrstanim cestama.</w:t>
      </w:r>
    </w:p>
    <w:p w14:paraId="7793B2E9" w14:textId="77777777" w:rsidR="00DC1073" w:rsidRDefault="005A2B1E">
      <w:pPr>
        <w:ind w:left="709" w:hanging="567"/>
        <w:jc w:val="both"/>
      </w:pPr>
      <w:r>
        <w:t>2.</w:t>
      </w:r>
      <w:r>
        <w:tab/>
        <w:t>Ovaj zaključak bit će dostavljen Gradskom uredu za prostorno uređenje, izgradnju Grada, graditeljstvo, komunalne poslove i promet te Gradskom uredu za mjesnu samoupravu.</w:t>
      </w:r>
    </w:p>
    <w:p w14:paraId="78437A3F" w14:textId="77777777" w:rsidR="00DC1073" w:rsidRDefault="005A2B1E">
      <w:pPr>
        <w:numPr>
          <w:ilvl w:val="0"/>
          <w:numId w:val="22"/>
        </w:numPr>
        <w:spacing w:before="120" w:after="120"/>
        <w:ind w:left="709" w:right="567" w:hanging="357"/>
        <w:jc w:val="both"/>
        <w:rPr>
          <w:b/>
          <w:u w:val="single"/>
        </w:rPr>
      </w:pPr>
      <w:r>
        <w:rPr>
          <w:b/>
          <w:u w:val="single"/>
        </w:rPr>
        <w:t xml:space="preserve">Nacrt prijedloga Odluke </w:t>
      </w:r>
      <w:r>
        <w:rPr>
          <w:b/>
          <w:bCs/>
          <w:u w:val="single"/>
        </w:rPr>
        <w:t>o mjestima za trgovinu na malo izvan prodavaonica i tržnica na malo koja se obavlja na pokretnim napravama i vanjskom izgledu pokretnih naprava i privremenih građevina</w:t>
      </w:r>
    </w:p>
    <w:p w14:paraId="4FB5A86A" w14:textId="77777777" w:rsidR="00DC1073" w:rsidRDefault="005A2B1E">
      <w:pPr>
        <w:spacing w:before="120" w:after="120"/>
        <w:ind w:firstLine="851"/>
        <w:jc w:val="both"/>
      </w:pPr>
      <w:r>
        <w:t>Članovi Vijeća su primili materijal uz poziv. Predsjednica uvodno obrazlaže predmetnu točku dnevnog reda te otvara raspravu. U raspravi sudjeluje Marina Ivandić.</w:t>
      </w:r>
    </w:p>
    <w:p w14:paraId="070AC925" w14:textId="77777777" w:rsidR="00DC1073" w:rsidRDefault="005A2B1E">
      <w:pPr>
        <w:spacing w:before="120" w:after="120"/>
        <w:ind w:firstLine="851"/>
        <w:jc w:val="both"/>
      </w:pPr>
      <w:r>
        <w:t>Nakon rasprave Vijeće jednoglasno donosi</w:t>
      </w:r>
    </w:p>
    <w:p w14:paraId="43D353BA" w14:textId="77777777" w:rsidR="00DC1073" w:rsidRDefault="005A2B1E">
      <w:pPr>
        <w:ind w:left="1134" w:right="1133"/>
        <w:jc w:val="center"/>
        <w:rPr>
          <w:b/>
          <w:color w:val="000000"/>
        </w:rPr>
      </w:pPr>
      <w:r>
        <w:rPr>
          <w:b/>
          <w:color w:val="000000"/>
        </w:rPr>
        <w:t>Z A K LJ U Č A K</w:t>
      </w:r>
    </w:p>
    <w:p w14:paraId="1D3FE4C2" w14:textId="77777777" w:rsidR="00DC1073" w:rsidRDefault="005A2B1E">
      <w:pPr>
        <w:shd w:val="clear" w:color="auto" w:fill="FFFFFF"/>
        <w:ind w:left="1134" w:right="1133"/>
        <w:jc w:val="center"/>
      </w:pPr>
      <w:r>
        <w:rPr>
          <w:b/>
          <w:color w:val="000000"/>
        </w:rPr>
        <w:t xml:space="preserve">o davanju mišljenja na Nacrt prijedloga Odluke </w:t>
      </w:r>
      <w:bookmarkStart w:id="1" w:name="_Hlk64622320"/>
      <w:r>
        <w:rPr>
          <w:b/>
          <w:bCs/>
        </w:rPr>
        <w:t xml:space="preserve">o mjestima za trgovinu na malo izvan prodavaonica i tržnica na malo koja se obavlja na pokretnim napravama i vanjskom izgledu pokretnih </w:t>
      </w:r>
      <w:r>
        <w:rPr>
          <w:b/>
          <w:bCs/>
          <w:color w:val="000000"/>
        </w:rPr>
        <w:t>naprava i privremenih građevina</w:t>
      </w:r>
      <w:bookmarkEnd w:id="1"/>
    </w:p>
    <w:p w14:paraId="3737A651" w14:textId="77777777" w:rsidR="00DC1073" w:rsidRDefault="005A2B1E">
      <w:pPr>
        <w:pStyle w:val="ListParagraph"/>
        <w:numPr>
          <w:ilvl w:val="0"/>
          <w:numId w:val="23"/>
        </w:numPr>
        <w:suppressAutoHyphens w:val="0"/>
        <w:ind w:right="566"/>
        <w:jc w:val="both"/>
        <w:rPr>
          <w:rFonts w:ascii="Times New Roman" w:hAnsi="Times New Roman"/>
          <w:sz w:val="24"/>
          <w:szCs w:val="24"/>
        </w:rPr>
      </w:pPr>
      <w:r>
        <w:rPr>
          <w:rFonts w:ascii="Times New Roman" w:hAnsi="Times New Roman"/>
          <w:sz w:val="24"/>
          <w:szCs w:val="24"/>
        </w:rPr>
        <w:t>Vijeće Gradske četvrti Trešnjevka – jug daje načelno pozitivno mišljenje na</w:t>
      </w:r>
      <w:r>
        <w:rPr>
          <w:rFonts w:ascii="Times New Roman" w:hAnsi="Times New Roman"/>
          <w:color w:val="000000"/>
          <w:sz w:val="24"/>
          <w:szCs w:val="24"/>
        </w:rPr>
        <w:t xml:space="preserve"> </w:t>
      </w:r>
      <w:r>
        <w:rPr>
          <w:rFonts w:ascii="Times New Roman" w:eastAsia="Calibri" w:hAnsi="Times New Roman"/>
          <w:color w:val="000000"/>
          <w:sz w:val="24"/>
          <w:szCs w:val="24"/>
        </w:rPr>
        <w:t>Nacrt prijedloga Odluke o mjestima za trgovinu na malo izvan prodavaonica i tržnica na malo koja se obavlja na pokretnim napravama i vanjskom izgledu pokretnih naprava i privremenih građevina</w:t>
      </w:r>
    </w:p>
    <w:p w14:paraId="6CF441F9" w14:textId="77777777" w:rsidR="00DC1073" w:rsidRDefault="005A2B1E">
      <w:pPr>
        <w:pStyle w:val="ListParagraph"/>
        <w:ind w:left="1701" w:right="1133"/>
        <w:jc w:val="both"/>
        <w:rPr>
          <w:rFonts w:ascii="Times New Roman" w:hAnsi="Times New Roman"/>
          <w:sz w:val="24"/>
          <w:szCs w:val="24"/>
        </w:rPr>
      </w:pPr>
      <w:r>
        <w:rPr>
          <w:rFonts w:ascii="Times New Roman" w:eastAsia="Calibri" w:hAnsi="Times New Roman"/>
          <w:iCs/>
          <w:color w:val="000000"/>
          <w:sz w:val="24"/>
          <w:szCs w:val="24"/>
        </w:rPr>
        <w:t>uz napomenu da će naknadno dostaviti dodatne pojedinosti i dopune za sve lokacije do 22. listopada 2021.</w:t>
      </w:r>
    </w:p>
    <w:p w14:paraId="7193D169" w14:textId="77777777" w:rsidR="00DC1073" w:rsidRDefault="005A2B1E">
      <w:pPr>
        <w:ind w:left="1069" w:right="566" w:hanging="360"/>
        <w:jc w:val="both"/>
      </w:pPr>
      <w:r>
        <w:lastRenderedPageBreak/>
        <w:t>2.</w:t>
      </w:r>
      <w:r>
        <w:tab/>
        <w:t>Ovaj zaključak bit će dostavljen Gradskom uredu za prostorno uređenje, izgradnju Grada, graditeljstvo, komunalne poslove i promet te Gradskom uredu za mjesnu samoupravu.</w:t>
      </w:r>
    </w:p>
    <w:p w14:paraId="4ED58EF9" w14:textId="77777777" w:rsidR="00DC1073" w:rsidRDefault="005A2B1E">
      <w:pPr>
        <w:spacing w:before="120" w:after="120"/>
        <w:ind w:left="851" w:hanging="851"/>
        <w:jc w:val="both"/>
        <w:rPr>
          <w:rFonts w:eastAsia="Calibri"/>
          <w:b/>
          <w:u w:val="single"/>
        </w:rPr>
      </w:pPr>
      <w:r>
        <w:rPr>
          <w:b/>
          <w:u w:val="single"/>
        </w:rPr>
        <w:t xml:space="preserve">Ad. 12. </w:t>
      </w:r>
      <w:r>
        <w:rPr>
          <w:rFonts w:eastAsia="Calibri"/>
          <w:b/>
          <w:u w:val="single"/>
        </w:rPr>
        <w:t>Davanje mišljenja na materijale dostavljene temeljem članka 86. stavka 1. Statuta Grada Zagreba:</w:t>
      </w:r>
    </w:p>
    <w:p w14:paraId="71DABA99" w14:textId="77777777" w:rsidR="00DC1073" w:rsidRDefault="005A2B1E">
      <w:pPr>
        <w:spacing w:before="120" w:after="120"/>
        <w:ind w:firstLine="851"/>
        <w:jc w:val="both"/>
      </w:pPr>
      <w:r>
        <w:t>Članovi Vijeća su primili materijal uz poziv. Predsjednica predlaže da Vijeće jednom raspravom i jednim zaključkom odluči o podtočkama a) do r) ove točke dnevnog reda. U raspravi sudjeluje Nenad Ljubić.</w:t>
      </w:r>
    </w:p>
    <w:p w14:paraId="6F357F1C" w14:textId="77777777" w:rsidR="00DC1073" w:rsidRDefault="005A2B1E">
      <w:pPr>
        <w:spacing w:before="120" w:after="120"/>
        <w:ind w:firstLine="851"/>
        <w:jc w:val="both"/>
      </w:pPr>
      <w:r>
        <w:t>Nakon rasprave Vijeće uz 12 glasova ZA, 2 PROTIV i 2 SUZDRŽANA donosi</w:t>
      </w:r>
    </w:p>
    <w:p w14:paraId="725A3501" w14:textId="77777777" w:rsidR="00DC1073" w:rsidRDefault="005A2B1E">
      <w:pPr>
        <w:ind w:left="360" w:hanging="360"/>
        <w:jc w:val="center"/>
        <w:outlineLvl w:val="0"/>
        <w:rPr>
          <w:b/>
        </w:rPr>
      </w:pPr>
      <w:r>
        <w:rPr>
          <w:b/>
        </w:rPr>
        <w:t>Z A K LJ U Č A K</w:t>
      </w:r>
    </w:p>
    <w:p w14:paraId="09B04D7F" w14:textId="77777777" w:rsidR="00DC1073" w:rsidRDefault="005A2B1E">
      <w:pPr>
        <w:pStyle w:val="ListParagraph"/>
        <w:numPr>
          <w:ilvl w:val="0"/>
          <w:numId w:val="24"/>
        </w:numPr>
        <w:tabs>
          <w:tab w:val="left" w:pos="0"/>
        </w:tabs>
        <w:suppressAutoHyphens w:val="0"/>
        <w:spacing w:after="0" w:line="240" w:lineRule="auto"/>
        <w:ind w:right="566"/>
        <w:jc w:val="both"/>
        <w:rPr>
          <w:rFonts w:ascii="Times New Roman" w:hAnsi="Times New Roman"/>
          <w:sz w:val="24"/>
          <w:szCs w:val="24"/>
        </w:rPr>
      </w:pPr>
      <w:r>
        <w:rPr>
          <w:rFonts w:ascii="Times New Roman" w:hAnsi="Times New Roman"/>
          <w:sz w:val="24"/>
          <w:szCs w:val="24"/>
        </w:rPr>
        <w:t>Vijeće utvrđuje da će zajedničkim glasanjem odlučiti o donošenju mišljenja za podtočke a) do r) točke 12. dnevnog reda 4. sjednice.</w:t>
      </w:r>
    </w:p>
    <w:p w14:paraId="4B99A46D" w14:textId="77777777" w:rsidR="00DC1073" w:rsidRDefault="005A2B1E">
      <w:pPr>
        <w:pStyle w:val="ListParagraph"/>
        <w:numPr>
          <w:ilvl w:val="0"/>
          <w:numId w:val="24"/>
        </w:numPr>
        <w:suppressAutoHyphens w:val="0"/>
        <w:spacing w:after="0" w:line="240" w:lineRule="auto"/>
        <w:ind w:right="566"/>
        <w:jc w:val="both"/>
        <w:rPr>
          <w:rFonts w:ascii="Times New Roman" w:hAnsi="Times New Roman"/>
          <w:sz w:val="24"/>
          <w:szCs w:val="24"/>
        </w:rPr>
      </w:pPr>
      <w:r>
        <w:rPr>
          <w:rFonts w:ascii="Times New Roman" w:hAnsi="Times New Roman"/>
          <w:sz w:val="24"/>
          <w:szCs w:val="24"/>
        </w:rPr>
        <w:t>Ovaj se zaključak dostavlja Gradskom uredu za mjesnu samoupravu.</w:t>
      </w:r>
    </w:p>
    <w:p w14:paraId="6045D8A4" w14:textId="77777777" w:rsidR="00DC1073" w:rsidRDefault="00DC1073">
      <w:pPr>
        <w:spacing w:before="120" w:after="120"/>
        <w:ind w:left="851" w:hanging="851"/>
        <w:jc w:val="both"/>
        <w:rPr>
          <w:b/>
          <w:u w:val="single"/>
        </w:rPr>
      </w:pPr>
    </w:p>
    <w:p w14:paraId="7294ECC2" w14:textId="77777777" w:rsidR="00DC1073" w:rsidRDefault="005A2B1E">
      <w:pPr>
        <w:pStyle w:val="ListParagraph"/>
        <w:numPr>
          <w:ilvl w:val="0"/>
          <w:numId w:val="25"/>
        </w:numPr>
        <w:suppressAutoHyphens w:val="0"/>
        <w:spacing w:after="0" w:line="240" w:lineRule="auto"/>
        <w:ind w:left="1134" w:right="827"/>
        <w:rPr>
          <w:rFonts w:ascii="Times New Roman" w:hAnsi="Times New Roman"/>
          <w:b/>
          <w:color w:val="201F1E"/>
          <w:sz w:val="24"/>
          <w:szCs w:val="24"/>
          <w:u w:val="single"/>
          <w:shd w:val="clear" w:color="auto" w:fill="FFFFFF"/>
        </w:rPr>
      </w:pPr>
      <w:r>
        <w:rPr>
          <w:rFonts w:ascii="Times New Roman" w:hAnsi="Times New Roman"/>
          <w:b/>
          <w:color w:val="201F1E"/>
          <w:sz w:val="24"/>
          <w:szCs w:val="24"/>
          <w:u w:val="single"/>
          <w:shd w:val="clear" w:color="auto" w:fill="FFFFFF"/>
        </w:rPr>
        <w:t>Davanje suglasnosti za sklapanje ugovora o financiranju rješavanja imovinsko – pravnih odnosa te ugovora o financiranju uređenja građevinskog zemljišta za izgradnju pristupne prometnice s oborinskom odvodnjom i javnom rasvjetom, na k.č.br. 4917/1 k.o. Dubrava, unutar područja UPU-a Dubrava - Centar - društvo ULTIMA NEKRETNINE d.o.o.</w:t>
      </w:r>
    </w:p>
    <w:p w14:paraId="564BBEDE" w14:textId="77777777" w:rsidR="00DC1073" w:rsidRDefault="005A2B1E">
      <w:pPr>
        <w:pStyle w:val="ListParagraph"/>
        <w:numPr>
          <w:ilvl w:val="0"/>
          <w:numId w:val="25"/>
        </w:numPr>
        <w:suppressAutoHyphens w:val="0"/>
        <w:spacing w:after="0" w:line="240" w:lineRule="auto"/>
        <w:ind w:left="1134" w:right="827" w:hanging="357"/>
        <w:rPr>
          <w:rFonts w:ascii="Times New Roman" w:hAnsi="Times New Roman"/>
          <w:b/>
          <w:color w:val="201F1E"/>
          <w:sz w:val="24"/>
          <w:szCs w:val="24"/>
          <w:u w:val="single"/>
          <w:shd w:val="clear" w:color="auto" w:fill="FFFFFF"/>
        </w:rPr>
      </w:pPr>
      <w:r>
        <w:rPr>
          <w:rFonts w:ascii="Times New Roman" w:hAnsi="Times New Roman"/>
          <w:b/>
          <w:color w:val="201F1E"/>
          <w:sz w:val="24"/>
          <w:szCs w:val="24"/>
          <w:u w:val="single"/>
          <w:shd w:val="clear" w:color="auto" w:fill="FFFFFF"/>
        </w:rPr>
        <w:t>Izmjene Odluke o prihvaćanju prijenosa osnivačkih prava nad Ustanovom za sveobuhvatnu skrb o pripadnicima 1. gardijske brigade „Tigrovi“ i Jedinice za posebne namjene MUP-a RH Rakitje na Grad Zagreb i obavljanju osnivačkih prava i obveza</w:t>
      </w:r>
    </w:p>
    <w:p w14:paraId="32E6362C" w14:textId="77777777" w:rsidR="00DC1073" w:rsidRDefault="005A2B1E">
      <w:pPr>
        <w:pStyle w:val="ListParagraph"/>
        <w:numPr>
          <w:ilvl w:val="0"/>
          <w:numId w:val="25"/>
        </w:numPr>
        <w:suppressAutoHyphens w:val="0"/>
        <w:spacing w:after="0" w:line="240" w:lineRule="auto"/>
        <w:ind w:left="1134" w:right="827" w:hanging="357"/>
        <w:rPr>
          <w:rFonts w:ascii="Times New Roman" w:hAnsi="Times New Roman"/>
          <w:b/>
          <w:color w:val="201F1E"/>
          <w:sz w:val="24"/>
          <w:szCs w:val="24"/>
          <w:u w:val="single"/>
          <w:shd w:val="clear" w:color="auto" w:fill="FFFFFF"/>
        </w:rPr>
      </w:pPr>
      <w:r>
        <w:rPr>
          <w:rFonts w:ascii="Times New Roman" w:hAnsi="Times New Roman"/>
          <w:b/>
          <w:color w:val="201F1E"/>
          <w:sz w:val="24"/>
          <w:szCs w:val="24"/>
          <w:u w:val="single"/>
          <w:shd w:val="clear" w:color="auto" w:fill="FFFFFF"/>
        </w:rPr>
        <w:t>Raspisivanje javnog natječaja za prodaju građevinskog zemljišta (označenog kao z.k.č. 6050/16, zemljište pod zgradama (394 m</w:t>
      </w:r>
      <w:r>
        <w:rPr>
          <w:rFonts w:ascii="Times New Roman" w:hAnsi="Times New Roman"/>
          <w:b/>
          <w:color w:val="201F1E"/>
          <w:sz w:val="24"/>
          <w:szCs w:val="24"/>
          <w:u w:val="single"/>
          <w:shd w:val="clear" w:color="auto" w:fill="FFFFFF"/>
          <w:vertAlign w:val="superscript"/>
        </w:rPr>
        <w:t>2</w:t>
      </w:r>
      <w:r>
        <w:rPr>
          <w:rFonts w:ascii="Times New Roman" w:hAnsi="Times New Roman"/>
          <w:b/>
          <w:color w:val="201F1E"/>
          <w:sz w:val="24"/>
          <w:szCs w:val="24"/>
          <w:u w:val="single"/>
          <w:shd w:val="clear" w:color="auto" w:fill="FFFFFF"/>
        </w:rPr>
        <w:t>) i dvorište (2007 m</w:t>
      </w:r>
      <w:r>
        <w:rPr>
          <w:rFonts w:ascii="Times New Roman" w:hAnsi="Times New Roman"/>
          <w:b/>
          <w:color w:val="201F1E"/>
          <w:sz w:val="24"/>
          <w:szCs w:val="24"/>
          <w:u w:val="single"/>
          <w:shd w:val="clear" w:color="auto" w:fill="FFFFFF"/>
          <w:vertAlign w:val="superscript"/>
        </w:rPr>
        <w:t>2</w:t>
      </w:r>
      <w:r>
        <w:rPr>
          <w:rFonts w:ascii="Times New Roman" w:hAnsi="Times New Roman"/>
          <w:b/>
          <w:color w:val="201F1E"/>
          <w:sz w:val="24"/>
          <w:szCs w:val="24"/>
          <w:u w:val="single"/>
          <w:shd w:val="clear" w:color="auto" w:fill="FFFFFF"/>
        </w:rPr>
        <w:t>), Ulica Vjekoslava Heinzela, površine 2401 m</w:t>
      </w:r>
      <w:r>
        <w:rPr>
          <w:rFonts w:ascii="Times New Roman" w:hAnsi="Times New Roman"/>
          <w:b/>
          <w:color w:val="201F1E"/>
          <w:sz w:val="24"/>
          <w:szCs w:val="24"/>
          <w:u w:val="single"/>
          <w:shd w:val="clear" w:color="auto" w:fill="FFFFFF"/>
          <w:vertAlign w:val="superscript"/>
        </w:rPr>
        <w:t>2</w:t>
      </w:r>
      <w:r>
        <w:rPr>
          <w:rFonts w:ascii="Times New Roman" w:hAnsi="Times New Roman"/>
          <w:b/>
          <w:color w:val="201F1E"/>
          <w:sz w:val="24"/>
          <w:szCs w:val="24"/>
          <w:u w:val="single"/>
          <w:shd w:val="clear" w:color="auto" w:fill="FFFFFF"/>
        </w:rPr>
        <w:t>, upisana u z.k.ul. 18827 k.o. Grad Zagreb)</w:t>
      </w:r>
    </w:p>
    <w:p w14:paraId="44B90290" w14:textId="77777777" w:rsidR="00DC1073" w:rsidRDefault="005A2B1E">
      <w:pPr>
        <w:pStyle w:val="ListParagraph"/>
        <w:numPr>
          <w:ilvl w:val="0"/>
          <w:numId w:val="25"/>
        </w:numPr>
        <w:suppressAutoHyphens w:val="0"/>
        <w:spacing w:after="0" w:line="240" w:lineRule="auto"/>
        <w:ind w:left="1134" w:right="827" w:hanging="357"/>
        <w:rPr>
          <w:rFonts w:ascii="Times New Roman" w:hAnsi="Times New Roman"/>
          <w:b/>
          <w:color w:val="201F1E"/>
          <w:sz w:val="24"/>
          <w:szCs w:val="24"/>
          <w:u w:val="single"/>
          <w:shd w:val="clear" w:color="auto" w:fill="FFFFFF"/>
        </w:rPr>
      </w:pPr>
      <w:r>
        <w:rPr>
          <w:rFonts w:ascii="Times New Roman" w:hAnsi="Times New Roman"/>
          <w:b/>
          <w:color w:val="201F1E"/>
          <w:sz w:val="24"/>
          <w:szCs w:val="24"/>
          <w:u w:val="single"/>
          <w:shd w:val="clear" w:color="auto" w:fill="FFFFFF"/>
        </w:rPr>
        <w:t>Ukidanje statusa javnog dobra u općoj uporabi nekretnine oznake z.k.č.br. 2347/2, Đorđićeva ulica dvorište, površine 76 m</w:t>
      </w:r>
      <w:r>
        <w:rPr>
          <w:rFonts w:ascii="Times New Roman" w:hAnsi="Times New Roman"/>
          <w:b/>
          <w:color w:val="201F1E"/>
          <w:sz w:val="24"/>
          <w:szCs w:val="24"/>
          <w:u w:val="single"/>
          <w:shd w:val="clear" w:color="auto" w:fill="FFFFFF"/>
          <w:vertAlign w:val="superscript"/>
        </w:rPr>
        <w:t>2</w:t>
      </w:r>
      <w:r>
        <w:rPr>
          <w:rFonts w:ascii="Times New Roman" w:hAnsi="Times New Roman"/>
          <w:b/>
          <w:color w:val="201F1E"/>
          <w:sz w:val="24"/>
          <w:szCs w:val="24"/>
          <w:u w:val="single"/>
          <w:shd w:val="clear" w:color="auto" w:fill="FFFFFF"/>
        </w:rPr>
        <w:t>, upisana u zk.ul. 110227 k.o. Grad Zagreb</w:t>
      </w:r>
    </w:p>
    <w:p w14:paraId="08A41A38" w14:textId="77777777" w:rsidR="00DC1073" w:rsidRDefault="005A2B1E">
      <w:pPr>
        <w:pStyle w:val="ListParagraph"/>
        <w:numPr>
          <w:ilvl w:val="0"/>
          <w:numId w:val="25"/>
        </w:numPr>
        <w:suppressAutoHyphens w:val="0"/>
        <w:spacing w:after="0" w:line="240" w:lineRule="auto"/>
        <w:ind w:left="1134" w:right="827" w:hanging="357"/>
        <w:rPr>
          <w:rFonts w:ascii="Times New Roman" w:hAnsi="Times New Roman"/>
          <w:b/>
          <w:color w:val="201F1E"/>
          <w:sz w:val="24"/>
          <w:szCs w:val="24"/>
          <w:u w:val="single"/>
          <w:shd w:val="clear" w:color="auto" w:fill="FFFFFF"/>
        </w:rPr>
      </w:pPr>
      <w:r>
        <w:rPr>
          <w:rFonts w:ascii="Times New Roman" w:hAnsi="Times New Roman"/>
          <w:b/>
          <w:color w:val="201F1E"/>
          <w:sz w:val="24"/>
          <w:szCs w:val="24"/>
          <w:u w:val="single"/>
          <w:shd w:val="clear" w:color="auto" w:fill="FFFFFF"/>
        </w:rPr>
        <w:t>Ukidanje statusa javnog dobra u općoj uporabi (na 18/1084 dijela z.k.č. 681/1, park Siget, površine 1084 m</w:t>
      </w:r>
      <w:r>
        <w:rPr>
          <w:rFonts w:ascii="Times New Roman" w:hAnsi="Times New Roman"/>
          <w:b/>
          <w:color w:val="201F1E"/>
          <w:sz w:val="24"/>
          <w:szCs w:val="24"/>
          <w:u w:val="single"/>
          <w:shd w:val="clear" w:color="auto" w:fill="FFFFFF"/>
          <w:vertAlign w:val="superscript"/>
        </w:rPr>
        <w:t>2</w:t>
      </w:r>
      <w:r>
        <w:rPr>
          <w:rFonts w:ascii="Times New Roman" w:hAnsi="Times New Roman"/>
          <w:b/>
          <w:color w:val="201F1E"/>
          <w:sz w:val="24"/>
          <w:szCs w:val="24"/>
          <w:u w:val="single"/>
          <w:shd w:val="clear" w:color="auto" w:fill="FFFFFF"/>
        </w:rPr>
        <w:t>, upisane u z.k.ul. 3346 k.o. Klara kao vlasništvo Grada Zagreba)</w:t>
      </w:r>
    </w:p>
    <w:p w14:paraId="1A8E89E6" w14:textId="77777777" w:rsidR="00DC1073" w:rsidRDefault="005A2B1E">
      <w:pPr>
        <w:pStyle w:val="ListParagraph"/>
        <w:numPr>
          <w:ilvl w:val="0"/>
          <w:numId w:val="25"/>
        </w:numPr>
        <w:suppressAutoHyphens w:val="0"/>
        <w:spacing w:after="0" w:line="240" w:lineRule="auto"/>
        <w:ind w:left="1134" w:right="827" w:hanging="357"/>
        <w:rPr>
          <w:rFonts w:ascii="Times New Roman" w:hAnsi="Times New Roman"/>
          <w:b/>
          <w:color w:val="201F1E"/>
          <w:sz w:val="24"/>
          <w:szCs w:val="24"/>
          <w:u w:val="single"/>
          <w:shd w:val="clear" w:color="auto" w:fill="FFFFFF"/>
        </w:rPr>
      </w:pPr>
      <w:r>
        <w:rPr>
          <w:rFonts w:ascii="Times New Roman" w:hAnsi="Times New Roman"/>
          <w:b/>
          <w:color w:val="201F1E"/>
          <w:sz w:val="24"/>
          <w:szCs w:val="24"/>
          <w:u w:val="single"/>
          <w:shd w:val="clear" w:color="auto" w:fill="FFFFFF"/>
        </w:rPr>
        <w:t>Ukidanje statusa javnog dobra u općoj uporabi (na nekretnini označenoj kao z.k.č.br. 804/49, Vučak, pašnjak, površine 970 m</w:t>
      </w:r>
      <w:r>
        <w:rPr>
          <w:rFonts w:ascii="Times New Roman" w:hAnsi="Times New Roman"/>
          <w:b/>
          <w:color w:val="201F1E"/>
          <w:sz w:val="24"/>
          <w:szCs w:val="24"/>
          <w:u w:val="single"/>
          <w:shd w:val="clear" w:color="auto" w:fill="FFFFFF"/>
          <w:vertAlign w:val="superscript"/>
        </w:rPr>
        <w:t>2</w:t>
      </w:r>
      <w:r>
        <w:rPr>
          <w:rFonts w:ascii="Times New Roman" w:hAnsi="Times New Roman"/>
          <w:b/>
          <w:color w:val="201F1E"/>
          <w:sz w:val="24"/>
          <w:szCs w:val="24"/>
          <w:u w:val="single"/>
          <w:shd w:val="clear" w:color="auto" w:fill="FFFFFF"/>
        </w:rPr>
        <w:t>, upisanoj u z.k.ul. 5257 k.o. Stenjevec kao javno dobro)</w:t>
      </w:r>
    </w:p>
    <w:p w14:paraId="694CEED4" w14:textId="77777777" w:rsidR="00DC1073" w:rsidRDefault="005A2B1E">
      <w:pPr>
        <w:pStyle w:val="ListParagraph"/>
        <w:numPr>
          <w:ilvl w:val="0"/>
          <w:numId w:val="25"/>
        </w:numPr>
        <w:suppressAutoHyphens w:val="0"/>
        <w:spacing w:after="0" w:line="240" w:lineRule="auto"/>
        <w:ind w:left="1134" w:right="827" w:hanging="357"/>
        <w:rPr>
          <w:rFonts w:ascii="Times New Roman" w:hAnsi="Times New Roman"/>
          <w:b/>
          <w:color w:val="201F1E"/>
          <w:sz w:val="24"/>
          <w:szCs w:val="24"/>
          <w:u w:val="single"/>
          <w:shd w:val="clear" w:color="auto" w:fill="FFFFFF"/>
        </w:rPr>
      </w:pPr>
      <w:r>
        <w:rPr>
          <w:rFonts w:ascii="Times New Roman" w:hAnsi="Times New Roman"/>
          <w:b/>
          <w:color w:val="201F1E"/>
          <w:sz w:val="24"/>
          <w:szCs w:val="24"/>
          <w:u w:val="single"/>
          <w:shd w:val="clear" w:color="auto" w:fill="FFFFFF"/>
        </w:rPr>
        <w:t>Ukidanje statusa javnog dobra u općoj uporabi (na 73/6466 dijela z.k.č. 7705/290, cesta na ciglani površine 1 jutro i 198 čhv, odnosno 6466 m</w:t>
      </w:r>
      <w:r>
        <w:rPr>
          <w:rFonts w:ascii="Times New Roman" w:hAnsi="Times New Roman"/>
          <w:b/>
          <w:color w:val="201F1E"/>
          <w:sz w:val="24"/>
          <w:szCs w:val="24"/>
          <w:u w:val="single"/>
          <w:shd w:val="clear" w:color="auto" w:fill="FFFFFF"/>
          <w:vertAlign w:val="superscript"/>
        </w:rPr>
        <w:t>2</w:t>
      </w:r>
      <w:r>
        <w:rPr>
          <w:rFonts w:ascii="Times New Roman" w:hAnsi="Times New Roman"/>
          <w:b/>
          <w:color w:val="201F1E"/>
          <w:sz w:val="24"/>
          <w:szCs w:val="24"/>
          <w:u w:val="single"/>
          <w:shd w:val="clear" w:color="auto" w:fill="FFFFFF"/>
        </w:rPr>
        <w:t xml:space="preserve"> upisane u z.k.ul. 29 k.o. Grad Zagreb)</w:t>
      </w:r>
    </w:p>
    <w:p w14:paraId="477336A6" w14:textId="77777777" w:rsidR="00DC1073" w:rsidRDefault="005A2B1E">
      <w:pPr>
        <w:pStyle w:val="ListParagraph"/>
        <w:numPr>
          <w:ilvl w:val="0"/>
          <w:numId w:val="25"/>
        </w:numPr>
        <w:suppressAutoHyphens w:val="0"/>
        <w:spacing w:after="0" w:line="240" w:lineRule="auto"/>
        <w:ind w:left="1134" w:right="827" w:hanging="357"/>
        <w:rPr>
          <w:rFonts w:ascii="Times New Roman" w:hAnsi="Times New Roman"/>
          <w:b/>
          <w:color w:val="201F1E"/>
          <w:sz w:val="24"/>
          <w:szCs w:val="24"/>
          <w:u w:val="single"/>
          <w:shd w:val="clear" w:color="auto" w:fill="FFFFFF"/>
        </w:rPr>
      </w:pPr>
      <w:r>
        <w:rPr>
          <w:rFonts w:ascii="Times New Roman" w:hAnsi="Times New Roman"/>
          <w:b/>
          <w:color w:val="201F1E"/>
          <w:sz w:val="24"/>
          <w:szCs w:val="24"/>
          <w:u w:val="single"/>
          <w:shd w:val="clear" w:color="auto" w:fill="FFFFFF"/>
        </w:rPr>
        <w:t>Davanje prethodne suglasnosti trgovačkom društvu Zagrebački holding d.o.o. za statusnu promjenu pripajanja trgovačkih društava CENTAR d.o.o. i AGM d.o.o. trgovačkom društvu Zagrebački holding d.o.o.</w:t>
      </w:r>
    </w:p>
    <w:p w14:paraId="2A044CE8" w14:textId="77777777" w:rsidR="00DC1073" w:rsidRDefault="005A2B1E">
      <w:pPr>
        <w:pStyle w:val="ListParagraph"/>
        <w:numPr>
          <w:ilvl w:val="0"/>
          <w:numId w:val="25"/>
        </w:numPr>
        <w:suppressAutoHyphens w:val="0"/>
        <w:spacing w:after="0" w:line="240" w:lineRule="auto"/>
        <w:ind w:left="1134" w:right="827" w:hanging="357"/>
        <w:rPr>
          <w:rFonts w:ascii="Times New Roman" w:hAnsi="Times New Roman"/>
          <w:b/>
          <w:color w:val="201F1E"/>
          <w:sz w:val="24"/>
          <w:szCs w:val="24"/>
          <w:u w:val="single"/>
          <w:shd w:val="clear" w:color="auto" w:fill="FFFFFF"/>
        </w:rPr>
      </w:pPr>
      <w:r>
        <w:rPr>
          <w:rFonts w:ascii="Times New Roman" w:hAnsi="Times New Roman"/>
          <w:b/>
          <w:color w:val="201F1E"/>
          <w:sz w:val="24"/>
          <w:szCs w:val="24"/>
          <w:u w:val="single"/>
          <w:shd w:val="clear" w:color="auto" w:fill="FFFFFF"/>
        </w:rPr>
        <w:t>Izmjene i dopune Programa održavanja javnih prometnih površina, građevina i uređaja javne namjene, javne rasvjete te izvanrednog održavanja nerazvrstanih cesta na području Grada Zagreba u 2021.</w:t>
      </w:r>
    </w:p>
    <w:p w14:paraId="02072884" w14:textId="77777777" w:rsidR="00DC1073" w:rsidRDefault="005A2B1E">
      <w:pPr>
        <w:pStyle w:val="ListParagraph"/>
        <w:numPr>
          <w:ilvl w:val="0"/>
          <w:numId w:val="25"/>
        </w:numPr>
        <w:suppressAutoHyphens w:val="0"/>
        <w:spacing w:after="0" w:line="240" w:lineRule="auto"/>
        <w:ind w:left="1134" w:right="827" w:hanging="357"/>
        <w:rPr>
          <w:rFonts w:ascii="Times New Roman" w:hAnsi="Times New Roman"/>
          <w:b/>
          <w:color w:val="201F1E"/>
          <w:sz w:val="24"/>
          <w:szCs w:val="24"/>
          <w:u w:val="single"/>
          <w:shd w:val="clear" w:color="auto" w:fill="FFFFFF"/>
        </w:rPr>
      </w:pPr>
      <w:r>
        <w:rPr>
          <w:rFonts w:ascii="Times New Roman" w:hAnsi="Times New Roman"/>
          <w:b/>
          <w:color w:val="201F1E"/>
          <w:sz w:val="24"/>
          <w:szCs w:val="24"/>
          <w:u w:val="single"/>
          <w:shd w:val="clear" w:color="auto" w:fill="FFFFFF"/>
        </w:rPr>
        <w:lastRenderedPageBreak/>
        <w:t>Izmjene Programa građenja komunalne infrastrukture na području Grada Zagreba u 2021.</w:t>
      </w:r>
    </w:p>
    <w:p w14:paraId="67AA0753" w14:textId="77777777" w:rsidR="00DC1073" w:rsidRDefault="005A2B1E">
      <w:pPr>
        <w:pStyle w:val="ListParagraph"/>
        <w:numPr>
          <w:ilvl w:val="0"/>
          <w:numId w:val="25"/>
        </w:numPr>
        <w:suppressAutoHyphens w:val="0"/>
        <w:spacing w:after="0" w:line="240" w:lineRule="auto"/>
        <w:ind w:left="1134" w:right="827" w:hanging="357"/>
        <w:rPr>
          <w:rFonts w:ascii="Times New Roman" w:hAnsi="Times New Roman"/>
          <w:b/>
          <w:color w:val="201F1E"/>
          <w:sz w:val="24"/>
          <w:szCs w:val="24"/>
          <w:u w:val="single"/>
          <w:shd w:val="clear" w:color="auto" w:fill="FFFFFF"/>
        </w:rPr>
      </w:pPr>
      <w:r>
        <w:rPr>
          <w:rFonts w:ascii="Times New Roman" w:hAnsi="Times New Roman"/>
          <w:b/>
          <w:color w:val="201F1E"/>
          <w:sz w:val="24"/>
          <w:szCs w:val="24"/>
          <w:u w:val="single"/>
          <w:shd w:val="clear" w:color="auto" w:fill="FFFFFF"/>
        </w:rPr>
        <w:t>Davanje suglasnosti za sklapanje ugovora o financiranju uređenja građevinskog zemljišta za izgradnju pristupne prometnice – Servisne ceste uz budući objekt Sortirnice, s oborinskom odvodnjom i javnom rasvjetom, na dijelovima k.č.br. 135/2, 135/7, 135/8, 138/48, 138/64, 139/2, sve k.o. Žitnjak i dijelu k.č.br. 4971/3 k.o. Resnik - Zagrebački centar za gospodarenje otpadom</w:t>
      </w:r>
    </w:p>
    <w:p w14:paraId="00E7DDEA" w14:textId="77777777" w:rsidR="00DC1073" w:rsidRDefault="005A2B1E">
      <w:pPr>
        <w:pStyle w:val="ListParagraph"/>
        <w:numPr>
          <w:ilvl w:val="0"/>
          <w:numId w:val="25"/>
        </w:numPr>
        <w:suppressAutoHyphens w:val="0"/>
        <w:spacing w:after="0" w:line="240" w:lineRule="auto"/>
        <w:ind w:left="1134" w:right="827" w:hanging="357"/>
        <w:rPr>
          <w:rFonts w:ascii="Times New Roman" w:hAnsi="Times New Roman"/>
          <w:b/>
          <w:color w:val="201F1E"/>
          <w:sz w:val="24"/>
          <w:szCs w:val="24"/>
          <w:u w:val="single"/>
          <w:shd w:val="clear" w:color="auto" w:fill="FFFFFF"/>
        </w:rPr>
      </w:pPr>
      <w:r>
        <w:rPr>
          <w:rFonts w:ascii="Times New Roman" w:hAnsi="Times New Roman"/>
          <w:b/>
          <w:color w:val="201F1E"/>
          <w:sz w:val="24"/>
          <w:szCs w:val="24"/>
          <w:u w:val="single"/>
          <w:shd w:val="clear" w:color="auto" w:fill="FFFFFF"/>
        </w:rPr>
        <w:t>Izmjene i dopune Proračuna Grada Zagreba za 2021. izmjene i dopune programa javnih potreba po djelatnostima i izmjene programa radova</w:t>
      </w:r>
    </w:p>
    <w:p w14:paraId="5A390D8F" w14:textId="77777777" w:rsidR="00DC1073" w:rsidRDefault="005A2B1E">
      <w:pPr>
        <w:pStyle w:val="ListParagraph"/>
        <w:numPr>
          <w:ilvl w:val="0"/>
          <w:numId w:val="25"/>
        </w:numPr>
        <w:suppressAutoHyphens w:val="0"/>
        <w:spacing w:after="0" w:line="240" w:lineRule="auto"/>
        <w:ind w:left="1134" w:right="827" w:hanging="357"/>
        <w:rPr>
          <w:rFonts w:ascii="Times New Roman" w:hAnsi="Times New Roman"/>
          <w:b/>
          <w:color w:val="201F1E"/>
          <w:sz w:val="24"/>
          <w:szCs w:val="24"/>
          <w:u w:val="single"/>
          <w:shd w:val="clear" w:color="auto" w:fill="FFFFFF"/>
        </w:rPr>
      </w:pPr>
      <w:r>
        <w:rPr>
          <w:rFonts w:ascii="Times New Roman" w:hAnsi="Times New Roman"/>
          <w:b/>
          <w:color w:val="201F1E"/>
          <w:sz w:val="24"/>
          <w:szCs w:val="24"/>
          <w:u w:val="single"/>
          <w:shd w:val="clear" w:color="auto" w:fill="FFFFFF"/>
        </w:rPr>
        <w:t>Sklapanje sporazuma o sudjelovanju na obnovi zgrade Umjetničkog paviljona u Zagrebu</w:t>
      </w:r>
    </w:p>
    <w:p w14:paraId="59C9FF97" w14:textId="77777777" w:rsidR="00DC1073" w:rsidRDefault="005A2B1E">
      <w:pPr>
        <w:pStyle w:val="ListParagraph"/>
        <w:numPr>
          <w:ilvl w:val="0"/>
          <w:numId w:val="25"/>
        </w:numPr>
        <w:suppressAutoHyphens w:val="0"/>
        <w:spacing w:after="0" w:line="240" w:lineRule="auto"/>
        <w:ind w:left="1134" w:right="827" w:hanging="357"/>
        <w:rPr>
          <w:rFonts w:ascii="Times New Roman" w:hAnsi="Times New Roman"/>
          <w:b/>
          <w:color w:val="201F1E"/>
          <w:sz w:val="24"/>
          <w:szCs w:val="24"/>
          <w:u w:val="single"/>
          <w:shd w:val="clear" w:color="auto" w:fill="FFFFFF"/>
        </w:rPr>
      </w:pPr>
      <w:r>
        <w:rPr>
          <w:rFonts w:ascii="Times New Roman" w:hAnsi="Times New Roman"/>
          <w:b/>
          <w:color w:val="201F1E"/>
          <w:sz w:val="24"/>
          <w:szCs w:val="24"/>
          <w:u w:val="single"/>
          <w:shd w:val="clear" w:color="auto" w:fill="FFFFFF"/>
        </w:rPr>
        <w:t>Sklapanje sporazuma o sudjelovanju na obnovi zgrade Gradskog dramskog kazališta Gavella</w:t>
      </w:r>
    </w:p>
    <w:p w14:paraId="355F2497" w14:textId="77777777" w:rsidR="00DC1073" w:rsidRDefault="005A2B1E">
      <w:pPr>
        <w:pStyle w:val="ListParagraph"/>
        <w:numPr>
          <w:ilvl w:val="0"/>
          <w:numId w:val="25"/>
        </w:numPr>
        <w:suppressAutoHyphens w:val="0"/>
        <w:spacing w:after="0" w:line="240" w:lineRule="auto"/>
        <w:ind w:left="1134" w:right="827" w:hanging="357"/>
        <w:rPr>
          <w:rFonts w:ascii="Times New Roman" w:hAnsi="Times New Roman"/>
          <w:b/>
          <w:color w:val="201F1E"/>
          <w:sz w:val="24"/>
          <w:szCs w:val="24"/>
          <w:u w:val="single"/>
          <w:shd w:val="clear" w:color="auto" w:fill="FFFFFF"/>
        </w:rPr>
      </w:pPr>
      <w:r>
        <w:rPr>
          <w:rFonts w:ascii="Times New Roman" w:hAnsi="Times New Roman"/>
          <w:b/>
          <w:color w:val="201F1E"/>
          <w:sz w:val="24"/>
          <w:szCs w:val="24"/>
          <w:u w:val="single"/>
          <w:shd w:val="clear" w:color="auto" w:fill="FFFFFF"/>
        </w:rPr>
        <w:t>Sklapanje sporazuma o sudjelovanju na obnovi zgrade Biskupske ubožnice (danas Ustanova Zagreb film), Nova Ves 18, Zagreb</w:t>
      </w:r>
    </w:p>
    <w:p w14:paraId="1E0B7B71" w14:textId="77777777" w:rsidR="00DC1073" w:rsidRDefault="005A2B1E">
      <w:pPr>
        <w:pStyle w:val="ListParagraph"/>
        <w:numPr>
          <w:ilvl w:val="0"/>
          <w:numId w:val="25"/>
        </w:numPr>
        <w:suppressAutoHyphens w:val="0"/>
        <w:spacing w:after="0" w:line="240" w:lineRule="auto"/>
        <w:ind w:left="1134" w:right="827" w:hanging="357"/>
        <w:rPr>
          <w:rFonts w:ascii="Times New Roman" w:hAnsi="Times New Roman"/>
          <w:b/>
          <w:color w:val="201F1E"/>
          <w:sz w:val="24"/>
          <w:szCs w:val="24"/>
          <w:u w:val="single"/>
          <w:shd w:val="clear" w:color="auto" w:fill="FFFFFF"/>
        </w:rPr>
      </w:pPr>
      <w:r>
        <w:rPr>
          <w:rFonts w:ascii="Times New Roman" w:hAnsi="Times New Roman"/>
          <w:b/>
          <w:color w:val="201F1E"/>
          <w:sz w:val="24"/>
          <w:szCs w:val="24"/>
          <w:u w:val="single"/>
          <w:shd w:val="clear" w:color="auto" w:fill="FFFFFF"/>
        </w:rPr>
        <w:t>Sklapanje sporazuma o sudjelovanju na obnovi zgrade Kurije Zagrebačkog kaptola (danas Muzej Prigorja)</w:t>
      </w:r>
    </w:p>
    <w:p w14:paraId="398B5593" w14:textId="77777777" w:rsidR="00DC1073" w:rsidRDefault="005A2B1E">
      <w:pPr>
        <w:pStyle w:val="ListParagraph"/>
        <w:numPr>
          <w:ilvl w:val="0"/>
          <w:numId w:val="25"/>
        </w:numPr>
        <w:suppressAutoHyphens w:val="0"/>
        <w:spacing w:after="0" w:line="240" w:lineRule="auto"/>
        <w:ind w:left="1134" w:right="827" w:hanging="357"/>
        <w:rPr>
          <w:rFonts w:ascii="Times New Roman" w:hAnsi="Times New Roman"/>
          <w:b/>
          <w:color w:val="201F1E"/>
          <w:sz w:val="24"/>
          <w:szCs w:val="24"/>
          <w:u w:val="single"/>
          <w:shd w:val="clear" w:color="auto" w:fill="FFFFFF"/>
        </w:rPr>
      </w:pPr>
      <w:r>
        <w:rPr>
          <w:rFonts w:ascii="Times New Roman" w:hAnsi="Times New Roman"/>
          <w:b/>
          <w:color w:val="201F1E"/>
          <w:sz w:val="24"/>
          <w:szCs w:val="24"/>
          <w:u w:val="single"/>
          <w:shd w:val="clear" w:color="auto" w:fill="FFFFFF"/>
        </w:rPr>
        <w:t>Prihvaćanje Ugovora o dodjeli bespovratnih sredstava za projekte koji se financiraju iz Europskog socijalnog fonda u financijskom razdoblju 2014.-2020. za Projekt „Pomoćnici u nastavi/stručni komunikacijski posrednici kao potpora inkluzivnom obrazovanju, faza IV“, UP.03.2.1.06.0026</w:t>
      </w:r>
    </w:p>
    <w:p w14:paraId="315EB2BC" w14:textId="77777777" w:rsidR="00DC1073" w:rsidRDefault="005A2B1E">
      <w:pPr>
        <w:pStyle w:val="ListParagraph"/>
        <w:numPr>
          <w:ilvl w:val="0"/>
          <w:numId w:val="25"/>
        </w:numPr>
        <w:suppressAutoHyphens w:val="0"/>
        <w:spacing w:after="160" w:line="259" w:lineRule="auto"/>
        <w:ind w:left="1134" w:right="827"/>
        <w:rPr>
          <w:rFonts w:ascii="Times New Roman" w:hAnsi="Times New Roman"/>
          <w:b/>
          <w:color w:val="201F1E"/>
          <w:u w:val="single"/>
          <w:shd w:val="clear" w:color="auto" w:fill="FFFFFF"/>
        </w:rPr>
      </w:pPr>
      <w:r>
        <w:rPr>
          <w:rFonts w:ascii="Times New Roman" w:hAnsi="Times New Roman"/>
          <w:b/>
          <w:bCs/>
          <w:color w:val="000000"/>
          <w:sz w:val="24"/>
          <w:szCs w:val="24"/>
          <w:u w:val="single"/>
        </w:rPr>
        <w:t>Ukidanje statusa javnog dobra u općoj uporabi (na 87/965 dijela zemljišta oznake z.k.č.br. 3464/2, put, površine 965 m2, upisana u zk.ul. 36409 k.o. Klara kao Grad Zagreb – javno dobro u općoj uporabi)</w:t>
      </w:r>
    </w:p>
    <w:p w14:paraId="18FB90F8" w14:textId="77777777" w:rsidR="00DC1073" w:rsidRDefault="00DC1073">
      <w:pPr>
        <w:spacing w:before="120" w:after="120"/>
        <w:ind w:left="851" w:hanging="851"/>
        <w:jc w:val="both"/>
        <w:rPr>
          <w:b/>
          <w:u w:val="single"/>
        </w:rPr>
      </w:pPr>
    </w:p>
    <w:p w14:paraId="05F53631" w14:textId="77777777" w:rsidR="00DC1073" w:rsidRDefault="005A2B1E">
      <w:pPr>
        <w:spacing w:before="120" w:after="120"/>
        <w:ind w:firstLine="851"/>
        <w:jc w:val="both"/>
      </w:pPr>
      <w:r>
        <w:t>Članovi Vijeća su primili materijal uz poziv. Predsjednica uvodno obrazlaže predmetnu točku dnevnog reda te otvara raspravu. U raspravi sudjeluju Danijel Samaržija, Elvira Mulić, Marina Ivandić, Rada Borić, Larisa Petrić, Esad Turković i Davor Terzić.</w:t>
      </w:r>
    </w:p>
    <w:p w14:paraId="2B2C9CD7" w14:textId="77777777" w:rsidR="00DC1073" w:rsidRDefault="005A2B1E">
      <w:pPr>
        <w:spacing w:before="120" w:after="120"/>
        <w:ind w:firstLine="851"/>
        <w:jc w:val="both"/>
      </w:pPr>
      <w:r>
        <w:t>Prisutno 15 od 19 članova Vijeća.</w:t>
      </w:r>
    </w:p>
    <w:p w14:paraId="6989AFEE" w14:textId="77777777" w:rsidR="00DC1073" w:rsidRDefault="005A2B1E">
      <w:pPr>
        <w:spacing w:before="120" w:after="120"/>
        <w:ind w:firstLine="851"/>
        <w:jc w:val="both"/>
      </w:pPr>
      <w:r>
        <w:t>Nakon rasprave Vijeće jednoglasno donosi</w:t>
      </w:r>
    </w:p>
    <w:p w14:paraId="622F36C5" w14:textId="77777777" w:rsidR="00DC1073" w:rsidRDefault="005A2B1E">
      <w:pPr>
        <w:ind w:left="360" w:hanging="360"/>
        <w:jc w:val="center"/>
        <w:outlineLvl w:val="0"/>
        <w:rPr>
          <w:b/>
        </w:rPr>
      </w:pPr>
      <w:r>
        <w:rPr>
          <w:b/>
        </w:rPr>
        <w:t>Z A K LJ U Č A K</w:t>
      </w:r>
    </w:p>
    <w:p w14:paraId="48550054" w14:textId="77777777" w:rsidR="00DC1073" w:rsidRDefault="005A2B1E">
      <w:pPr>
        <w:pStyle w:val="ListParagraph"/>
        <w:numPr>
          <w:ilvl w:val="0"/>
          <w:numId w:val="27"/>
        </w:numPr>
        <w:tabs>
          <w:tab w:val="left" w:pos="0"/>
        </w:tabs>
        <w:suppressAutoHyphens w:val="0"/>
        <w:spacing w:after="0" w:line="240" w:lineRule="auto"/>
        <w:ind w:right="566"/>
        <w:jc w:val="both"/>
        <w:rPr>
          <w:rFonts w:ascii="Times New Roman" w:hAnsi="Times New Roman"/>
          <w:sz w:val="24"/>
          <w:szCs w:val="24"/>
        </w:rPr>
      </w:pPr>
      <w:r>
        <w:rPr>
          <w:rFonts w:ascii="Times New Roman" w:hAnsi="Times New Roman"/>
          <w:sz w:val="24"/>
          <w:szCs w:val="24"/>
        </w:rPr>
        <w:t>Vijeće utvrđuje da se materijali dostavljeni temeljem članka 86. stavka 1. Statuta Grada Zagreba (Službeni glasnik Grada Zagreba 11/21- pročišćeni tekst) daju svim članovima Vijeća na znanje dostavom uz poziv i na način na koji se dostavljaju materijali za sjednicu Vijeća, a članovi Vijeća su dužni dostaviti prijedlog kojim se traži da se pojedini materijal uvrsti na dnevni red sjednice u roku od tri dana prije održavanja sjednice ili u kraćem roku ako su materijali dostavljeni na znanje u kraćem roku.</w:t>
      </w:r>
    </w:p>
    <w:p w14:paraId="7FFA6B68" w14:textId="77777777" w:rsidR="00DC1073" w:rsidRDefault="005A2B1E">
      <w:pPr>
        <w:pStyle w:val="ListParagraph"/>
        <w:numPr>
          <w:ilvl w:val="0"/>
          <w:numId w:val="27"/>
        </w:numPr>
        <w:suppressAutoHyphens w:val="0"/>
        <w:spacing w:after="0" w:line="240" w:lineRule="auto"/>
        <w:ind w:right="566"/>
        <w:jc w:val="both"/>
        <w:rPr>
          <w:rFonts w:ascii="Times New Roman" w:hAnsi="Times New Roman"/>
          <w:sz w:val="24"/>
          <w:szCs w:val="24"/>
        </w:rPr>
      </w:pPr>
      <w:r>
        <w:rPr>
          <w:rFonts w:ascii="Times New Roman" w:hAnsi="Times New Roman"/>
          <w:sz w:val="24"/>
          <w:szCs w:val="24"/>
        </w:rPr>
        <w:t>Ovaj se zaključak dostavlja Gradskom uredu za mjesnu samoupravu.</w:t>
      </w:r>
    </w:p>
    <w:p w14:paraId="44F76D44" w14:textId="77777777" w:rsidR="00DC1073" w:rsidRDefault="00DC1073">
      <w:pPr>
        <w:spacing w:before="120" w:after="120"/>
        <w:ind w:firstLine="851"/>
        <w:jc w:val="both"/>
      </w:pPr>
    </w:p>
    <w:p w14:paraId="6327A68A" w14:textId="77777777" w:rsidR="00DC1073" w:rsidRDefault="00DC1073">
      <w:pPr>
        <w:spacing w:before="120" w:after="120"/>
        <w:ind w:firstLine="851"/>
        <w:jc w:val="both"/>
      </w:pPr>
    </w:p>
    <w:p w14:paraId="032CD800" w14:textId="77777777" w:rsidR="00DC1073" w:rsidRDefault="005A2B1E">
      <w:pPr>
        <w:spacing w:before="120" w:after="120"/>
        <w:ind w:firstLine="851"/>
        <w:jc w:val="both"/>
      </w:pPr>
      <w:r>
        <w:t>Nakon rasprave Vijeće uz 10 glasova ZA, 2 PROTIV i 3 SUZDRŽANA donosi</w:t>
      </w:r>
    </w:p>
    <w:p w14:paraId="6A671FA3" w14:textId="77777777" w:rsidR="00DC1073" w:rsidRDefault="00DC1073">
      <w:pPr>
        <w:spacing w:before="120" w:after="120"/>
        <w:ind w:firstLine="851"/>
        <w:jc w:val="both"/>
      </w:pPr>
    </w:p>
    <w:p w14:paraId="11358D6E" w14:textId="77777777" w:rsidR="00DC1073" w:rsidRDefault="005A2B1E">
      <w:pPr>
        <w:spacing w:before="120" w:after="120"/>
        <w:jc w:val="center"/>
        <w:rPr>
          <w:b/>
        </w:rPr>
      </w:pPr>
      <w:r>
        <w:rPr>
          <w:b/>
        </w:rPr>
        <w:lastRenderedPageBreak/>
        <w:t>Z A K LJ U Č A K</w:t>
      </w:r>
    </w:p>
    <w:p w14:paraId="4E7F7DF1" w14:textId="77777777" w:rsidR="00DC1073" w:rsidRDefault="005A2B1E">
      <w:pPr>
        <w:numPr>
          <w:ilvl w:val="0"/>
          <w:numId w:val="26"/>
        </w:numPr>
        <w:ind w:right="827"/>
        <w:jc w:val="both"/>
        <w:rPr>
          <w:rFonts w:eastAsia="Calibri"/>
          <w:color w:val="201F1E"/>
          <w:shd w:val="clear" w:color="auto" w:fill="FFFFFF"/>
          <w:lang w:eastAsia="zh-CN"/>
        </w:rPr>
      </w:pPr>
      <w:r>
        <w:t>Vijeće Gradske četvrti Trešnjevka – jug daje pozitivno mišljenje na:</w:t>
      </w:r>
    </w:p>
    <w:p w14:paraId="0C0F5D3F" w14:textId="77777777" w:rsidR="00DC1073" w:rsidRDefault="005A2B1E">
      <w:pPr>
        <w:ind w:left="993" w:right="827" w:hanging="273"/>
        <w:jc w:val="both"/>
        <w:rPr>
          <w:rFonts w:eastAsia="Calibri"/>
          <w:color w:val="201F1E"/>
          <w:shd w:val="clear" w:color="auto" w:fill="FFFFFF"/>
          <w:lang w:eastAsia="zh-CN"/>
        </w:rPr>
      </w:pPr>
      <w:r>
        <w:t xml:space="preserve">a) prijedlog davanja </w:t>
      </w:r>
      <w:r>
        <w:rPr>
          <w:rFonts w:eastAsia="Calibri"/>
          <w:color w:val="201F1E"/>
          <w:shd w:val="clear" w:color="auto" w:fill="FFFFFF"/>
          <w:lang w:eastAsia="zh-CN"/>
        </w:rPr>
        <w:t>suglasnosti za sklapanje ugovora o financiranju rješavanja imovinsko – pravnih odnosa te ugovora o financiranju uređenja građevinskog zemljišta za izgradnju pristupne prometnice s oborinskom odvodnjom i javnom rasvjetom, na  k.č.br. 4917/1 k.o. Dubrava, unutar područja UPU-a Dubrava – Centar - društvo ULTIMA NEKRETNINE d.o.o.</w:t>
      </w:r>
    </w:p>
    <w:p w14:paraId="4478F36F" w14:textId="77777777" w:rsidR="00DC1073" w:rsidRDefault="005A2B1E">
      <w:pPr>
        <w:ind w:left="993" w:right="827" w:hanging="273"/>
        <w:jc w:val="both"/>
        <w:rPr>
          <w:rFonts w:eastAsia="Calibri"/>
          <w:color w:val="201F1E"/>
          <w:shd w:val="clear" w:color="auto" w:fill="FFFFFF"/>
          <w:lang w:eastAsia="zh-CN"/>
        </w:rPr>
      </w:pPr>
      <w:r>
        <w:t>b) i</w:t>
      </w:r>
      <w:r>
        <w:rPr>
          <w:rFonts w:eastAsia="Calibri"/>
          <w:color w:val="201F1E"/>
          <w:shd w:val="clear" w:color="auto" w:fill="FFFFFF"/>
          <w:lang w:eastAsia="zh-CN"/>
        </w:rPr>
        <w:t>zmjenu Odluke o prihvaćanju prijenosa osnivačkih prava nad Ustanovom za sveobuhvatnu skrb o pripadnicima 1. gardijske brigade „Tigrovi“ i Jedinice za posebne namjene MUP-a RH Rakitje na Grad Zagreb i obavljanju osnivačkih prava i obveza.</w:t>
      </w:r>
    </w:p>
    <w:p w14:paraId="6F1FAFFB" w14:textId="77777777" w:rsidR="00DC1073" w:rsidRDefault="005A2B1E">
      <w:pPr>
        <w:ind w:left="993" w:right="827" w:hanging="273"/>
        <w:jc w:val="both"/>
        <w:rPr>
          <w:rFonts w:eastAsia="Calibri"/>
          <w:color w:val="201F1E"/>
          <w:shd w:val="clear" w:color="auto" w:fill="FFFFFF"/>
          <w:lang w:eastAsia="zh-CN"/>
        </w:rPr>
      </w:pPr>
      <w:r>
        <w:t>c) prijedlog r</w:t>
      </w:r>
      <w:r>
        <w:rPr>
          <w:rFonts w:eastAsia="Calibri"/>
          <w:color w:val="201F1E"/>
          <w:shd w:val="clear" w:color="auto" w:fill="FFFFFF"/>
          <w:lang w:eastAsia="zh-CN"/>
        </w:rPr>
        <w:t>aspisivanja javnog natječaja za prodaju građevinskog zemljišta (označenog kao z.k.č. 6050/16, zemljište pod zgradama (394 m</w:t>
      </w:r>
      <w:r>
        <w:rPr>
          <w:rFonts w:eastAsia="Calibri"/>
          <w:color w:val="201F1E"/>
          <w:shd w:val="clear" w:color="auto" w:fill="FFFFFF"/>
          <w:vertAlign w:val="superscript"/>
          <w:lang w:eastAsia="zh-CN"/>
        </w:rPr>
        <w:t>2</w:t>
      </w:r>
      <w:r>
        <w:rPr>
          <w:rFonts w:eastAsia="Calibri"/>
          <w:color w:val="201F1E"/>
          <w:shd w:val="clear" w:color="auto" w:fill="FFFFFF"/>
          <w:lang w:eastAsia="zh-CN"/>
        </w:rPr>
        <w:t>) i dvorište (2007 m</w:t>
      </w:r>
      <w:r>
        <w:rPr>
          <w:rFonts w:eastAsia="Calibri"/>
          <w:color w:val="201F1E"/>
          <w:shd w:val="clear" w:color="auto" w:fill="FFFFFF"/>
          <w:vertAlign w:val="superscript"/>
          <w:lang w:eastAsia="zh-CN"/>
        </w:rPr>
        <w:t>2</w:t>
      </w:r>
      <w:r>
        <w:rPr>
          <w:rFonts w:eastAsia="Calibri"/>
          <w:color w:val="201F1E"/>
          <w:shd w:val="clear" w:color="auto" w:fill="FFFFFF"/>
          <w:lang w:eastAsia="zh-CN"/>
        </w:rPr>
        <w:t>), Ulica Vjekoslava Heinzela, površine 2401 m</w:t>
      </w:r>
      <w:r>
        <w:rPr>
          <w:rFonts w:eastAsia="Calibri"/>
          <w:color w:val="201F1E"/>
          <w:shd w:val="clear" w:color="auto" w:fill="FFFFFF"/>
          <w:vertAlign w:val="superscript"/>
          <w:lang w:eastAsia="zh-CN"/>
        </w:rPr>
        <w:t>2</w:t>
      </w:r>
      <w:r>
        <w:rPr>
          <w:rFonts w:eastAsia="Calibri"/>
          <w:color w:val="201F1E"/>
          <w:shd w:val="clear" w:color="auto" w:fill="FFFFFF"/>
          <w:lang w:eastAsia="zh-CN"/>
        </w:rPr>
        <w:t>, upisana u z.k.ul. 18827 k.o. Grad Zagreb).</w:t>
      </w:r>
    </w:p>
    <w:p w14:paraId="2DAF150A" w14:textId="77777777" w:rsidR="00DC1073" w:rsidRDefault="005A2B1E">
      <w:pPr>
        <w:ind w:left="993" w:right="827" w:hanging="273"/>
        <w:jc w:val="both"/>
        <w:rPr>
          <w:rFonts w:eastAsia="Calibri"/>
          <w:color w:val="201F1E"/>
          <w:shd w:val="clear" w:color="auto" w:fill="FFFFFF"/>
          <w:lang w:eastAsia="zh-CN"/>
        </w:rPr>
      </w:pPr>
      <w:r>
        <w:t>d) prijedlog u</w:t>
      </w:r>
      <w:r>
        <w:rPr>
          <w:rFonts w:eastAsia="Calibri"/>
          <w:color w:val="201F1E"/>
          <w:shd w:val="clear" w:color="auto" w:fill="FFFFFF"/>
          <w:lang w:eastAsia="zh-CN"/>
        </w:rPr>
        <w:t>kidanja statusa javnog dobra u općoj uporabi nekretnine oznake z.k.č.br. 2347/2, Đorđićeva ulica dvorište, površine 76 m</w:t>
      </w:r>
      <w:r>
        <w:rPr>
          <w:rFonts w:eastAsia="Calibri"/>
          <w:color w:val="201F1E"/>
          <w:shd w:val="clear" w:color="auto" w:fill="FFFFFF"/>
          <w:vertAlign w:val="superscript"/>
          <w:lang w:eastAsia="zh-CN"/>
        </w:rPr>
        <w:t>2</w:t>
      </w:r>
      <w:r>
        <w:rPr>
          <w:rFonts w:eastAsia="Calibri"/>
          <w:color w:val="201F1E"/>
          <w:shd w:val="clear" w:color="auto" w:fill="FFFFFF"/>
          <w:lang w:eastAsia="zh-CN"/>
        </w:rPr>
        <w:t>, upisana u zk.ul. 110227 k.o. Grad Zagreb.</w:t>
      </w:r>
    </w:p>
    <w:p w14:paraId="30C6E6FE" w14:textId="77777777" w:rsidR="00DC1073" w:rsidRDefault="005A2B1E">
      <w:pPr>
        <w:ind w:left="993" w:right="827" w:hanging="273"/>
        <w:jc w:val="both"/>
        <w:rPr>
          <w:rFonts w:eastAsia="Calibri"/>
          <w:color w:val="201F1E"/>
          <w:shd w:val="clear" w:color="auto" w:fill="FFFFFF"/>
          <w:lang w:eastAsia="zh-CN"/>
        </w:rPr>
      </w:pPr>
      <w:r>
        <w:t>e) prijedlog u</w:t>
      </w:r>
      <w:r>
        <w:rPr>
          <w:rFonts w:eastAsia="Calibri"/>
          <w:color w:val="201F1E"/>
          <w:shd w:val="clear" w:color="auto" w:fill="FFFFFF"/>
          <w:lang w:eastAsia="zh-CN"/>
        </w:rPr>
        <w:t>kidanja statusa javnog dobra u općoj uporabi nekretnine (na 18/1084 dijela z.k.č. 681/1, park Siget, površine 1084 m</w:t>
      </w:r>
      <w:r>
        <w:rPr>
          <w:rFonts w:eastAsia="Calibri"/>
          <w:color w:val="201F1E"/>
          <w:shd w:val="clear" w:color="auto" w:fill="FFFFFF"/>
          <w:vertAlign w:val="superscript"/>
          <w:lang w:eastAsia="zh-CN"/>
        </w:rPr>
        <w:t>2</w:t>
      </w:r>
      <w:r>
        <w:rPr>
          <w:rFonts w:eastAsia="Calibri"/>
          <w:color w:val="201F1E"/>
          <w:shd w:val="clear" w:color="auto" w:fill="FFFFFF"/>
          <w:lang w:eastAsia="zh-CN"/>
        </w:rPr>
        <w:t>, upisane u z.k.ul. 3346 k.o. Klara kao vlasništvo Grada Zagreba).</w:t>
      </w:r>
    </w:p>
    <w:p w14:paraId="59986741" w14:textId="77777777" w:rsidR="00DC1073" w:rsidRDefault="005A2B1E">
      <w:pPr>
        <w:ind w:left="993" w:right="827" w:hanging="273"/>
        <w:jc w:val="both"/>
        <w:rPr>
          <w:rFonts w:eastAsia="Calibri"/>
          <w:color w:val="201F1E"/>
          <w:shd w:val="clear" w:color="auto" w:fill="FFFFFF"/>
          <w:lang w:eastAsia="zh-CN"/>
        </w:rPr>
      </w:pPr>
      <w:r>
        <w:t>f) pozitivno mišljenje za u</w:t>
      </w:r>
      <w:r>
        <w:rPr>
          <w:rFonts w:eastAsia="Calibri"/>
          <w:color w:val="201F1E"/>
          <w:shd w:val="clear" w:color="auto" w:fill="FFFFFF"/>
          <w:lang w:eastAsia="zh-CN"/>
        </w:rPr>
        <w:t>kidanje statusa javnog dobra u općoj uporabi (na nekretnini označenoj kao z.k.č.br. 804/49, Vučak, pašnjak, površine 970 m</w:t>
      </w:r>
      <w:r>
        <w:rPr>
          <w:rFonts w:eastAsia="Calibri"/>
          <w:color w:val="201F1E"/>
          <w:shd w:val="clear" w:color="auto" w:fill="FFFFFF"/>
          <w:vertAlign w:val="superscript"/>
          <w:lang w:eastAsia="zh-CN"/>
        </w:rPr>
        <w:t>2</w:t>
      </w:r>
      <w:r>
        <w:rPr>
          <w:rFonts w:eastAsia="Calibri"/>
          <w:color w:val="201F1E"/>
          <w:shd w:val="clear" w:color="auto" w:fill="FFFFFF"/>
          <w:lang w:eastAsia="zh-CN"/>
        </w:rPr>
        <w:t>, upisanoj u z.k.ul. 5257 k.o. Stenjevec kao javno dobro).</w:t>
      </w:r>
    </w:p>
    <w:p w14:paraId="46BDFF4E" w14:textId="77777777" w:rsidR="00DC1073" w:rsidRDefault="005A2B1E">
      <w:pPr>
        <w:ind w:left="993" w:right="827" w:hanging="273"/>
        <w:jc w:val="both"/>
        <w:rPr>
          <w:rFonts w:eastAsia="Calibri"/>
          <w:color w:val="201F1E"/>
          <w:shd w:val="clear" w:color="auto" w:fill="FFFFFF"/>
          <w:lang w:eastAsia="zh-CN"/>
        </w:rPr>
      </w:pPr>
      <w:r>
        <w:t>g) prijedlog u</w:t>
      </w:r>
      <w:r>
        <w:rPr>
          <w:rFonts w:eastAsia="Calibri"/>
          <w:color w:val="201F1E"/>
          <w:shd w:val="clear" w:color="auto" w:fill="FFFFFF"/>
          <w:lang w:eastAsia="zh-CN"/>
        </w:rPr>
        <w:t>kidanja statusa javnog dobra u općoj uporabi (na 73/6466 dijela z.k.č. 7705/290, cesta na ciglani površine 1 jutro i 198 čhv, odnosno 6466 m</w:t>
      </w:r>
      <w:r>
        <w:rPr>
          <w:rFonts w:eastAsia="Calibri"/>
          <w:color w:val="201F1E"/>
          <w:shd w:val="clear" w:color="auto" w:fill="FFFFFF"/>
          <w:vertAlign w:val="superscript"/>
          <w:lang w:eastAsia="zh-CN"/>
        </w:rPr>
        <w:t>2</w:t>
      </w:r>
      <w:r>
        <w:rPr>
          <w:rFonts w:eastAsia="Calibri"/>
          <w:color w:val="201F1E"/>
          <w:shd w:val="clear" w:color="auto" w:fill="FFFFFF"/>
          <w:lang w:eastAsia="zh-CN"/>
        </w:rPr>
        <w:t xml:space="preserve"> upisane u z.k.ul. 29 k.o. Grad Zagreb).</w:t>
      </w:r>
    </w:p>
    <w:p w14:paraId="01F83340" w14:textId="77777777" w:rsidR="00DC1073" w:rsidRDefault="005A2B1E">
      <w:pPr>
        <w:ind w:left="993" w:right="827" w:hanging="273"/>
        <w:jc w:val="both"/>
        <w:rPr>
          <w:rFonts w:eastAsia="Calibri"/>
          <w:color w:val="201F1E"/>
          <w:shd w:val="clear" w:color="auto" w:fill="FFFFFF"/>
          <w:lang w:eastAsia="zh-CN"/>
        </w:rPr>
      </w:pPr>
      <w:r>
        <w:t>h) prijedlog d</w:t>
      </w:r>
      <w:r>
        <w:rPr>
          <w:rFonts w:eastAsia="Calibri"/>
          <w:color w:val="201F1E"/>
          <w:shd w:val="clear" w:color="auto" w:fill="FFFFFF"/>
          <w:lang w:eastAsia="zh-CN"/>
        </w:rPr>
        <w:t>avanja prethodne suglasnosti trgovačkom društvu Zagrebački holding d.o.o. za statusnu promjenu pripajanja trgovačkih društava CENTAR d.o.o. i AGM d.o.o. trgovačkom društvu Zagrebački holding d.o.o.</w:t>
      </w:r>
    </w:p>
    <w:p w14:paraId="29D2BE8C" w14:textId="77777777" w:rsidR="00DC1073" w:rsidRDefault="005A2B1E">
      <w:pPr>
        <w:ind w:left="993" w:right="827" w:hanging="273"/>
        <w:jc w:val="both"/>
        <w:rPr>
          <w:rFonts w:eastAsia="Calibri"/>
          <w:color w:val="201F1E"/>
          <w:shd w:val="clear" w:color="auto" w:fill="FFFFFF"/>
          <w:lang w:eastAsia="zh-CN"/>
        </w:rPr>
      </w:pPr>
      <w:r>
        <w:t>i) prijedlog i</w:t>
      </w:r>
      <w:r>
        <w:rPr>
          <w:rFonts w:eastAsia="Calibri"/>
          <w:color w:val="201F1E"/>
          <w:shd w:val="clear" w:color="auto" w:fill="FFFFFF"/>
          <w:lang w:eastAsia="zh-CN"/>
        </w:rPr>
        <w:t>zmjene i dopune Programa održavanja javnih prometnih površina, građevina i uređaja javne namjene, javne rasvjete te izvanrednog održavanja nerazvrstanih cesta na području Grada Zagreba u 2021.</w:t>
      </w:r>
    </w:p>
    <w:p w14:paraId="14E4BF5B" w14:textId="77777777" w:rsidR="00DC1073" w:rsidRDefault="005A2B1E">
      <w:pPr>
        <w:ind w:left="993" w:right="827" w:hanging="273"/>
        <w:jc w:val="both"/>
        <w:rPr>
          <w:rFonts w:eastAsia="Calibri"/>
          <w:color w:val="201F1E"/>
          <w:shd w:val="clear" w:color="auto" w:fill="FFFFFF"/>
          <w:lang w:eastAsia="zh-CN"/>
        </w:rPr>
      </w:pPr>
      <w:r>
        <w:t>j) prijedlog i</w:t>
      </w:r>
      <w:r>
        <w:rPr>
          <w:rFonts w:eastAsia="Calibri"/>
          <w:color w:val="201F1E"/>
          <w:shd w:val="clear" w:color="auto" w:fill="FFFFFF"/>
          <w:lang w:eastAsia="zh-CN"/>
        </w:rPr>
        <w:t>zmjene Programa građenja komunalne infrastrukture na području Grada Zagreba u 2021.</w:t>
      </w:r>
    </w:p>
    <w:p w14:paraId="268DBCE8" w14:textId="77777777" w:rsidR="00DC1073" w:rsidRDefault="005A2B1E">
      <w:pPr>
        <w:ind w:left="993" w:right="827" w:hanging="273"/>
        <w:jc w:val="both"/>
        <w:rPr>
          <w:rFonts w:eastAsia="Calibri"/>
          <w:color w:val="201F1E"/>
          <w:shd w:val="clear" w:color="auto" w:fill="FFFFFF"/>
          <w:lang w:eastAsia="zh-CN"/>
        </w:rPr>
      </w:pPr>
      <w:r>
        <w:t>k) prijedlog d</w:t>
      </w:r>
      <w:r>
        <w:rPr>
          <w:rFonts w:eastAsia="Calibri"/>
          <w:color w:val="201F1E"/>
          <w:shd w:val="clear" w:color="auto" w:fill="FFFFFF"/>
          <w:lang w:eastAsia="zh-CN"/>
        </w:rPr>
        <w:t>avanja suglasnosti za sklapanje ugovora o financiranju uređenja građevinskog zemljišta za izgradnju pristupne prometnice – Servisne ceste uz budući objekt Sortirnice, s oborinskom odvodnjom i javnom rasvjetom, na dijelovima k.č.br. 135/2, 135/7, 135/8, 138/48, 138/64, 139/2, sve k.o. Žitnjak i dijelu k.č.br. 4971/3 k.o. Resnik - Zagrebački centar za gospodarenje otpadom.</w:t>
      </w:r>
    </w:p>
    <w:p w14:paraId="2694E8A0" w14:textId="77777777" w:rsidR="00DC1073" w:rsidRDefault="005A2B1E">
      <w:pPr>
        <w:ind w:left="993" w:right="827" w:hanging="273"/>
        <w:jc w:val="both"/>
        <w:rPr>
          <w:rFonts w:eastAsia="Calibri"/>
          <w:color w:val="201F1E"/>
          <w:shd w:val="clear" w:color="auto" w:fill="FFFFFF"/>
          <w:lang w:eastAsia="zh-CN"/>
        </w:rPr>
      </w:pPr>
      <w:r>
        <w:t>l) prijedlog i</w:t>
      </w:r>
      <w:r>
        <w:rPr>
          <w:rFonts w:eastAsia="Calibri"/>
          <w:color w:val="201F1E"/>
          <w:shd w:val="clear" w:color="auto" w:fill="FFFFFF"/>
          <w:lang w:eastAsia="zh-CN"/>
        </w:rPr>
        <w:t>zmjene i dopune Proračuna Grada Zagreba za 2021. izmjene i dopune programa javnih potreba po djelatnostima i izmjene programa radova.</w:t>
      </w:r>
    </w:p>
    <w:p w14:paraId="39ACFB85" w14:textId="77777777" w:rsidR="00DC1073" w:rsidRDefault="005A2B1E">
      <w:pPr>
        <w:ind w:left="993" w:right="827" w:hanging="273"/>
        <w:jc w:val="both"/>
        <w:rPr>
          <w:rFonts w:eastAsia="Calibri"/>
          <w:color w:val="201F1E"/>
          <w:shd w:val="clear" w:color="auto" w:fill="FFFFFF"/>
          <w:lang w:eastAsia="zh-CN"/>
        </w:rPr>
      </w:pPr>
      <w:r>
        <w:t>m) prijedlog s</w:t>
      </w:r>
      <w:r>
        <w:rPr>
          <w:rFonts w:eastAsia="Calibri"/>
          <w:color w:val="201F1E"/>
          <w:shd w:val="clear" w:color="auto" w:fill="FFFFFF"/>
          <w:lang w:eastAsia="zh-CN"/>
        </w:rPr>
        <w:t>klapanja sporazuma o sudjelovanju na obnovi zgrade Umjetničkog paviljona u Zagrebu.</w:t>
      </w:r>
    </w:p>
    <w:p w14:paraId="3C39FC67" w14:textId="77777777" w:rsidR="00DC1073" w:rsidRDefault="005A2B1E">
      <w:pPr>
        <w:ind w:left="993" w:right="827" w:hanging="273"/>
        <w:jc w:val="both"/>
        <w:rPr>
          <w:rFonts w:eastAsia="Calibri"/>
          <w:color w:val="201F1E"/>
          <w:shd w:val="clear" w:color="auto" w:fill="FFFFFF"/>
          <w:lang w:eastAsia="zh-CN"/>
        </w:rPr>
      </w:pPr>
      <w:r>
        <w:t>n) prijedlog s</w:t>
      </w:r>
      <w:r>
        <w:rPr>
          <w:rFonts w:eastAsia="Calibri"/>
          <w:color w:val="201F1E"/>
          <w:shd w:val="clear" w:color="auto" w:fill="FFFFFF"/>
          <w:lang w:eastAsia="zh-CN"/>
        </w:rPr>
        <w:t>klapanja sporazuma o sudjelovanju na obnovi zgrade Gradskog dramskog kazališta Gavella.</w:t>
      </w:r>
    </w:p>
    <w:p w14:paraId="1794C227" w14:textId="77777777" w:rsidR="00DC1073" w:rsidRDefault="005A2B1E">
      <w:pPr>
        <w:ind w:left="993" w:right="827" w:hanging="273"/>
        <w:jc w:val="both"/>
        <w:rPr>
          <w:rFonts w:eastAsia="Calibri"/>
          <w:color w:val="201F1E"/>
          <w:shd w:val="clear" w:color="auto" w:fill="FFFFFF"/>
          <w:lang w:eastAsia="zh-CN"/>
        </w:rPr>
      </w:pPr>
      <w:r>
        <w:t>o) prijedlog s</w:t>
      </w:r>
      <w:r>
        <w:rPr>
          <w:rFonts w:eastAsia="Calibri"/>
          <w:color w:val="201F1E"/>
          <w:shd w:val="clear" w:color="auto" w:fill="FFFFFF"/>
          <w:lang w:eastAsia="zh-CN"/>
        </w:rPr>
        <w:t>klapanja sporazuma o sudjelovanju na obnovi zgrade Biskupske ubožnice (danas Ustanova Zagreb film), Nova Ves 18, Zagreb.</w:t>
      </w:r>
    </w:p>
    <w:p w14:paraId="40E917A0" w14:textId="77777777" w:rsidR="00DC1073" w:rsidRDefault="005A2B1E">
      <w:pPr>
        <w:ind w:left="993" w:right="827" w:hanging="273"/>
        <w:jc w:val="both"/>
        <w:rPr>
          <w:rFonts w:eastAsia="Calibri"/>
          <w:color w:val="201F1E"/>
          <w:shd w:val="clear" w:color="auto" w:fill="FFFFFF"/>
          <w:lang w:eastAsia="zh-CN"/>
        </w:rPr>
      </w:pPr>
      <w:r>
        <w:lastRenderedPageBreak/>
        <w:t>p) prijedlog s</w:t>
      </w:r>
      <w:r>
        <w:rPr>
          <w:rFonts w:eastAsia="Calibri"/>
          <w:color w:val="201F1E"/>
          <w:shd w:val="clear" w:color="auto" w:fill="FFFFFF"/>
          <w:lang w:eastAsia="zh-CN"/>
        </w:rPr>
        <w:t>klapanja sporazuma o sudjelovanju na obnovi zgrade Kurije Zagrebačkog kaptola (danas Muzej Prigorja).</w:t>
      </w:r>
    </w:p>
    <w:p w14:paraId="493C3D93" w14:textId="77777777" w:rsidR="00DC1073" w:rsidRDefault="005A2B1E">
      <w:pPr>
        <w:ind w:left="993" w:right="827" w:hanging="273"/>
        <w:jc w:val="both"/>
        <w:rPr>
          <w:rFonts w:eastAsia="Calibri"/>
          <w:color w:val="201F1E"/>
          <w:shd w:val="clear" w:color="auto" w:fill="FFFFFF"/>
          <w:lang w:eastAsia="zh-CN"/>
        </w:rPr>
      </w:pPr>
      <w:r>
        <w:t>q) prijedlog p</w:t>
      </w:r>
      <w:r>
        <w:rPr>
          <w:rFonts w:eastAsia="Calibri"/>
          <w:color w:val="201F1E"/>
          <w:shd w:val="clear" w:color="auto" w:fill="FFFFFF"/>
          <w:lang w:eastAsia="zh-CN"/>
        </w:rPr>
        <w:t>rihvaćanja Ugovora o dodjeli bespovratnih sredstava za projekte koji se financiraju iz Europskog socijalnog fonda u financijskom razdoblju 2014.-2020. za Projekt „Pomoćnici u nastavi/stručni komunikacijski posrednici kao potpora inkluzivnom obrazovanju, faza IV“, UP.03.2.1.06.0026.</w:t>
      </w:r>
    </w:p>
    <w:p w14:paraId="27131230" w14:textId="77777777" w:rsidR="00DC1073" w:rsidRDefault="005A2B1E">
      <w:pPr>
        <w:ind w:left="993" w:right="827" w:hanging="273"/>
        <w:jc w:val="both"/>
        <w:rPr>
          <w:rFonts w:eastAsia="Calibri"/>
          <w:color w:val="201F1E"/>
          <w:shd w:val="clear" w:color="auto" w:fill="FFFFFF"/>
          <w:lang w:eastAsia="zh-CN"/>
        </w:rPr>
      </w:pPr>
      <w:r>
        <w:t>r) prijedlog u</w:t>
      </w:r>
      <w:r>
        <w:rPr>
          <w:rFonts w:eastAsia="Calibri"/>
          <w:bCs/>
          <w:color w:val="000000"/>
          <w:lang w:eastAsia="zh-CN"/>
        </w:rPr>
        <w:t>kidanja statusa javnog dobra u općoj uporabi (na 87/965 dijela zemljišta oznake z.k.č.br. 3464/2, put, površine 965 m2, upisana u z.k.ul. 36409 k.o. Klara kao Grad Zagreb – javno dobro u općoj uporabi).</w:t>
      </w:r>
    </w:p>
    <w:p w14:paraId="21AD707D" w14:textId="77777777" w:rsidR="00DC1073" w:rsidRDefault="005A2B1E">
      <w:pPr>
        <w:numPr>
          <w:ilvl w:val="0"/>
          <w:numId w:val="26"/>
        </w:numPr>
        <w:suppressAutoHyphens w:val="0"/>
        <w:ind w:right="-1"/>
        <w:jc w:val="both"/>
      </w:pPr>
      <w:r>
        <w:t>Ovaj zaključak bit će dostavljen Gradskom uredu za mjesnu samoupravu i Stručnoj službi gradonačelnika.</w:t>
      </w:r>
    </w:p>
    <w:p w14:paraId="15C135F7" w14:textId="77777777" w:rsidR="00DC1073" w:rsidRDefault="00DC1073">
      <w:pPr>
        <w:spacing w:before="120" w:after="120"/>
        <w:ind w:left="851" w:hanging="851"/>
        <w:jc w:val="both"/>
        <w:rPr>
          <w:b/>
          <w:u w:val="single"/>
        </w:rPr>
      </w:pPr>
    </w:p>
    <w:p w14:paraId="3040144E" w14:textId="77777777" w:rsidR="00DC1073" w:rsidRDefault="005A2B1E">
      <w:pPr>
        <w:pStyle w:val="ListParagraph"/>
        <w:numPr>
          <w:ilvl w:val="0"/>
          <w:numId w:val="25"/>
        </w:numPr>
        <w:suppressAutoHyphens w:val="0"/>
        <w:spacing w:before="120" w:after="120" w:line="240" w:lineRule="auto"/>
        <w:ind w:left="283" w:right="828" w:hanging="357"/>
        <w:rPr>
          <w:rFonts w:ascii="Times New Roman" w:hAnsi="Times New Roman"/>
          <w:b/>
          <w:color w:val="201F1E"/>
          <w:u w:val="single"/>
          <w:shd w:val="clear" w:color="auto" w:fill="FFFFFF"/>
        </w:rPr>
      </w:pPr>
      <w:r>
        <w:rPr>
          <w:rFonts w:ascii="Times New Roman" w:hAnsi="Times New Roman"/>
          <w:b/>
          <w:color w:val="201F1E"/>
          <w:sz w:val="24"/>
          <w:szCs w:val="24"/>
          <w:u w:val="single"/>
          <w:shd w:val="clear" w:color="auto" w:fill="FFFFFF"/>
        </w:rPr>
        <w:t>Osiguranje financijskih sredstava do iznosa ukupnih troškova izvođenja građevinsko-obrtničkih radova i elektroinstalacijskih radova u sklopu Projekta „Čuvar baštine kao katalizator razvoja, istraživanja i učenja - novi Hrvatski prirodoslovni muzej“</w:t>
      </w:r>
    </w:p>
    <w:p w14:paraId="2557CA6E" w14:textId="77777777" w:rsidR="00DC1073" w:rsidRDefault="005A2B1E">
      <w:pPr>
        <w:spacing w:before="120" w:after="120"/>
        <w:ind w:firstLine="851"/>
        <w:jc w:val="both"/>
      </w:pPr>
      <w:r>
        <w:t>Članovi Vijeća su primili materijal uz poziv. Predsjednica uvodno obrazlaže predmetnu točku dnevnog reda te otvara raspravu. U raspravi sudjeluju: Nikola Tomašegović, Rada Borić, Davor Terzić i Daniela Širinić.</w:t>
      </w:r>
    </w:p>
    <w:p w14:paraId="33FDAC7D" w14:textId="77777777" w:rsidR="00DC1073" w:rsidRDefault="005A2B1E">
      <w:pPr>
        <w:spacing w:after="120"/>
        <w:ind w:firstLine="709"/>
        <w:jc w:val="both"/>
      </w:pPr>
      <w:r>
        <w:t>Nakon rasprave Vijeće jednoglasno donosi</w:t>
      </w:r>
    </w:p>
    <w:p w14:paraId="25CEF8AD" w14:textId="77777777" w:rsidR="00DC1073" w:rsidRDefault="005A2B1E">
      <w:pPr>
        <w:ind w:left="709" w:right="567"/>
        <w:jc w:val="center"/>
        <w:rPr>
          <w:b/>
        </w:rPr>
      </w:pPr>
      <w:r>
        <w:rPr>
          <w:b/>
        </w:rPr>
        <w:t>Z A K LJ U Č A K</w:t>
      </w:r>
    </w:p>
    <w:p w14:paraId="1026C058" w14:textId="77777777" w:rsidR="00DC1073" w:rsidRDefault="005A2B1E">
      <w:pPr>
        <w:ind w:left="709" w:right="567"/>
        <w:jc w:val="center"/>
        <w:rPr>
          <w:rFonts w:eastAsia="Calibri"/>
          <w:b/>
          <w:color w:val="201F1E"/>
          <w:shd w:val="clear" w:color="auto" w:fill="FFFFFF"/>
          <w:lang w:eastAsia="zh-CN"/>
        </w:rPr>
      </w:pPr>
      <w:r>
        <w:rPr>
          <w:b/>
        </w:rPr>
        <w:t xml:space="preserve"> </w:t>
      </w:r>
      <w:r>
        <w:rPr>
          <w:rFonts w:eastAsia="Calibri"/>
          <w:b/>
          <w:color w:val="201F1E"/>
          <w:shd w:val="clear" w:color="auto" w:fill="FFFFFF"/>
          <w:lang w:eastAsia="zh-CN"/>
        </w:rPr>
        <w:t>o osiguranju financijskih sredstava do iznosa ukupnih troškova izvođenja građevinsko-obrtničkih radova i elektroinstalacijskih radova u sklopu Projekta „Čuvar baštine kao katalizator razvoja, istraživanja i učenja - novi Hrvatski prirodoslovni muzej“</w:t>
      </w:r>
    </w:p>
    <w:p w14:paraId="39ADABFD" w14:textId="77777777" w:rsidR="00DC1073" w:rsidRDefault="005A2B1E">
      <w:pPr>
        <w:pStyle w:val="ListParagraph"/>
        <w:numPr>
          <w:ilvl w:val="0"/>
          <w:numId w:val="28"/>
        </w:numPr>
        <w:suppressAutoHyphens w:val="0"/>
        <w:spacing w:after="0" w:line="240" w:lineRule="auto"/>
        <w:ind w:right="-1"/>
        <w:jc w:val="both"/>
        <w:rPr>
          <w:rFonts w:ascii="Times New Roman" w:eastAsia="Calibri" w:hAnsi="Times New Roman"/>
          <w:color w:val="201F1E"/>
          <w:sz w:val="24"/>
          <w:szCs w:val="24"/>
          <w:shd w:val="clear" w:color="auto" w:fill="FFFFFF"/>
          <w:lang w:eastAsia="zh-CN"/>
        </w:rPr>
      </w:pPr>
      <w:r>
        <w:rPr>
          <w:rFonts w:ascii="Times New Roman" w:hAnsi="Times New Roman"/>
          <w:sz w:val="24"/>
          <w:szCs w:val="24"/>
        </w:rPr>
        <w:t>Vijeće Gradske četvrti Trešnjevka – jug prima na znanje prijedlog o</w:t>
      </w:r>
      <w:r>
        <w:rPr>
          <w:rFonts w:ascii="Times New Roman" w:eastAsia="Calibri" w:hAnsi="Times New Roman"/>
          <w:color w:val="201F1E"/>
          <w:sz w:val="24"/>
          <w:szCs w:val="24"/>
          <w:shd w:val="clear" w:color="auto" w:fill="FFFFFF"/>
          <w:lang w:eastAsia="zh-CN"/>
        </w:rPr>
        <w:t>siguranja financijskih sredstava do iznosa ukupnih troškova izvođenja građevinsko-obrtničkih radova i elektroinstalacijskih radova u sklopu Projekta „Čuvar baštine kao katalizator razvoja, istraživanja i učenja - novi Hrvatski prirodoslovni muzej“.</w:t>
      </w:r>
    </w:p>
    <w:p w14:paraId="56ABCF57" w14:textId="77777777" w:rsidR="00DC1073" w:rsidRDefault="005A2B1E">
      <w:pPr>
        <w:numPr>
          <w:ilvl w:val="0"/>
          <w:numId w:val="28"/>
        </w:numPr>
        <w:suppressAutoHyphens w:val="0"/>
        <w:ind w:right="-1"/>
        <w:jc w:val="both"/>
      </w:pPr>
      <w:r>
        <w:t>Ovaj zaključak bit će dostavljen Gradskom uredu za mjesnu samoupravu i Stručnoj službi gradonačelnika.</w:t>
      </w:r>
    </w:p>
    <w:p w14:paraId="183E32EC" w14:textId="77777777" w:rsidR="00DC1073" w:rsidRDefault="005A2B1E">
      <w:pPr>
        <w:spacing w:before="120" w:after="120"/>
        <w:jc w:val="both"/>
        <w:rPr>
          <w:b/>
          <w:color w:val="000000"/>
          <w:u w:val="single"/>
        </w:rPr>
      </w:pPr>
      <w:r>
        <w:rPr>
          <w:b/>
          <w:u w:val="single"/>
        </w:rPr>
        <w:t xml:space="preserve">Ad. 13. </w:t>
      </w:r>
      <w:r>
        <w:rPr>
          <w:b/>
          <w:color w:val="000000"/>
          <w:u w:val="single"/>
        </w:rPr>
        <w:t>Pitanja, prijedlozi i obavijesti</w:t>
      </w:r>
    </w:p>
    <w:p w14:paraId="253433F2" w14:textId="77777777" w:rsidR="00DC1073" w:rsidRDefault="005A2B1E">
      <w:pPr>
        <w:spacing w:before="120" w:after="120"/>
        <w:ind w:firstLine="709"/>
        <w:jc w:val="both"/>
      </w:pPr>
      <w:r>
        <w:t>Član Vijeća Danijel Samaržija obavještava prisutne da bi trebalo uputiti dopis Gradskom uredu za sport i mlade vezano za gradnju pomoćnog nogometnog igrališta u sklopu RŠC Jarun. Također postavlja upit vezano za zaključak kojim se osiguravaju sredstava za tisak Glasa Trešnjevke sredstvima na poziciji ostali nespomenuti rashodi poslovanja.</w:t>
      </w:r>
    </w:p>
    <w:p w14:paraId="5EB984D5" w14:textId="77777777" w:rsidR="00DC1073" w:rsidRDefault="005A2B1E">
      <w:pPr>
        <w:spacing w:before="120" w:after="120"/>
        <w:ind w:firstLine="709"/>
        <w:jc w:val="both"/>
      </w:pPr>
      <w:r>
        <w:t>Predsjednica zahvaljuje na obavijesti.</w:t>
      </w:r>
    </w:p>
    <w:p w14:paraId="0E29C8E2" w14:textId="77777777" w:rsidR="00DC1073" w:rsidRDefault="005A2B1E">
      <w:pPr>
        <w:spacing w:before="120" w:after="120"/>
        <w:ind w:firstLine="709"/>
        <w:jc w:val="both"/>
      </w:pPr>
      <w:r>
        <w:t>Potpredsjednica Vijeća Larisa Petrić obavještava sve da je zatražila očitovanje Centra za kulturu Trešnjevka i Gradskog ureda za kulturu vezano za financiranje tiska Glasa Trešnjevke te je dobila očitovanje ravnatelja CeKaTe-a kojim nas obavještava da Centar nema novca za tisak već objavljuje glasilo on-line. Djelatnica Gradskog ureda za kulturu je usmeno obećala provjeriti mogućnost da Gradski ured za kulturu osigura sredstva za tisak Glasa Trešnjevke. Također se napominje da je do 15. listopada 2021. otvoren godišnji natječaj Grada Zagreba za financiranje tiskovina.</w:t>
      </w:r>
    </w:p>
    <w:p w14:paraId="740C2FFC" w14:textId="77777777" w:rsidR="00DC1073" w:rsidRDefault="005A2B1E">
      <w:pPr>
        <w:spacing w:before="120" w:after="120"/>
        <w:ind w:firstLine="709"/>
        <w:jc w:val="both"/>
      </w:pPr>
      <w:r>
        <w:lastRenderedPageBreak/>
        <w:t>Član Vijeća Davor Jandrić postavlja upit da li je došao poziv vezano za proslavu obljetnice 149. brigade HV-a.</w:t>
      </w:r>
    </w:p>
    <w:p w14:paraId="1299C4FF" w14:textId="77777777" w:rsidR="00DC1073" w:rsidRDefault="005A2B1E">
      <w:pPr>
        <w:ind w:firstLine="708"/>
        <w:jc w:val="both"/>
      </w:pPr>
      <w:r>
        <w:t>Predsjednica Vijeća Elvira Mulić odgovara da je to jedna od obavijesti koje upravo treba svima pročitati. Svi članovi vijeća su pozvani sudjelovati u događaju, a već su se najavili Nenad Ljubić, Tihana Soljankić i Daniela Širinić. Poziv će se dostaviti svim članovima svih vijeća.</w:t>
      </w:r>
    </w:p>
    <w:p w14:paraId="30271439" w14:textId="77777777" w:rsidR="00DC1073" w:rsidRDefault="005A2B1E">
      <w:pPr>
        <w:spacing w:before="120"/>
        <w:ind w:firstLine="709"/>
        <w:jc w:val="both"/>
      </w:pPr>
      <w:r>
        <w:t>Predsjednica obavještava prisutne:</w:t>
      </w:r>
    </w:p>
    <w:p w14:paraId="663FA147" w14:textId="77777777" w:rsidR="00DC1073" w:rsidRDefault="005A2B1E">
      <w:pPr>
        <w:jc w:val="both"/>
        <w:rPr>
          <w:color w:val="000000"/>
        </w:rPr>
      </w:pPr>
      <w:r>
        <w:rPr>
          <w:color w:val="000000"/>
        </w:rPr>
        <w:t>Na sljedećoj, 4. sjednici Gradske skupštine Grada Zagreba, planiranog održavanja u četvrtak 30.09.2021. na dnevnom redu bit će također:</w:t>
      </w:r>
    </w:p>
    <w:p w14:paraId="321B0114" w14:textId="77777777" w:rsidR="00DC1073" w:rsidRDefault="005A2B1E">
      <w:pPr>
        <w:pStyle w:val="ListParagraph"/>
        <w:numPr>
          <w:ilvl w:val="0"/>
          <w:numId w:val="29"/>
        </w:numPr>
        <w:suppressAutoHyphens w:val="0"/>
        <w:spacing w:after="160" w:line="259" w:lineRule="auto"/>
        <w:rPr>
          <w:rFonts w:ascii="Times New Roman" w:hAnsi="Times New Roman"/>
          <w:sz w:val="24"/>
          <w:szCs w:val="24"/>
        </w:rPr>
      </w:pPr>
      <w:r>
        <w:rPr>
          <w:rFonts w:ascii="Times New Roman" w:hAnsi="Times New Roman"/>
          <w:color w:val="201F1E"/>
          <w:sz w:val="24"/>
          <w:szCs w:val="24"/>
          <w:shd w:val="clear" w:color="auto" w:fill="FFFFFF"/>
        </w:rPr>
        <w:t>Integrirano godišnje izvješće društva Zagrebački holding d.o.o. za 2020.</w:t>
      </w:r>
      <w:r>
        <w:rPr>
          <w:rFonts w:ascii="Times New Roman" w:hAnsi="Times New Roman"/>
          <w:color w:val="201F1E"/>
          <w:sz w:val="24"/>
          <w:szCs w:val="24"/>
        </w:rPr>
        <w:br/>
      </w:r>
      <w:r>
        <w:rPr>
          <w:rFonts w:ascii="Times New Roman" w:hAnsi="Times New Roman"/>
          <w:color w:val="201F1E"/>
          <w:sz w:val="24"/>
          <w:szCs w:val="24"/>
          <w:shd w:val="clear" w:color="auto" w:fill="FFFFFF"/>
        </w:rPr>
        <w:t>koje uključuje nekonsolidirane i konsolidirane godišnje financijske</w:t>
      </w:r>
      <w:r>
        <w:rPr>
          <w:rFonts w:ascii="Times New Roman" w:hAnsi="Times New Roman"/>
          <w:color w:val="201F1E"/>
          <w:sz w:val="24"/>
          <w:szCs w:val="24"/>
        </w:rPr>
        <w:br/>
      </w:r>
      <w:r>
        <w:rPr>
          <w:rFonts w:ascii="Times New Roman" w:hAnsi="Times New Roman"/>
          <w:color w:val="201F1E"/>
          <w:sz w:val="24"/>
          <w:szCs w:val="24"/>
          <w:shd w:val="clear" w:color="auto" w:fill="FFFFFF"/>
        </w:rPr>
        <w:t>izvještaje Društva za godinu koja je završila 31.12.2020. zajedno sa</w:t>
      </w:r>
      <w:r>
        <w:rPr>
          <w:rFonts w:ascii="Times New Roman" w:hAnsi="Times New Roman"/>
          <w:color w:val="201F1E"/>
          <w:sz w:val="24"/>
          <w:szCs w:val="24"/>
        </w:rPr>
        <w:br/>
      </w:r>
      <w:r>
        <w:rPr>
          <w:rFonts w:ascii="Times New Roman" w:hAnsi="Times New Roman"/>
          <w:color w:val="201F1E"/>
          <w:sz w:val="24"/>
          <w:szCs w:val="24"/>
          <w:shd w:val="clear" w:color="auto" w:fill="FFFFFF"/>
        </w:rPr>
        <w:t>Izvješćem neovisnih revizora</w:t>
      </w:r>
    </w:p>
    <w:p w14:paraId="51051F67" w14:textId="77777777" w:rsidR="00DC1073" w:rsidRDefault="005A2B1E">
      <w:pPr>
        <w:pStyle w:val="ListParagraph"/>
        <w:numPr>
          <w:ilvl w:val="0"/>
          <w:numId w:val="29"/>
        </w:numPr>
        <w:suppressAutoHyphens w:val="0"/>
        <w:spacing w:after="160" w:line="259" w:lineRule="auto"/>
        <w:rPr>
          <w:rFonts w:ascii="Times New Roman" w:hAnsi="Times New Roman"/>
          <w:sz w:val="24"/>
          <w:szCs w:val="24"/>
        </w:rPr>
      </w:pPr>
      <w:r>
        <w:rPr>
          <w:rFonts w:ascii="Times New Roman" w:hAnsi="Times New Roman"/>
          <w:color w:val="201F1E"/>
          <w:sz w:val="24"/>
          <w:szCs w:val="24"/>
          <w:shd w:val="clear" w:color="auto" w:fill="FFFFFF"/>
        </w:rPr>
        <w:t>Poslovno izvješće Uprave trgovačkog društva Zagrebački električni tramvaj</w:t>
      </w:r>
      <w:r>
        <w:rPr>
          <w:rFonts w:ascii="Times New Roman" w:hAnsi="Times New Roman"/>
          <w:color w:val="201F1E"/>
          <w:sz w:val="24"/>
          <w:szCs w:val="24"/>
        </w:rPr>
        <w:br/>
      </w:r>
      <w:r>
        <w:rPr>
          <w:rFonts w:ascii="Times New Roman" w:hAnsi="Times New Roman"/>
          <w:color w:val="201F1E"/>
          <w:sz w:val="24"/>
          <w:szCs w:val="24"/>
          <w:shd w:val="clear" w:color="auto" w:fill="FFFFFF"/>
        </w:rPr>
        <w:t>d.o.o. za razdoblje siječanj-prosinac 2020. s financijskim izvještajima</w:t>
      </w:r>
      <w:r>
        <w:rPr>
          <w:rFonts w:ascii="Times New Roman" w:hAnsi="Times New Roman"/>
          <w:color w:val="201F1E"/>
          <w:sz w:val="24"/>
          <w:szCs w:val="24"/>
        </w:rPr>
        <w:br/>
      </w:r>
      <w:r>
        <w:rPr>
          <w:rFonts w:ascii="Times New Roman" w:hAnsi="Times New Roman"/>
          <w:color w:val="201F1E"/>
          <w:sz w:val="24"/>
          <w:szCs w:val="24"/>
          <w:shd w:val="clear" w:color="auto" w:fill="FFFFFF"/>
        </w:rPr>
        <w:t>Društva za godinu koja je završila 31. prosinca 2020. zajedno s Izvješćem</w:t>
      </w:r>
      <w:r>
        <w:rPr>
          <w:rFonts w:ascii="Times New Roman" w:hAnsi="Times New Roman"/>
          <w:color w:val="201F1E"/>
          <w:sz w:val="24"/>
          <w:szCs w:val="24"/>
        </w:rPr>
        <w:br/>
      </w:r>
      <w:r>
        <w:rPr>
          <w:rFonts w:ascii="Times New Roman" w:hAnsi="Times New Roman"/>
          <w:color w:val="201F1E"/>
          <w:sz w:val="24"/>
          <w:szCs w:val="24"/>
          <w:shd w:val="clear" w:color="auto" w:fill="FFFFFF"/>
        </w:rPr>
        <w:t>neovisnog revizora</w:t>
      </w:r>
    </w:p>
    <w:p w14:paraId="4C9282AA" w14:textId="77777777" w:rsidR="00DC1073" w:rsidRDefault="005A2B1E">
      <w:pPr>
        <w:pStyle w:val="ListParagraph"/>
        <w:numPr>
          <w:ilvl w:val="0"/>
          <w:numId w:val="29"/>
        </w:numPr>
        <w:suppressAutoHyphens w:val="0"/>
        <w:spacing w:after="160" w:line="259" w:lineRule="auto"/>
        <w:rPr>
          <w:rFonts w:ascii="Times New Roman" w:hAnsi="Times New Roman"/>
          <w:sz w:val="24"/>
          <w:szCs w:val="24"/>
        </w:rPr>
      </w:pPr>
      <w:r>
        <w:rPr>
          <w:rFonts w:ascii="Times New Roman" w:hAnsi="Times New Roman"/>
          <w:color w:val="201F1E"/>
          <w:sz w:val="24"/>
          <w:szCs w:val="24"/>
          <w:shd w:val="clear" w:color="auto" w:fill="FFFFFF"/>
        </w:rPr>
        <w:t>Poslovno izvješće Uprave trgovačkog društva Zagrebački inovacijski centar</w:t>
      </w:r>
      <w:r>
        <w:rPr>
          <w:rFonts w:ascii="Times New Roman" w:hAnsi="Times New Roman"/>
          <w:color w:val="201F1E"/>
          <w:sz w:val="24"/>
          <w:szCs w:val="24"/>
        </w:rPr>
        <w:br/>
      </w:r>
      <w:r>
        <w:rPr>
          <w:rFonts w:ascii="Times New Roman" w:hAnsi="Times New Roman"/>
          <w:color w:val="201F1E"/>
          <w:sz w:val="24"/>
          <w:szCs w:val="24"/>
          <w:shd w:val="clear" w:color="auto" w:fill="FFFFFF"/>
        </w:rPr>
        <w:t>d.o.o. za razdoblje od 1. siječnja 2020. do 31. prosinca 2020. s</w:t>
      </w:r>
      <w:r>
        <w:rPr>
          <w:rFonts w:ascii="Times New Roman" w:hAnsi="Times New Roman"/>
          <w:color w:val="201F1E"/>
          <w:sz w:val="24"/>
          <w:szCs w:val="24"/>
        </w:rPr>
        <w:br/>
      </w:r>
      <w:r>
        <w:rPr>
          <w:rFonts w:ascii="Times New Roman" w:hAnsi="Times New Roman"/>
          <w:color w:val="201F1E"/>
          <w:sz w:val="24"/>
          <w:szCs w:val="24"/>
          <w:shd w:val="clear" w:color="auto" w:fill="FFFFFF"/>
        </w:rPr>
        <w:t>financijskim izvještajima Društva za godinu koja je završila 31. prosinca</w:t>
      </w:r>
      <w:r>
        <w:rPr>
          <w:rFonts w:ascii="Times New Roman" w:hAnsi="Times New Roman"/>
          <w:color w:val="201F1E"/>
          <w:sz w:val="24"/>
          <w:szCs w:val="24"/>
        </w:rPr>
        <w:br/>
      </w:r>
      <w:r>
        <w:rPr>
          <w:rFonts w:ascii="Times New Roman" w:hAnsi="Times New Roman"/>
          <w:color w:val="201F1E"/>
          <w:sz w:val="24"/>
          <w:szCs w:val="24"/>
          <w:shd w:val="clear" w:color="auto" w:fill="FFFFFF"/>
        </w:rPr>
        <w:t>2020. zajedno s Izvješćem neovisnog revizora</w:t>
      </w:r>
    </w:p>
    <w:p w14:paraId="2BABA234" w14:textId="77777777" w:rsidR="00DC1073" w:rsidRDefault="005A2B1E">
      <w:pPr>
        <w:pStyle w:val="ListParagraph"/>
        <w:numPr>
          <w:ilvl w:val="0"/>
          <w:numId w:val="29"/>
        </w:numPr>
        <w:suppressAutoHyphens w:val="0"/>
        <w:spacing w:after="160" w:line="259" w:lineRule="auto"/>
        <w:rPr>
          <w:rFonts w:ascii="Times New Roman" w:hAnsi="Times New Roman"/>
          <w:sz w:val="24"/>
          <w:szCs w:val="24"/>
        </w:rPr>
      </w:pPr>
      <w:r>
        <w:rPr>
          <w:rFonts w:ascii="Times New Roman" w:hAnsi="Times New Roman"/>
          <w:color w:val="201F1E"/>
          <w:sz w:val="24"/>
          <w:szCs w:val="24"/>
          <w:shd w:val="clear" w:color="auto" w:fill="FFFFFF"/>
        </w:rPr>
        <w:t>Poslovno izvješće Uprave trgovačkog društva Zagrebački velesajam d.o.o. za</w:t>
      </w:r>
      <w:r>
        <w:rPr>
          <w:rFonts w:ascii="Times New Roman" w:hAnsi="Times New Roman"/>
          <w:color w:val="201F1E"/>
          <w:sz w:val="24"/>
          <w:szCs w:val="24"/>
        </w:rPr>
        <w:br/>
      </w:r>
      <w:r>
        <w:rPr>
          <w:rFonts w:ascii="Times New Roman" w:hAnsi="Times New Roman"/>
          <w:color w:val="201F1E"/>
          <w:sz w:val="24"/>
          <w:szCs w:val="24"/>
          <w:shd w:val="clear" w:color="auto" w:fill="FFFFFF"/>
        </w:rPr>
        <w:t>razdoblje od 01. siječnja do 31. prosinca 2020., s priloženim</w:t>
      </w:r>
      <w:r>
        <w:rPr>
          <w:rFonts w:ascii="Times New Roman" w:hAnsi="Times New Roman"/>
          <w:color w:val="201F1E"/>
          <w:sz w:val="24"/>
          <w:szCs w:val="24"/>
        </w:rPr>
        <w:br/>
      </w:r>
      <w:r>
        <w:rPr>
          <w:rFonts w:ascii="Times New Roman" w:hAnsi="Times New Roman"/>
          <w:color w:val="201F1E"/>
          <w:sz w:val="24"/>
          <w:szCs w:val="24"/>
          <w:shd w:val="clear" w:color="auto" w:fill="FFFFFF"/>
        </w:rPr>
        <w:t>financijskim izvještajima Društva za godinu završenu 31.12.2020. i</w:t>
      </w:r>
      <w:r>
        <w:rPr>
          <w:rFonts w:ascii="Times New Roman" w:hAnsi="Times New Roman"/>
          <w:color w:val="201F1E"/>
          <w:sz w:val="24"/>
          <w:szCs w:val="24"/>
        </w:rPr>
        <w:br/>
      </w:r>
      <w:r>
        <w:rPr>
          <w:rFonts w:ascii="Times New Roman" w:hAnsi="Times New Roman"/>
          <w:color w:val="201F1E"/>
          <w:sz w:val="24"/>
          <w:szCs w:val="24"/>
          <w:shd w:val="clear" w:color="auto" w:fill="FFFFFF"/>
        </w:rPr>
        <w:t>izvještajem neovisnog revizora</w:t>
      </w:r>
    </w:p>
    <w:p w14:paraId="727A74B0" w14:textId="77777777" w:rsidR="00DC1073" w:rsidRDefault="005A2B1E">
      <w:pPr>
        <w:pStyle w:val="ListParagraph"/>
        <w:numPr>
          <w:ilvl w:val="0"/>
          <w:numId w:val="29"/>
        </w:numPr>
        <w:suppressAutoHyphens w:val="0"/>
        <w:spacing w:after="160" w:line="259" w:lineRule="auto"/>
        <w:rPr>
          <w:rFonts w:ascii="Times New Roman" w:hAnsi="Times New Roman"/>
          <w:sz w:val="24"/>
          <w:szCs w:val="24"/>
        </w:rPr>
      </w:pPr>
      <w:r>
        <w:rPr>
          <w:rFonts w:ascii="Times New Roman" w:hAnsi="Times New Roman"/>
          <w:color w:val="201F1E"/>
          <w:sz w:val="24"/>
          <w:szCs w:val="24"/>
          <w:shd w:val="clear" w:color="auto" w:fill="FFFFFF"/>
        </w:rPr>
        <w:t>Polugodišnji izvještaj o izvršenju Proračuna Grada Zagreba za 2021.,</w:t>
      </w:r>
      <w:r>
        <w:rPr>
          <w:rFonts w:ascii="Times New Roman" w:hAnsi="Times New Roman"/>
          <w:color w:val="201F1E"/>
          <w:sz w:val="24"/>
          <w:szCs w:val="24"/>
        </w:rPr>
        <w:br/>
      </w:r>
      <w:r>
        <w:rPr>
          <w:rFonts w:ascii="Times New Roman" w:hAnsi="Times New Roman"/>
          <w:color w:val="201F1E"/>
          <w:sz w:val="24"/>
          <w:szCs w:val="24"/>
          <w:shd w:val="clear" w:color="auto" w:fill="FFFFFF"/>
        </w:rPr>
        <w:t>izvješća o izvršenju programa javnih potreba po djelatnostima, izvješća o</w:t>
      </w:r>
      <w:r>
        <w:rPr>
          <w:rFonts w:ascii="Times New Roman" w:hAnsi="Times New Roman"/>
          <w:color w:val="201F1E"/>
          <w:sz w:val="24"/>
          <w:szCs w:val="24"/>
        </w:rPr>
        <w:br/>
      </w:r>
      <w:r>
        <w:rPr>
          <w:rFonts w:ascii="Times New Roman" w:hAnsi="Times New Roman"/>
          <w:color w:val="201F1E"/>
          <w:sz w:val="24"/>
          <w:szCs w:val="24"/>
          <w:shd w:val="clear" w:color="auto" w:fill="FFFFFF"/>
        </w:rPr>
        <w:t>izvršenju programa radova, izvješća o izvršenju programa financiranja</w:t>
      </w:r>
      <w:r>
        <w:rPr>
          <w:rFonts w:ascii="Times New Roman" w:hAnsi="Times New Roman"/>
          <w:color w:val="201F1E"/>
          <w:sz w:val="24"/>
          <w:szCs w:val="24"/>
        </w:rPr>
        <w:br/>
      </w:r>
      <w:r>
        <w:rPr>
          <w:rFonts w:ascii="Times New Roman" w:hAnsi="Times New Roman"/>
          <w:color w:val="201F1E"/>
          <w:sz w:val="24"/>
          <w:szCs w:val="24"/>
          <w:shd w:val="clear" w:color="auto" w:fill="FFFFFF"/>
        </w:rPr>
        <w:t>udruga po područjima te izvješća o izvršenju programa sufinanciranja</w:t>
      </w:r>
      <w:r>
        <w:rPr>
          <w:rFonts w:ascii="Times New Roman" w:hAnsi="Times New Roman"/>
          <w:color w:val="201F1E"/>
          <w:sz w:val="24"/>
          <w:szCs w:val="24"/>
        </w:rPr>
        <w:br/>
      </w:r>
      <w:r>
        <w:rPr>
          <w:rFonts w:ascii="Times New Roman" w:hAnsi="Times New Roman"/>
          <w:color w:val="201F1E"/>
          <w:sz w:val="24"/>
          <w:szCs w:val="24"/>
          <w:shd w:val="clear" w:color="auto" w:fill="FFFFFF"/>
        </w:rPr>
        <w:t>provedbe projekata udruga ugovorenih iz programa Europske unije, fondova</w:t>
      </w:r>
      <w:r>
        <w:rPr>
          <w:rFonts w:ascii="Times New Roman" w:hAnsi="Times New Roman"/>
          <w:color w:val="201F1E"/>
          <w:sz w:val="24"/>
          <w:szCs w:val="24"/>
        </w:rPr>
        <w:br/>
      </w:r>
      <w:r>
        <w:rPr>
          <w:rFonts w:ascii="Times New Roman" w:hAnsi="Times New Roman"/>
          <w:color w:val="201F1E"/>
          <w:sz w:val="24"/>
          <w:szCs w:val="24"/>
          <w:shd w:val="clear" w:color="auto" w:fill="FFFFFF"/>
        </w:rPr>
        <w:t>Europske unije i inozemnih fondova u 2021. za razdoblje siječanj – lipanj</w:t>
      </w:r>
      <w:r>
        <w:rPr>
          <w:rFonts w:ascii="Times New Roman" w:hAnsi="Times New Roman"/>
          <w:color w:val="201F1E"/>
          <w:sz w:val="24"/>
          <w:szCs w:val="24"/>
        </w:rPr>
        <w:br/>
      </w:r>
      <w:r>
        <w:rPr>
          <w:rFonts w:ascii="Times New Roman" w:hAnsi="Times New Roman"/>
          <w:color w:val="201F1E"/>
          <w:sz w:val="24"/>
          <w:szCs w:val="24"/>
          <w:shd w:val="clear" w:color="auto" w:fill="FFFFFF"/>
        </w:rPr>
        <w:t>2021.</w:t>
      </w:r>
    </w:p>
    <w:p w14:paraId="5EDB6EEF" w14:textId="77777777" w:rsidR="00DC1073" w:rsidRDefault="005A2B1E">
      <w:pPr>
        <w:jc w:val="both"/>
        <w:rPr>
          <w:color w:val="000000"/>
        </w:rPr>
      </w:pPr>
      <w:r>
        <w:rPr>
          <w:color w:val="000000"/>
        </w:rPr>
        <w:t>To su materijali dostavljeni sukladno članku 90. Statuta Grada Zagreba koji su također dostupni svim članovima Vijeća i u Dropbox-u, a uvijek su dostupni svima, pa i građanima na web stranicama Grada Zagreba tj. Gradske skupštine Grada Zagreba.</w:t>
      </w:r>
    </w:p>
    <w:p w14:paraId="233BAF5A" w14:textId="77777777" w:rsidR="00DC1073" w:rsidRDefault="005A2B1E">
      <w:pPr>
        <w:spacing w:before="120"/>
        <w:ind w:firstLine="709"/>
        <w:jc w:val="both"/>
      </w:pPr>
      <w:r>
        <w:t>Predsjednica također obavještava prisutne da je uime Vijeća dobila poziv za sastanak u trgovačkom društvu Vodoopskrba i odvodnja d.o.o. te poziva prisutne da joj se pridruže na istom. Sastanku će prisustvovati član Vijeća Nenad Ljubić.</w:t>
      </w:r>
    </w:p>
    <w:p w14:paraId="43C2D215" w14:textId="77777777" w:rsidR="00DC1073" w:rsidRDefault="005A2B1E">
      <w:r>
        <w:br w:type="page"/>
      </w:r>
    </w:p>
    <w:p w14:paraId="240246EC" w14:textId="77777777" w:rsidR="00DC1073" w:rsidRDefault="00DC1073">
      <w:pPr>
        <w:spacing w:before="120"/>
        <w:ind w:firstLine="709"/>
        <w:jc w:val="both"/>
      </w:pPr>
    </w:p>
    <w:p w14:paraId="066796AB" w14:textId="77777777" w:rsidR="00DC1073" w:rsidRDefault="005A2B1E">
      <w:pPr>
        <w:ind w:firstLine="708"/>
        <w:jc w:val="both"/>
      </w:pPr>
      <w:r>
        <w:t>Djelatnici Gradsko ureda za mjesnu samoupravu, Sektora za rad mjesne samouprave, Odjela za rad tijela mjesne samouprave, Područnog odsjeka Trešnjevka-jug svaki tjedan idu u obilazak terena i provjeru realizacije tjednih operativnih planova podružnica Zagrebačkog holdinga d.o.o. Svi članovi Vijeća se pozivaju da se pridruže ovim obilascima terena.</w:t>
      </w:r>
    </w:p>
    <w:p w14:paraId="4F0BC3CF" w14:textId="77777777" w:rsidR="00DC1073" w:rsidRDefault="005A2B1E">
      <w:pPr>
        <w:spacing w:before="120" w:after="120"/>
        <w:ind w:firstLine="709"/>
        <w:jc w:val="both"/>
      </w:pPr>
      <w:r>
        <w:t>Budući da više nitko ne traži riječ, predsjednica zaključuje sjednicu.</w:t>
      </w:r>
    </w:p>
    <w:p w14:paraId="1163C40E" w14:textId="77777777" w:rsidR="00DC1073" w:rsidRDefault="005A2B1E">
      <w:pPr>
        <w:spacing w:after="120"/>
        <w:ind w:firstLine="709"/>
        <w:jc w:val="both"/>
      </w:pPr>
      <w:r>
        <w:t>Dovršeno u 19:50 sati</w:t>
      </w:r>
    </w:p>
    <w:p w14:paraId="3B64F71F" w14:textId="77777777" w:rsidR="00DC1073" w:rsidRDefault="005A2B1E">
      <w:pPr>
        <w:ind w:left="1134" w:right="5101" w:hanging="1134"/>
      </w:pPr>
      <w:r>
        <w:t>KLASA: 026-02/21-001/230</w:t>
      </w:r>
    </w:p>
    <w:p w14:paraId="2B693648" w14:textId="77777777" w:rsidR="00DC1073" w:rsidRDefault="005A2B1E">
      <w:pPr>
        <w:tabs>
          <w:tab w:val="left" w:pos="0"/>
        </w:tabs>
      </w:pPr>
      <w:r>
        <w:t>URBROJ: 251-06-11-15-21-6</w:t>
      </w:r>
    </w:p>
    <w:p w14:paraId="7E542FB6" w14:textId="77777777" w:rsidR="00DC1073" w:rsidRDefault="005A2B1E">
      <w:r>
        <w:t>Zagreb, 21. rujna 2021.</w:t>
      </w:r>
    </w:p>
    <w:p w14:paraId="7EB744DC" w14:textId="77777777" w:rsidR="00DC1073" w:rsidRDefault="00DC1073"/>
    <w:p w14:paraId="57D9B3EA" w14:textId="77777777" w:rsidR="00DC1073" w:rsidRDefault="005A2B1E">
      <w:r>
        <w:t>Zapisnik vodila:</w:t>
      </w:r>
    </w:p>
    <w:p w14:paraId="55D80BEC" w14:textId="77777777" w:rsidR="00DC1073" w:rsidRDefault="005A2B1E">
      <w:r>
        <w:t>Marijana Hrestak, univ. spec.</w:t>
      </w:r>
      <w:r>
        <w:tab/>
      </w:r>
    </w:p>
    <w:p w14:paraId="5C4E367F" w14:textId="77777777" w:rsidR="00DC1073" w:rsidRDefault="00DC1073">
      <w:pPr>
        <w:ind w:left="5812"/>
      </w:pPr>
    </w:p>
    <w:p w14:paraId="3F8D9734" w14:textId="77777777" w:rsidR="00DC1073" w:rsidRDefault="00DC1073">
      <w:pPr>
        <w:ind w:left="5812"/>
      </w:pPr>
    </w:p>
    <w:p w14:paraId="35EE8367" w14:textId="77777777" w:rsidR="00DC1073" w:rsidRDefault="005A2B1E">
      <w:pPr>
        <w:ind w:left="5103"/>
        <w:jc w:val="center"/>
      </w:pPr>
      <w:r>
        <w:t>Predsjednica</w:t>
      </w:r>
    </w:p>
    <w:p w14:paraId="1A33D445" w14:textId="77777777" w:rsidR="00DC1073" w:rsidRDefault="005A2B1E">
      <w:pPr>
        <w:ind w:left="5103"/>
        <w:jc w:val="center"/>
      </w:pPr>
      <w:r>
        <w:t>Vijeća Gradske četvrti</w:t>
      </w:r>
    </w:p>
    <w:p w14:paraId="51632A57" w14:textId="77777777" w:rsidR="00DC1073" w:rsidRDefault="005A2B1E">
      <w:pPr>
        <w:ind w:left="5103"/>
        <w:jc w:val="center"/>
      </w:pPr>
      <w:r>
        <w:t>Trešnjevka - jug</w:t>
      </w:r>
    </w:p>
    <w:p w14:paraId="645C2C30" w14:textId="77777777" w:rsidR="00DC1073" w:rsidRDefault="00DC1073">
      <w:pPr>
        <w:ind w:left="5103"/>
        <w:jc w:val="center"/>
      </w:pPr>
    </w:p>
    <w:p w14:paraId="3F180C72" w14:textId="77777777" w:rsidR="00DC1073" w:rsidRDefault="005A2B1E">
      <w:pPr>
        <w:ind w:left="5103"/>
        <w:jc w:val="center"/>
      </w:pPr>
      <w:r>
        <w:t>Elvira Mulić</w:t>
      </w:r>
    </w:p>
    <w:p w14:paraId="18A2578B" w14:textId="77777777" w:rsidR="00DC1073" w:rsidRDefault="00DC1073"/>
    <w:sectPr w:rsidR="00DC1073">
      <w:footerReference w:type="default" r:id="rId8"/>
      <w:pgSz w:w="11906" w:h="16838"/>
      <w:pgMar w:top="1418" w:right="1416" w:bottom="1418" w:left="1276" w:header="0" w:footer="709" w:gutter="0"/>
      <w:pgNumType w:start="1"/>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1FE0A7" w14:textId="77777777" w:rsidR="00A83606" w:rsidRDefault="00A83606">
      <w:r>
        <w:separator/>
      </w:r>
    </w:p>
  </w:endnote>
  <w:endnote w:type="continuationSeparator" w:id="0">
    <w:p w14:paraId="19A314B8" w14:textId="77777777" w:rsidR="00A83606" w:rsidRDefault="00A83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4711732"/>
      <w:docPartObj>
        <w:docPartGallery w:val="Page Numbers (Bottom of Page)"/>
        <w:docPartUnique/>
      </w:docPartObj>
    </w:sdtPr>
    <w:sdtContent>
      <w:p w14:paraId="655AA40E" w14:textId="1175F0A2" w:rsidR="00A83606" w:rsidRDefault="00A83606">
        <w:pPr>
          <w:pStyle w:val="Footer"/>
          <w:jc w:val="right"/>
        </w:pPr>
        <w:r>
          <w:fldChar w:fldCharType="begin"/>
        </w:r>
        <w:r>
          <w:instrText>PAGE</w:instrText>
        </w:r>
        <w:r>
          <w:fldChar w:fldCharType="separate"/>
        </w:r>
        <w:r>
          <w:rPr>
            <w:noProof/>
          </w:rPr>
          <w:t>3</w:t>
        </w:r>
        <w:r>
          <w:fldChar w:fldCharType="end"/>
        </w:r>
      </w:p>
    </w:sdtContent>
  </w:sdt>
  <w:p w14:paraId="615498D5" w14:textId="77777777" w:rsidR="00A83606" w:rsidRDefault="00A836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E14AED" w14:textId="77777777" w:rsidR="00A83606" w:rsidRDefault="00A83606">
      <w:r>
        <w:separator/>
      </w:r>
    </w:p>
  </w:footnote>
  <w:footnote w:type="continuationSeparator" w:id="0">
    <w:p w14:paraId="7FB72725" w14:textId="77777777" w:rsidR="00A83606" w:rsidRDefault="00A836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13FE2"/>
    <w:multiLevelType w:val="multilevel"/>
    <w:tmpl w:val="FBC6A7C2"/>
    <w:lvl w:ilvl="0">
      <w:start w:val="1"/>
      <w:numFmt w:val="lowerLetter"/>
      <w:lvlText w:val="%1)"/>
      <w:lvlJc w:val="left"/>
      <w:pPr>
        <w:tabs>
          <w:tab w:val="num" w:pos="0"/>
        </w:tabs>
        <w:ind w:left="1709" w:hanging="360"/>
      </w:pPr>
    </w:lvl>
    <w:lvl w:ilvl="1">
      <w:start w:val="1"/>
      <w:numFmt w:val="lowerLetter"/>
      <w:lvlText w:val="%2."/>
      <w:lvlJc w:val="left"/>
      <w:pPr>
        <w:tabs>
          <w:tab w:val="num" w:pos="0"/>
        </w:tabs>
        <w:ind w:left="2429" w:hanging="360"/>
      </w:pPr>
    </w:lvl>
    <w:lvl w:ilvl="2">
      <w:start w:val="1"/>
      <w:numFmt w:val="lowerRoman"/>
      <w:lvlText w:val="%3."/>
      <w:lvlJc w:val="right"/>
      <w:pPr>
        <w:tabs>
          <w:tab w:val="num" w:pos="0"/>
        </w:tabs>
        <w:ind w:left="3149" w:hanging="180"/>
      </w:pPr>
    </w:lvl>
    <w:lvl w:ilvl="3">
      <w:start w:val="1"/>
      <w:numFmt w:val="decimal"/>
      <w:lvlText w:val="%4."/>
      <w:lvlJc w:val="left"/>
      <w:pPr>
        <w:tabs>
          <w:tab w:val="num" w:pos="0"/>
        </w:tabs>
        <w:ind w:left="3869" w:hanging="360"/>
      </w:pPr>
    </w:lvl>
    <w:lvl w:ilvl="4">
      <w:start w:val="1"/>
      <w:numFmt w:val="lowerLetter"/>
      <w:lvlText w:val="%5."/>
      <w:lvlJc w:val="left"/>
      <w:pPr>
        <w:tabs>
          <w:tab w:val="num" w:pos="0"/>
        </w:tabs>
        <w:ind w:left="4589" w:hanging="360"/>
      </w:pPr>
    </w:lvl>
    <w:lvl w:ilvl="5">
      <w:start w:val="1"/>
      <w:numFmt w:val="lowerRoman"/>
      <w:lvlText w:val="%6."/>
      <w:lvlJc w:val="right"/>
      <w:pPr>
        <w:tabs>
          <w:tab w:val="num" w:pos="0"/>
        </w:tabs>
        <w:ind w:left="5309" w:hanging="180"/>
      </w:pPr>
    </w:lvl>
    <w:lvl w:ilvl="6">
      <w:start w:val="1"/>
      <w:numFmt w:val="decimal"/>
      <w:lvlText w:val="%7."/>
      <w:lvlJc w:val="left"/>
      <w:pPr>
        <w:tabs>
          <w:tab w:val="num" w:pos="0"/>
        </w:tabs>
        <w:ind w:left="6029" w:hanging="360"/>
      </w:pPr>
    </w:lvl>
    <w:lvl w:ilvl="7">
      <w:start w:val="1"/>
      <w:numFmt w:val="lowerLetter"/>
      <w:lvlText w:val="%8."/>
      <w:lvlJc w:val="left"/>
      <w:pPr>
        <w:tabs>
          <w:tab w:val="num" w:pos="0"/>
        </w:tabs>
        <w:ind w:left="6749" w:hanging="360"/>
      </w:pPr>
    </w:lvl>
    <w:lvl w:ilvl="8">
      <w:start w:val="1"/>
      <w:numFmt w:val="lowerRoman"/>
      <w:lvlText w:val="%9."/>
      <w:lvlJc w:val="right"/>
      <w:pPr>
        <w:tabs>
          <w:tab w:val="num" w:pos="0"/>
        </w:tabs>
        <w:ind w:left="7469" w:hanging="180"/>
      </w:pPr>
    </w:lvl>
  </w:abstractNum>
  <w:abstractNum w:abstractNumId="1" w15:restartNumberingAfterBreak="0">
    <w:nsid w:val="1082093C"/>
    <w:multiLevelType w:val="multilevel"/>
    <w:tmpl w:val="EF509780"/>
    <w:lvl w:ilvl="0">
      <w:start w:val="1"/>
      <w:numFmt w:val="decimal"/>
      <w:lvlText w:val="%1."/>
      <w:lvlJc w:val="left"/>
      <w:pPr>
        <w:tabs>
          <w:tab w:val="num" w:pos="0"/>
        </w:tabs>
        <w:ind w:left="720" w:hanging="360"/>
      </w:pPr>
      <w:rPr>
        <w:rFonts w:eastAsia="Times New Roman"/>
        <w:b w:val="0"/>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134451D1"/>
    <w:multiLevelType w:val="multilevel"/>
    <w:tmpl w:val="221850BE"/>
    <w:lvl w:ilvl="0">
      <w:start w:val="1"/>
      <w:numFmt w:val="lowerLetter"/>
      <w:lvlText w:val="%1)"/>
      <w:lvlJc w:val="left"/>
      <w:pPr>
        <w:tabs>
          <w:tab w:val="num" w:pos="0"/>
        </w:tabs>
        <w:ind w:left="1636" w:hanging="360"/>
      </w:pPr>
    </w:lvl>
    <w:lvl w:ilvl="1">
      <w:start w:val="1"/>
      <w:numFmt w:val="lowerLetter"/>
      <w:lvlText w:val="%2."/>
      <w:lvlJc w:val="left"/>
      <w:pPr>
        <w:tabs>
          <w:tab w:val="num" w:pos="0"/>
        </w:tabs>
        <w:ind w:left="2356" w:hanging="360"/>
      </w:pPr>
    </w:lvl>
    <w:lvl w:ilvl="2">
      <w:start w:val="1"/>
      <w:numFmt w:val="lowerRoman"/>
      <w:lvlText w:val="%3."/>
      <w:lvlJc w:val="right"/>
      <w:pPr>
        <w:tabs>
          <w:tab w:val="num" w:pos="0"/>
        </w:tabs>
        <w:ind w:left="3076" w:hanging="180"/>
      </w:pPr>
    </w:lvl>
    <w:lvl w:ilvl="3">
      <w:start w:val="1"/>
      <w:numFmt w:val="decimal"/>
      <w:lvlText w:val="%4."/>
      <w:lvlJc w:val="left"/>
      <w:pPr>
        <w:tabs>
          <w:tab w:val="num" w:pos="0"/>
        </w:tabs>
        <w:ind w:left="3796" w:hanging="360"/>
      </w:pPr>
    </w:lvl>
    <w:lvl w:ilvl="4">
      <w:start w:val="1"/>
      <w:numFmt w:val="lowerLetter"/>
      <w:lvlText w:val="%5."/>
      <w:lvlJc w:val="left"/>
      <w:pPr>
        <w:tabs>
          <w:tab w:val="num" w:pos="0"/>
        </w:tabs>
        <w:ind w:left="4516" w:hanging="360"/>
      </w:pPr>
    </w:lvl>
    <w:lvl w:ilvl="5">
      <w:start w:val="1"/>
      <w:numFmt w:val="lowerRoman"/>
      <w:lvlText w:val="%6."/>
      <w:lvlJc w:val="right"/>
      <w:pPr>
        <w:tabs>
          <w:tab w:val="num" w:pos="0"/>
        </w:tabs>
        <w:ind w:left="5236" w:hanging="180"/>
      </w:pPr>
    </w:lvl>
    <w:lvl w:ilvl="6">
      <w:start w:val="1"/>
      <w:numFmt w:val="decimal"/>
      <w:lvlText w:val="%7."/>
      <w:lvlJc w:val="left"/>
      <w:pPr>
        <w:tabs>
          <w:tab w:val="num" w:pos="0"/>
        </w:tabs>
        <w:ind w:left="5956" w:hanging="360"/>
      </w:pPr>
    </w:lvl>
    <w:lvl w:ilvl="7">
      <w:start w:val="1"/>
      <w:numFmt w:val="lowerLetter"/>
      <w:lvlText w:val="%8."/>
      <w:lvlJc w:val="left"/>
      <w:pPr>
        <w:tabs>
          <w:tab w:val="num" w:pos="0"/>
        </w:tabs>
        <w:ind w:left="6676" w:hanging="360"/>
      </w:pPr>
    </w:lvl>
    <w:lvl w:ilvl="8">
      <w:start w:val="1"/>
      <w:numFmt w:val="lowerRoman"/>
      <w:lvlText w:val="%9."/>
      <w:lvlJc w:val="right"/>
      <w:pPr>
        <w:tabs>
          <w:tab w:val="num" w:pos="0"/>
        </w:tabs>
        <w:ind w:left="7396" w:hanging="180"/>
      </w:pPr>
    </w:lvl>
  </w:abstractNum>
  <w:abstractNum w:abstractNumId="3" w15:restartNumberingAfterBreak="0">
    <w:nsid w:val="179437C2"/>
    <w:multiLevelType w:val="multilevel"/>
    <w:tmpl w:val="B2E44AAA"/>
    <w:lvl w:ilvl="0">
      <w:start w:val="1"/>
      <w:numFmt w:val="decimal"/>
      <w:lvlText w:val="%1."/>
      <w:lvlJc w:val="left"/>
      <w:pPr>
        <w:tabs>
          <w:tab w:val="num" w:pos="0"/>
        </w:tabs>
        <w:ind w:left="927"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18DB2CF8"/>
    <w:multiLevelType w:val="multilevel"/>
    <w:tmpl w:val="B9AED39A"/>
    <w:lvl w:ilvl="0">
      <w:start w:val="1"/>
      <w:numFmt w:val="decimal"/>
      <w:lvlText w:val="%1."/>
      <w:lvlJc w:val="left"/>
      <w:pPr>
        <w:tabs>
          <w:tab w:val="num" w:pos="0"/>
        </w:tabs>
        <w:ind w:left="720" w:hanging="360"/>
      </w:pPr>
      <w:rPr>
        <w:rFonts w:eastAsia="Times New Roman"/>
        <w:b w:val="0"/>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19906154"/>
    <w:multiLevelType w:val="multilevel"/>
    <w:tmpl w:val="206EA5F6"/>
    <w:lvl w:ilvl="0">
      <w:start w:val="1"/>
      <w:numFmt w:val="lowerLetter"/>
      <w:lvlText w:val="%1)"/>
      <w:lvlJc w:val="left"/>
      <w:pPr>
        <w:tabs>
          <w:tab w:val="num" w:pos="0"/>
        </w:tabs>
        <w:ind w:left="1778" w:hanging="360"/>
      </w:pPr>
      <w:rPr>
        <w:rFonts w:eastAsia="Calibri"/>
      </w:rPr>
    </w:lvl>
    <w:lvl w:ilvl="1">
      <w:start w:val="1"/>
      <w:numFmt w:val="lowerLetter"/>
      <w:lvlText w:val="%2."/>
      <w:lvlJc w:val="left"/>
      <w:pPr>
        <w:tabs>
          <w:tab w:val="num" w:pos="0"/>
        </w:tabs>
        <w:ind w:left="2498" w:hanging="360"/>
      </w:pPr>
    </w:lvl>
    <w:lvl w:ilvl="2">
      <w:start w:val="1"/>
      <w:numFmt w:val="lowerRoman"/>
      <w:lvlText w:val="%3."/>
      <w:lvlJc w:val="right"/>
      <w:pPr>
        <w:tabs>
          <w:tab w:val="num" w:pos="0"/>
        </w:tabs>
        <w:ind w:left="3218" w:hanging="180"/>
      </w:pPr>
    </w:lvl>
    <w:lvl w:ilvl="3">
      <w:start w:val="1"/>
      <w:numFmt w:val="decimal"/>
      <w:lvlText w:val="%4."/>
      <w:lvlJc w:val="left"/>
      <w:pPr>
        <w:tabs>
          <w:tab w:val="num" w:pos="0"/>
        </w:tabs>
        <w:ind w:left="3938" w:hanging="360"/>
      </w:pPr>
    </w:lvl>
    <w:lvl w:ilvl="4">
      <w:start w:val="1"/>
      <w:numFmt w:val="lowerLetter"/>
      <w:lvlText w:val="%5."/>
      <w:lvlJc w:val="left"/>
      <w:pPr>
        <w:tabs>
          <w:tab w:val="num" w:pos="0"/>
        </w:tabs>
        <w:ind w:left="4658" w:hanging="360"/>
      </w:pPr>
    </w:lvl>
    <w:lvl w:ilvl="5">
      <w:start w:val="1"/>
      <w:numFmt w:val="lowerRoman"/>
      <w:lvlText w:val="%6."/>
      <w:lvlJc w:val="right"/>
      <w:pPr>
        <w:tabs>
          <w:tab w:val="num" w:pos="0"/>
        </w:tabs>
        <w:ind w:left="5378" w:hanging="180"/>
      </w:pPr>
    </w:lvl>
    <w:lvl w:ilvl="6">
      <w:start w:val="1"/>
      <w:numFmt w:val="decimal"/>
      <w:lvlText w:val="%7."/>
      <w:lvlJc w:val="left"/>
      <w:pPr>
        <w:tabs>
          <w:tab w:val="num" w:pos="0"/>
        </w:tabs>
        <w:ind w:left="6098" w:hanging="360"/>
      </w:pPr>
    </w:lvl>
    <w:lvl w:ilvl="7">
      <w:start w:val="1"/>
      <w:numFmt w:val="lowerLetter"/>
      <w:lvlText w:val="%8."/>
      <w:lvlJc w:val="left"/>
      <w:pPr>
        <w:tabs>
          <w:tab w:val="num" w:pos="0"/>
        </w:tabs>
        <w:ind w:left="6818" w:hanging="360"/>
      </w:pPr>
    </w:lvl>
    <w:lvl w:ilvl="8">
      <w:start w:val="1"/>
      <w:numFmt w:val="lowerRoman"/>
      <w:lvlText w:val="%9."/>
      <w:lvlJc w:val="right"/>
      <w:pPr>
        <w:tabs>
          <w:tab w:val="num" w:pos="0"/>
        </w:tabs>
        <w:ind w:left="7538" w:hanging="180"/>
      </w:pPr>
    </w:lvl>
  </w:abstractNum>
  <w:abstractNum w:abstractNumId="6" w15:restartNumberingAfterBreak="0">
    <w:nsid w:val="1A4C05D0"/>
    <w:multiLevelType w:val="multilevel"/>
    <w:tmpl w:val="67C8F5E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1A903523"/>
    <w:multiLevelType w:val="multilevel"/>
    <w:tmpl w:val="6764072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1BEF4F9B"/>
    <w:multiLevelType w:val="multilevel"/>
    <w:tmpl w:val="5058D214"/>
    <w:lvl w:ilvl="0">
      <w:start w:val="1"/>
      <w:numFmt w:val="decimal"/>
      <w:lvlText w:val="%1."/>
      <w:lvlJc w:val="left"/>
      <w:pPr>
        <w:tabs>
          <w:tab w:val="num" w:pos="0"/>
        </w:tabs>
        <w:ind w:left="1069" w:hanging="360"/>
      </w:pPr>
      <w:rPr>
        <w:rFonts w:eastAsia="Times New Roman"/>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1C7D171C"/>
    <w:multiLevelType w:val="multilevel"/>
    <w:tmpl w:val="8D7071AC"/>
    <w:lvl w:ilvl="0">
      <w:start w:val="1"/>
      <w:numFmt w:val="decimal"/>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10" w15:restartNumberingAfterBreak="0">
    <w:nsid w:val="1F873DD9"/>
    <w:multiLevelType w:val="multilevel"/>
    <w:tmpl w:val="D62873D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203B2011"/>
    <w:multiLevelType w:val="multilevel"/>
    <w:tmpl w:val="BD4C87A0"/>
    <w:lvl w:ilvl="0">
      <w:start w:val="1"/>
      <w:numFmt w:val="decimal"/>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12" w15:restartNumberingAfterBreak="0">
    <w:nsid w:val="23DE2F17"/>
    <w:multiLevelType w:val="multilevel"/>
    <w:tmpl w:val="A622E6C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3A2D062D"/>
    <w:multiLevelType w:val="multilevel"/>
    <w:tmpl w:val="2FD08B76"/>
    <w:lvl w:ilvl="0">
      <w:start w:val="1"/>
      <w:numFmt w:val="decimal"/>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14" w15:restartNumberingAfterBreak="0">
    <w:nsid w:val="3F653FAD"/>
    <w:multiLevelType w:val="multilevel"/>
    <w:tmpl w:val="120257BC"/>
    <w:lvl w:ilvl="0">
      <w:start w:val="1"/>
      <w:numFmt w:val="lowerLetter"/>
      <w:lvlText w:val="%1)"/>
      <w:lvlJc w:val="left"/>
      <w:pPr>
        <w:tabs>
          <w:tab w:val="num" w:pos="0"/>
        </w:tabs>
        <w:ind w:left="1713" w:hanging="360"/>
      </w:pPr>
    </w:lvl>
    <w:lvl w:ilvl="1">
      <w:start w:val="1"/>
      <w:numFmt w:val="lowerLetter"/>
      <w:lvlText w:val="%2."/>
      <w:lvlJc w:val="left"/>
      <w:pPr>
        <w:tabs>
          <w:tab w:val="num" w:pos="0"/>
        </w:tabs>
        <w:ind w:left="2433" w:hanging="360"/>
      </w:pPr>
    </w:lvl>
    <w:lvl w:ilvl="2">
      <w:start w:val="1"/>
      <w:numFmt w:val="lowerRoman"/>
      <w:lvlText w:val="%3."/>
      <w:lvlJc w:val="right"/>
      <w:pPr>
        <w:tabs>
          <w:tab w:val="num" w:pos="0"/>
        </w:tabs>
        <w:ind w:left="3153" w:hanging="180"/>
      </w:pPr>
    </w:lvl>
    <w:lvl w:ilvl="3">
      <w:start w:val="1"/>
      <w:numFmt w:val="decimal"/>
      <w:lvlText w:val="%4."/>
      <w:lvlJc w:val="left"/>
      <w:pPr>
        <w:tabs>
          <w:tab w:val="num" w:pos="0"/>
        </w:tabs>
        <w:ind w:left="3873" w:hanging="360"/>
      </w:pPr>
    </w:lvl>
    <w:lvl w:ilvl="4">
      <w:start w:val="1"/>
      <w:numFmt w:val="lowerLetter"/>
      <w:lvlText w:val="%5."/>
      <w:lvlJc w:val="left"/>
      <w:pPr>
        <w:tabs>
          <w:tab w:val="num" w:pos="0"/>
        </w:tabs>
        <w:ind w:left="4593" w:hanging="360"/>
      </w:pPr>
    </w:lvl>
    <w:lvl w:ilvl="5">
      <w:start w:val="1"/>
      <w:numFmt w:val="lowerRoman"/>
      <w:lvlText w:val="%6."/>
      <w:lvlJc w:val="right"/>
      <w:pPr>
        <w:tabs>
          <w:tab w:val="num" w:pos="0"/>
        </w:tabs>
        <w:ind w:left="5313" w:hanging="180"/>
      </w:pPr>
    </w:lvl>
    <w:lvl w:ilvl="6">
      <w:start w:val="1"/>
      <w:numFmt w:val="decimal"/>
      <w:lvlText w:val="%7."/>
      <w:lvlJc w:val="left"/>
      <w:pPr>
        <w:tabs>
          <w:tab w:val="num" w:pos="0"/>
        </w:tabs>
        <w:ind w:left="6033" w:hanging="360"/>
      </w:pPr>
    </w:lvl>
    <w:lvl w:ilvl="7">
      <w:start w:val="1"/>
      <w:numFmt w:val="lowerLetter"/>
      <w:lvlText w:val="%8."/>
      <w:lvlJc w:val="left"/>
      <w:pPr>
        <w:tabs>
          <w:tab w:val="num" w:pos="0"/>
        </w:tabs>
        <w:ind w:left="6753" w:hanging="360"/>
      </w:pPr>
    </w:lvl>
    <w:lvl w:ilvl="8">
      <w:start w:val="1"/>
      <w:numFmt w:val="lowerRoman"/>
      <w:lvlText w:val="%9."/>
      <w:lvlJc w:val="right"/>
      <w:pPr>
        <w:tabs>
          <w:tab w:val="num" w:pos="0"/>
        </w:tabs>
        <w:ind w:left="7473" w:hanging="180"/>
      </w:pPr>
    </w:lvl>
  </w:abstractNum>
  <w:abstractNum w:abstractNumId="15" w15:restartNumberingAfterBreak="0">
    <w:nsid w:val="4D8941CA"/>
    <w:multiLevelType w:val="multilevel"/>
    <w:tmpl w:val="43DA7EFE"/>
    <w:lvl w:ilvl="0">
      <w:start w:val="1"/>
      <w:numFmt w:val="bullet"/>
      <w:lvlText w:val=""/>
      <w:lvlJc w:val="left"/>
      <w:pPr>
        <w:tabs>
          <w:tab w:val="num" w:pos="0"/>
        </w:tabs>
        <w:ind w:left="720" w:hanging="360"/>
      </w:pPr>
      <w:rPr>
        <w:rFonts w:ascii="Symbol" w:hAnsi="Symbol" w:cs="Symbol"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4E486ACB"/>
    <w:multiLevelType w:val="multilevel"/>
    <w:tmpl w:val="6FDE0A86"/>
    <w:lvl w:ilvl="0">
      <w:start w:val="1"/>
      <w:numFmt w:val="decimal"/>
      <w:lvlText w:val="%1."/>
      <w:lvlJc w:val="left"/>
      <w:pPr>
        <w:tabs>
          <w:tab w:val="num" w:pos="0"/>
        </w:tabs>
        <w:ind w:left="1069" w:hanging="360"/>
      </w:pPr>
      <w:rPr>
        <w:rFonts w:eastAsia="Times New Roman"/>
        <w:color w:val="auto"/>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17" w15:restartNumberingAfterBreak="0">
    <w:nsid w:val="5906152A"/>
    <w:multiLevelType w:val="multilevel"/>
    <w:tmpl w:val="2F3A4FFE"/>
    <w:lvl w:ilvl="0">
      <w:start w:val="1"/>
      <w:numFmt w:val="lowerLetter"/>
      <w:lvlText w:val="%1)"/>
      <w:lvlJc w:val="left"/>
      <w:pPr>
        <w:tabs>
          <w:tab w:val="num" w:pos="0"/>
        </w:tabs>
        <w:ind w:left="1713" w:hanging="360"/>
      </w:pPr>
    </w:lvl>
    <w:lvl w:ilvl="1">
      <w:start w:val="1"/>
      <w:numFmt w:val="lowerLetter"/>
      <w:lvlText w:val="%2."/>
      <w:lvlJc w:val="left"/>
      <w:pPr>
        <w:tabs>
          <w:tab w:val="num" w:pos="0"/>
        </w:tabs>
        <w:ind w:left="2433" w:hanging="360"/>
      </w:pPr>
    </w:lvl>
    <w:lvl w:ilvl="2">
      <w:start w:val="1"/>
      <w:numFmt w:val="lowerRoman"/>
      <w:lvlText w:val="%3."/>
      <w:lvlJc w:val="right"/>
      <w:pPr>
        <w:tabs>
          <w:tab w:val="num" w:pos="0"/>
        </w:tabs>
        <w:ind w:left="3153" w:hanging="180"/>
      </w:pPr>
    </w:lvl>
    <w:lvl w:ilvl="3">
      <w:start w:val="1"/>
      <w:numFmt w:val="decimal"/>
      <w:lvlText w:val="%4."/>
      <w:lvlJc w:val="left"/>
      <w:pPr>
        <w:tabs>
          <w:tab w:val="num" w:pos="0"/>
        </w:tabs>
        <w:ind w:left="3873" w:hanging="360"/>
      </w:pPr>
    </w:lvl>
    <w:lvl w:ilvl="4">
      <w:start w:val="1"/>
      <w:numFmt w:val="lowerLetter"/>
      <w:lvlText w:val="%5."/>
      <w:lvlJc w:val="left"/>
      <w:pPr>
        <w:tabs>
          <w:tab w:val="num" w:pos="0"/>
        </w:tabs>
        <w:ind w:left="4593" w:hanging="360"/>
      </w:pPr>
    </w:lvl>
    <w:lvl w:ilvl="5">
      <w:start w:val="1"/>
      <w:numFmt w:val="lowerRoman"/>
      <w:lvlText w:val="%6."/>
      <w:lvlJc w:val="right"/>
      <w:pPr>
        <w:tabs>
          <w:tab w:val="num" w:pos="0"/>
        </w:tabs>
        <w:ind w:left="5313" w:hanging="180"/>
      </w:pPr>
    </w:lvl>
    <w:lvl w:ilvl="6">
      <w:start w:val="1"/>
      <w:numFmt w:val="decimal"/>
      <w:lvlText w:val="%7."/>
      <w:lvlJc w:val="left"/>
      <w:pPr>
        <w:tabs>
          <w:tab w:val="num" w:pos="0"/>
        </w:tabs>
        <w:ind w:left="6033" w:hanging="360"/>
      </w:pPr>
    </w:lvl>
    <w:lvl w:ilvl="7">
      <w:start w:val="1"/>
      <w:numFmt w:val="lowerLetter"/>
      <w:lvlText w:val="%8."/>
      <w:lvlJc w:val="left"/>
      <w:pPr>
        <w:tabs>
          <w:tab w:val="num" w:pos="0"/>
        </w:tabs>
        <w:ind w:left="6753" w:hanging="360"/>
      </w:pPr>
    </w:lvl>
    <w:lvl w:ilvl="8">
      <w:start w:val="1"/>
      <w:numFmt w:val="lowerRoman"/>
      <w:lvlText w:val="%9."/>
      <w:lvlJc w:val="right"/>
      <w:pPr>
        <w:tabs>
          <w:tab w:val="num" w:pos="0"/>
        </w:tabs>
        <w:ind w:left="7473" w:hanging="180"/>
      </w:pPr>
    </w:lvl>
  </w:abstractNum>
  <w:abstractNum w:abstractNumId="18" w15:restartNumberingAfterBreak="0">
    <w:nsid w:val="59DF08F2"/>
    <w:multiLevelType w:val="multilevel"/>
    <w:tmpl w:val="B23071E8"/>
    <w:lvl w:ilvl="0">
      <w:start w:val="1"/>
      <w:numFmt w:val="decimal"/>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19" w15:restartNumberingAfterBreak="0">
    <w:nsid w:val="639C1171"/>
    <w:multiLevelType w:val="multilevel"/>
    <w:tmpl w:val="7C7E58BE"/>
    <w:lvl w:ilvl="0">
      <w:start w:val="1"/>
      <w:numFmt w:val="decimal"/>
      <w:lvlText w:val="%1."/>
      <w:lvlJc w:val="left"/>
      <w:pPr>
        <w:tabs>
          <w:tab w:val="num" w:pos="0"/>
        </w:tabs>
        <w:ind w:left="927"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64655155"/>
    <w:multiLevelType w:val="multilevel"/>
    <w:tmpl w:val="FCBA2BD6"/>
    <w:lvl w:ilvl="0">
      <w:start w:val="1"/>
      <w:numFmt w:val="decimal"/>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21" w15:restartNumberingAfterBreak="0">
    <w:nsid w:val="6619120F"/>
    <w:multiLevelType w:val="multilevel"/>
    <w:tmpl w:val="F18288A6"/>
    <w:lvl w:ilvl="0">
      <w:start w:val="1"/>
      <w:numFmt w:val="lowerLetter"/>
      <w:lvlText w:val="%1)"/>
      <w:lvlJc w:val="left"/>
      <w:pPr>
        <w:tabs>
          <w:tab w:val="num" w:pos="0"/>
        </w:tabs>
        <w:ind w:left="720" w:hanging="360"/>
      </w:pPr>
      <w:rPr>
        <w:u w:val="none"/>
      </w:rPr>
    </w:lvl>
    <w:lvl w:ilvl="1">
      <w:start w:val="1"/>
      <w:numFmt w:val="lowerRoman"/>
      <w:lvlText w:val="%2)"/>
      <w:lvlJc w:val="right"/>
      <w:pPr>
        <w:tabs>
          <w:tab w:val="num" w:pos="0"/>
        </w:tabs>
        <w:ind w:left="1440" w:hanging="360"/>
      </w:pPr>
      <w:rPr>
        <w:u w:val="none"/>
      </w:rPr>
    </w:lvl>
    <w:lvl w:ilvl="2">
      <w:start w:val="1"/>
      <w:numFmt w:val="decimal"/>
      <w:lvlText w:val="%3)"/>
      <w:lvlJc w:val="left"/>
      <w:pPr>
        <w:tabs>
          <w:tab w:val="num" w:pos="0"/>
        </w:tabs>
        <w:ind w:left="2160" w:hanging="360"/>
      </w:pPr>
      <w:rPr>
        <w:u w:val="none"/>
      </w:rPr>
    </w:lvl>
    <w:lvl w:ilvl="3">
      <w:start w:val="1"/>
      <w:numFmt w:val="lowerLetter"/>
      <w:lvlText w:val="(%4)"/>
      <w:lvlJc w:val="left"/>
      <w:pPr>
        <w:tabs>
          <w:tab w:val="num" w:pos="0"/>
        </w:tabs>
        <w:ind w:left="2880" w:hanging="360"/>
      </w:pPr>
      <w:rPr>
        <w:u w:val="none"/>
      </w:rPr>
    </w:lvl>
    <w:lvl w:ilvl="4">
      <w:start w:val="1"/>
      <w:numFmt w:val="lowerRoman"/>
      <w:lvlText w:val="(%5)"/>
      <w:lvlJc w:val="right"/>
      <w:pPr>
        <w:tabs>
          <w:tab w:val="num" w:pos="0"/>
        </w:tabs>
        <w:ind w:left="3600" w:hanging="360"/>
      </w:pPr>
      <w:rPr>
        <w:u w:val="none"/>
      </w:rPr>
    </w:lvl>
    <w:lvl w:ilvl="5">
      <w:start w:val="1"/>
      <w:numFmt w:val="decimal"/>
      <w:lvlText w:val="(%6)"/>
      <w:lvlJc w:val="left"/>
      <w:pPr>
        <w:tabs>
          <w:tab w:val="num" w:pos="0"/>
        </w:tabs>
        <w:ind w:left="4320" w:hanging="360"/>
      </w:pPr>
      <w:rPr>
        <w:u w:val="none"/>
      </w:rPr>
    </w:lvl>
    <w:lvl w:ilvl="6">
      <w:start w:val="1"/>
      <w:numFmt w:val="lowerLetter"/>
      <w:lvlText w:val="%7."/>
      <w:lvlJc w:val="left"/>
      <w:pPr>
        <w:tabs>
          <w:tab w:val="num" w:pos="0"/>
        </w:tabs>
        <w:ind w:left="5040" w:hanging="360"/>
      </w:pPr>
      <w:rPr>
        <w:u w:val="none"/>
      </w:rPr>
    </w:lvl>
    <w:lvl w:ilvl="7">
      <w:start w:val="1"/>
      <w:numFmt w:val="lowerRoman"/>
      <w:lvlText w:val="%8."/>
      <w:lvlJc w:val="right"/>
      <w:pPr>
        <w:tabs>
          <w:tab w:val="num" w:pos="0"/>
        </w:tabs>
        <w:ind w:left="5760" w:hanging="360"/>
      </w:pPr>
      <w:rPr>
        <w:u w:val="none"/>
      </w:rPr>
    </w:lvl>
    <w:lvl w:ilvl="8">
      <w:start w:val="1"/>
      <w:numFmt w:val="decimal"/>
      <w:lvlText w:val="%9."/>
      <w:lvlJc w:val="left"/>
      <w:pPr>
        <w:tabs>
          <w:tab w:val="num" w:pos="0"/>
        </w:tabs>
        <w:ind w:left="6480" w:hanging="360"/>
      </w:pPr>
      <w:rPr>
        <w:u w:val="none"/>
      </w:rPr>
    </w:lvl>
  </w:abstractNum>
  <w:abstractNum w:abstractNumId="22" w15:restartNumberingAfterBreak="0">
    <w:nsid w:val="67771107"/>
    <w:multiLevelType w:val="multilevel"/>
    <w:tmpl w:val="C8840AD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6B834F7A"/>
    <w:multiLevelType w:val="multilevel"/>
    <w:tmpl w:val="91AE43CA"/>
    <w:lvl w:ilvl="0">
      <w:start w:val="1"/>
      <w:numFmt w:val="lowerLetter"/>
      <w:lvlText w:val="%1)"/>
      <w:lvlJc w:val="left"/>
      <w:pPr>
        <w:tabs>
          <w:tab w:val="num" w:pos="0"/>
        </w:tabs>
        <w:ind w:left="1636" w:hanging="360"/>
      </w:pPr>
    </w:lvl>
    <w:lvl w:ilvl="1">
      <w:start w:val="1"/>
      <w:numFmt w:val="lowerLetter"/>
      <w:lvlText w:val="%2."/>
      <w:lvlJc w:val="left"/>
      <w:pPr>
        <w:tabs>
          <w:tab w:val="num" w:pos="0"/>
        </w:tabs>
        <w:ind w:left="2356" w:hanging="360"/>
      </w:pPr>
    </w:lvl>
    <w:lvl w:ilvl="2">
      <w:start w:val="1"/>
      <w:numFmt w:val="lowerRoman"/>
      <w:lvlText w:val="%3."/>
      <w:lvlJc w:val="right"/>
      <w:pPr>
        <w:tabs>
          <w:tab w:val="num" w:pos="0"/>
        </w:tabs>
        <w:ind w:left="3076" w:hanging="180"/>
      </w:pPr>
    </w:lvl>
    <w:lvl w:ilvl="3">
      <w:start w:val="1"/>
      <w:numFmt w:val="decimal"/>
      <w:lvlText w:val="%4."/>
      <w:lvlJc w:val="left"/>
      <w:pPr>
        <w:tabs>
          <w:tab w:val="num" w:pos="0"/>
        </w:tabs>
        <w:ind w:left="3796" w:hanging="360"/>
      </w:pPr>
    </w:lvl>
    <w:lvl w:ilvl="4">
      <w:start w:val="1"/>
      <w:numFmt w:val="lowerLetter"/>
      <w:lvlText w:val="%5."/>
      <w:lvlJc w:val="left"/>
      <w:pPr>
        <w:tabs>
          <w:tab w:val="num" w:pos="0"/>
        </w:tabs>
        <w:ind w:left="4516" w:hanging="360"/>
      </w:pPr>
    </w:lvl>
    <w:lvl w:ilvl="5">
      <w:start w:val="1"/>
      <w:numFmt w:val="lowerRoman"/>
      <w:lvlText w:val="%6."/>
      <w:lvlJc w:val="right"/>
      <w:pPr>
        <w:tabs>
          <w:tab w:val="num" w:pos="0"/>
        </w:tabs>
        <w:ind w:left="5236" w:hanging="180"/>
      </w:pPr>
    </w:lvl>
    <w:lvl w:ilvl="6">
      <w:start w:val="1"/>
      <w:numFmt w:val="decimal"/>
      <w:lvlText w:val="%7."/>
      <w:lvlJc w:val="left"/>
      <w:pPr>
        <w:tabs>
          <w:tab w:val="num" w:pos="0"/>
        </w:tabs>
        <w:ind w:left="5956" w:hanging="360"/>
      </w:pPr>
    </w:lvl>
    <w:lvl w:ilvl="7">
      <w:start w:val="1"/>
      <w:numFmt w:val="lowerLetter"/>
      <w:lvlText w:val="%8."/>
      <w:lvlJc w:val="left"/>
      <w:pPr>
        <w:tabs>
          <w:tab w:val="num" w:pos="0"/>
        </w:tabs>
        <w:ind w:left="6676" w:hanging="360"/>
      </w:pPr>
    </w:lvl>
    <w:lvl w:ilvl="8">
      <w:start w:val="1"/>
      <w:numFmt w:val="lowerRoman"/>
      <w:lvlText w:val="%9."/>
      <w:lvlJc w:val="right"/>
      <w:pPr>
        <w:tabs>
          <w:tab w:val="num" w:pos="0"/>
        </w:tabs>
        <w:ind w:left="7396" w:hanging="180"/>
      </w:pPr>
    </w:lvl>
  </w:abstractNum>
  <w:abstractNum w:abstractNumId="24" w15:restartNumberingAfterBreak="0">
    <w:nsid w:val="70C037AF"/>
    <w:multiLevelType w:val="multilevel"/>
    <w:tmpl w:val="D71CDD52"/>
    <w:lvl w:ilvl="0">
      <w:start w:val="1"/>
      <w:numFmt w:val="decimal"/>
      <w:lvlText w:val="%1."/>
      <w:lvlJc w:val="left"/>
      <w:pPr>
        <w:tabs>
          <w:tab w:val="num" w:pos="0"/>
        </w:tabs>
        <w:ind w:left="1353" w:hanging="360"/>
      </w:pPr>
      <w:rPr>
        <w:rFonts w:ascii="Times New Roman" w:hAnsi="Times New Roman" w:cs="Times New Roman"/>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760032FF"/>
    <w:multiLevelType w:val="multilevel"/>
    <w:tmpl w:val="22F0C806"/>
    <w:lvl w:ilvl="0">
      <w:start w:val="1"/>
      <w:numFmt w:val="lowerLetter"/>
      <w:lvlText w:val="%1)"/>
      <w:lvlJc w:val="left"/>
      <w:pPr>
        <w:tabs>
          <w:tab w:val="num" w:pos="0"/>
        </w:tabs>
        <w:ind w:left="1778" w:hanging="360"/>
      </w:pPr>
      <w:rPr>
        <w:rFonts w:eastAsia="Calibri"/>
      </w:rPr>
    </w:lvl>
    <w:lvl w:ilvl="1">
      <w:start w:val="1"/>
      <w:numFmt w:val="lowerLetter"/>
      <w:lvlText w:val="%2."/>
      <w:lvlJc w:val="left"/>
      <w:pPr>
        <w:tabs>
          <w:tab w:val="num" w:pos="0"/>
        </w:tabs>
        <w:ind w:left="2498" w:hanging="360"/>
      </w:pPr>
    </w:lvl>
    <w:lvl w:ilvl="2">
      <w:start w:val="1"/>
      <w:numFmt w:val="lowerRoman"/>
      <w:lvlText w:val="%3."/>
      <w:lvlJc w:val="right"/>
      <w:pPr>
        <w:tabs>
          <w:tab w:val="num" w:pos="0"/>
        </w:tabs>
        <w:ind w:left="3218" w:hanging="180"/>
      </w:pPr>
    </w:lvl>
    <w:lvl w:ilvl="3">
      <w:start w:val="1"/>
      <w:numFmt w:val="decimal"/>
      <w:lvlText w:val="%4."/>
      <w:lvlJc w:val="left"/>
      <w:pPr>
        <w:tabs>
          <w:tab w:val="num" w:pos="0"/>
        </w:tabs>
        <w:ind w:left="3938" w:hanging="360"/>
      </w:pPr>
    </w:lvl>
    <w:lvl w:ilvl="4">
      <w:start w:val="1"/>
      <w:numFmt w:val="lowerLetter"/>
      <w:lvlText w:val="%5."/>
      <w:lvlJc w:val="left"/>
      <w:pPr>
        <w:tabs>
          <w:tab w:val="num" w:pos="0"/>
        </w:tabs>
        <w:ind w:left="4658" w:hanging="360"/>
      </w:pPr>
    </w:lvl>
    <w:lvl w:ilvl="5">
      <w:start w:val="1"/>
      <w:numFmt w:val="lowerRoman"/>
      <w:lvlText w:val="%6."/>
      <w:lvlJc w:val="right"/>
      <w:pPr>
        <w:tabs>
          <w:tab w:val="num" w:pos="0"/>
        </w:tabs>
        <w:ind w:left="5378" w:hanging="180"/>
      </w:pPr>
    </w:lvl>
    <w:lvl w:ilvl="6">
      <w:start w:val="1"/>
      <w:numFmt w:val="decimal"/>
      <w:lvlText w:val="%7."/>
      <w:lvlJc w:val="left"/>
      <w:pPr>
        <w:tabs>
          <w:tab w:val="num" w:pos="0"/>
        </w:tabs>
        <w:ind w:left="6098" w:hanging="360"/>
      </w:pPr>
    </w:lvl>
    <w:lvl w:ilvl="7">
      <w:start w:val="1"/>
      <w:numFmt w:val="lowerLetter"/>
      <w:lvlText w:val="%8."/>
      <w:lvlJc w:val="left"/>
      <w:pPr>
        <w:tabs>
          <w:tab w:val="num" w:pos="0"/>
        </w:tabs>
        <w:ind w:left="6818" w:hanging="360"/>
      </w:pPr>
    </w:lvl>
    <w:lvl w:ilvl="8">
      <w:start w:val="1"/>
      <w:numFmt w:val="lowerRoman"/>
      <w:lvlText w:val="%9."/>
      <w:lvlJc w:val="right"/>
      <w:pPr>
        <w:tabs>
          <w:tab w:val="num" w:pos="0"/>
        </w:tabs>
        <w:ind w:left="7538" w:hanging="180"/>
      </w:pPr>
    </w:lvl>
  </w:abstractNum>
  <w:abstractNum w:abstractNumId="26" w15:restartNumberingAfterBreak="0">
    <w:nsid w:val="7A666001"/>
    <w:multiLevelType w:val="multilevel"/>
    <w:tmpl w:val="A0A6B14E"/>
    <w:lvl w:ilvl="0">
      <w:start w:val="1"/>
      <w:numFmt w:val="decimal"/>
      <w:lvlText w:val="%1."/>
      <w:lvlJc w:val="left"/>
      <w:pPr>
        <w:tabs>
          <w:tab w:val="num" w:pos="0"/>
        </w:tabs>
        <w:ind w:left="927"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7C8B414C"/>
    <w:multiLevelType w:val="multilevel"/>
    <w:tmpl w:val="69BA7C66"/>
    <w:lvl w:ilvl="0">
      <w:start w:val="1"/>
      <w:numFmt w:val="lowerLetter"/>
      <w:lvlText w:val="%1)"/>
      <w:lvlJc w:val="left"/>
      <w:pPr>
        <w:tabs>
          <w:tab w:val="num" w:pos="0"/>
        </w:tabs>
        <w:ind w:left="1778" w:hanging="360"/>
      </w:pPr>
      <w:rPr>
        <w:rFonts w:eastAsia="Calibri"/>
      </w:rPr>
    </w:lvl>
    <w:lvl w:ilvl="1">
      <w:start w:val="1"/>
      <w:numFmt w:val="lowerLetter"/>
      <w:lvlText w:val="%2."/>
      <w:lvlJc w:val="left"/>
      <w:pPr>
        <w:tabs>
          <w:tab w:val="num" w:pos="0"/>
        </w:tabs>
        <w:ind w:left="2498" w:hanging="360"/>
      </w:pPr>
    </w:lvl>
    <w:lvl w:ilvl="2">
      <w:start w:val="1"/>
      <w:numFmt w:val="lowerRoman"/>
      <w:lvlText w:val="%3."/>
      <w:lvlJc w:val="right"/>
      <w:pPr>
        <w:tabs>
          <w:tab w:val="num" w:pos="0"/>
        </w:tabs>
        <w:ind w:left="3218" w:hanging="180"/>
      </w:pPr>
    </w:lvl>
    <w:lvl w:ilvl="3">
      <w:start w:val="1"/>
      <w:numFmt w:val="decimal"/>
      <w:lvlText w:val="%4."/>
      <w:lvlJc w:val="left"/>
      <w:pPr>
        <w:tabs>
          <w:tab w:val="num" w:pos="0"/>
        </w:tabs>
        <w:ind w:left="3938" w:hanging="360"/>
      </w:pPr>
    </w:lvl>
    <w:lvl w:ilvl="4">
      <w:start w:val="1"/>
      <w:numFmt w:val="lowerLetter"/>
      <w:lvlText w:val="%5."/>
      <w:lvlJc w:val="left"/>
      <w:pPr>
        <w:tabs>
          <w:tab w:val="num" w:pos="0"/>
        </w:tabs>
        <w:ind w:left="4658" w:hanging="360"/>
      </w:pPr>
    </w:lvl>
    <w:lvl w:ilvl="5">
      <w:start w:val="1"/>
      <w:numFmt w:val="lowerRoman"/>
      <w:lvlText w:val="%6."/>
      <w:lvlJc w:val="right"/>
      <w:pPr>
        <w:tabs>
          <w:tab w:val="num" w:pos="0"/>
        </w:tabs>
        <w:ind w:left="5378" w:hanging="180"/>
      </w:pPr>
    </w:lvl>
    <w:lvl w:ilvl="6">
      <w:start w:val="1"/>
      <w:numFmt w:val="decimal"/>
      <w:lvlText w:val="%7."/>
      <w:lvlJc w:val="left"/>
      <w:pPr>
        <w:tabs>
          <w:tab w:val="num" w:pos="0"/>
        </w:tabs>
        <w:ind w:left="6098" w:hanging="360"/>
      </w:pPr>
    </w:lvl>
    <w:lvl w:ilvl="7">
      <w:start w:val="1"/>
      <w:numFmt w:val="lowerLetter"/>
      <w:lvlText w:val="%8."/>
      <w:lvlJc w:val="left"/>
      <w:pPr>
        <w:tabs>
          <w:tab w:val="num" w:pos="0"/>
        </w:tabs>
        <w:ind w:left="6818" w:hanging="360"/>
      </w:pPr>
    </w:lvl>
    <w:lvl w:ilvl="8">
      <w:start w:val="1"/>
      <w:numFmt w:val="lowerRoman"/>
      <w:lvlText w:val="%9."/>
      <w:lvlJc w:val="right"/>
      <w:pPr>
        <w:tabs>
          <w:tab w:val="num" w:pos="0"/>
        </w:tabs>
        <w:ind w:left="7538" w:hanging="180"/>
      </w:pPr>
    </w:lvl>
  </w:abstractNum>
  <w:abstractNum w:abstractNumId="28" w15:restartNumberingAfterBreak="0">
    <w:nsid w:val="7CA0631E"/>
    <w:multiLevelType w:val="multilevel"/>
    <w:tmpl w:val="7780F8A0"/>
    <w:lvl w:ilvl="0">
      <w:start w:val="1"/>
      <w:numFmt w:val="lowerLetter"/>
      <w:lvlText w:val="%1)"/>
      <w:lvlJc w:val="left"/>
      <w:pPr>
        <w:tabs>
          <w:tab w:val="num" w:pos="0"/>
        </w:tabs>
        <w:ind w:left="1709" w:hanging="360"/>
      </w:pPr>
    </w:lvl>
    <w:lvl w:ilvl="1">
      <w:start w:val="1"/>
      <w:numFmt w:val="lowerLetter"/>
      <w:lvlText w:val="%2."/>
      <w:lvlJc w:val="left"/>
      <w:pPr>
        <w:tabs>
          <w:tab w:val="num" w:pos="0"/>
        </w:tabs>
        <w:ind w:left="2429" w:hanging="360"/>
      </w:pPr>
    </w:lvl>
    <w:lvl w:ilvl="2">
      <w:start w:val="1"/>
      <w:numFmt w:val="lowerRoman"/>
      <w:lvlText w:val="%3."/>
      <w:lvlJc w:val="right"/>
      <w:pPr>
        <w:tabs>
          <w:tab w:val="num" w:pos="0"/>
        </w:tabs>
        <w:ind w:left="3149" w:hanging="180"/>
      </w:pPr>
    </w:lvl>
    <w:lvl w:ilvl="3">
      <w:start w:val="1"/>
      <w:numFmt w:val="decimal"/>
      <w:lvlText w:val="%4."/>
      <w:lvlJc w:val="left"/>
      <w:pPr>
        <w:tabs>
          <w:tab w:val="num" w:pos="0"/>
        </w:tabs>
        <w:ind w:left="3869" w:hanging="360"/>
      </w:pPr>
    </w:lvl>
    <w:lvl w:ilvl="4">
      <w:start w:val="1"/>
      <w:numFmt w:val="lowerLetter"/>
      <w:lvlText w:val="%5."/>
      <w:lvlJc w:val="left"/>
      <w:pPr>
        <w:tabs>
          <w:tab w:val="num" w:pos="0"/>
        </w:tabs>
        <w:ind w:left="4589" w:hanging="360"/>
      </w:pPr>
    </w:lvl>
    <w:lvl w:ilvl="5">
      <w:start w:val="1"/>
      <w:numFmt w:val="lowerRoman"/>
      <w:lvlText w:val="%6."/>
      <w:lvlJc w:val="right"/>
      <w:pPr>
        <w:tabs>
          <w:tab w:val="num" w:pos="0"/>
        </w:tabs>
        <w:ind w:left="5309" w:hanging="180"/>
      </w:pPr>
    </w:lvl>
    <w:lvl w:ilvl="6">
      <w:start w:val="1"/>
      <w:numFmt w:val="decimal"/>
      <w:lvlText w:val="%7."/>
      <w:lvlJc w:val="left"/>
      <w:pPr>
        <w:tabs>
          <w:tab w:val="num" w:pos="0"/>
        </w:tabs>
        <w:ind w:left="6029" w:hanging="360"/>
      </w:pPr>
    </w:lvl>
    <w:lvl w:ilvl="7">
      <w:start w:val="1"/>
      <w:numFmt w:val="lowerLetter"/>
      <w:lvlText w:val="%8."/>
      <w:lvlJc w:val="left"/>
      <w:pPr>
        <w:tabs>
          <w:tab w:val="num" w:pos="0"/>
        </w:tabs>
        <w:ind w:left="6749" w:hanging="360"/>
      </w:pPr>
    </w:lvl>
    <w:lvl w:ilvl="8">
      <w:start w:val="1"/>
      <w:numFmt w:val="lowerRoman"/>
      <w:lvlText w:val="%9."/>
      <w:lvlJc w:val="right"/>
      <w:pPr>
        <w:tabs>
          <w:tab w:val="num" w:pos="0"/>
        </w:tabs>
        <w:ind w:left="7469" w:hanging="180"/>
      </w:pPr>
    </w:lvl>
  </w:abstractNum>
  <w:abstractNum w:abstractNumId="29" w15:restartNumberingAfterBreak="0">
    <w:nsid w:val="7CD24BE3"/>
    <w:multiLevelType w:val="multilevel"/>
    <w:tmpl w:val="16CCD6EC"/>
    <w:lvl w:ilvl="0">
      <w:start w:val="1"/>
      <w:numFmt w:val="decimal"/>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num w:numId="1">
    <w:abstractNumId w:val="24"/>
  </w:num>
  <w:num w:numId="2">
    <w:abstractNumId w:val="2"/>
  </w:num>
  <w:num w:numId="3">
    <w:abstractNumId w:val="28"/>
  </w:num>
  <w:num w:numId="4">
    <w:abstractNumId w:val="17"/>
  </w:num>
  <w:num w:numId="5">
    <w:abstractNumId w:val="5"/>
  </w:num>
  <w:num w:numId="6">
    <w:abstractNumId w:val="12"/>
  </w:num>
  <w:num w:numId="7">
    <w:abstractNumId w:val="18"/>
  </w:num>
  <w:num w:numId="8">
    <w:abstractNumId w:val="10"/>
  </w:num>
  <w:num w:numId="9">
    <w:abstractNumId w:val="21"/>
  </w:num>
  <w:num w:numId="10">
    <w:abstractNumId w:val="23"/>
  </w:num>
  <w:num w:numId="11">
    <w:abstractNumId w:val="29"/>
  </w:num>
  <w:num w:numId="12">
    <w:abstractNumId w:val="20"/>
  </w:num>
  <w:num w:numId="13">
    <w:abstractNumId w:val="9"/>
  </w:num>
  <w:num w:numId="14">
    <w:abstractNumId w:val="11"/>
  </w:num>
  <w:num w:numId="15">
    <w:abstractNumId w:val="13"/>
  </w:num>
  <w:num w:numId="16">
    <w:abstractNumId w:val="19"/>
  </w:num>
  <w:num w:numId="17">
    <w:abstractNumId w:val="0"/>
  </w:num>
  <w:num w:numId="18">
    <w:abstractNumId w:val="3"/>
  </w:num>
  <w:num w:numId="19">
    <w:abstractNumId w:val="26"/>
  </w:num>
  <w:num w:numId="20">
    <w:abstractNumId w:val="16"/>
  </w:num>
  <w:num w:numId="21">
    <w:abstractNumId w:val="27"/>
  </w:num>
  <w:num w:numId="22">
    <w:abstractNumId w:val="25"/>
  </w:num>
  <w:num w:numId="23">
    <w:abstractNumId w:val="8"/>
  </w:num>
  <w:num w:numId="24">
    <w:abstractNumId w:val="22"/>
  </w:num>
  <w:num w:numId="25">
    <w:abstractNumId w:val="14"/>
  </w:num>
  <w:num w:numId="26">
    <w:abstractNumId w:val="4"/>
  </w:num>
  <w:num w:numId="27">
    <w:abstractNumId w:val="7"/>
  </w:num>
  <w:num w:numId="28">
    <w:abstractNumId w:val="1"/>
  </w:num>
  <w:num w:numId="29">
    <w:abstractNumId w:val="15"/>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073"/>
    <w:rsid w:val="00485BDB"/>
    <w:rsid w:val="00585563"/>
    <w:rsid w:val="005A2B1E"/>
    <w:rsid w:val="00A83606"/>
    <w:rsid w:val="00B15157"/>
    <w:rsid w:val="00DC1073"/>
    <w:rsid w:val="00EE04A1"/>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8E260"/>
  <w15:docId w15:val="{D7872417-93EB-4692-A2CE-737AC37CF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01A2B"/>
    <w:rPr>
      <w:rFonts w:ascii="Times New Roman" w:eastAsia="Times New Roman" w:hAnsi="Times New Roman" w:cs="Times New Roman"/>
      <w:sz w:val="24"/>
      <w:szCs w:val="24"/>
      <w:lang w:eastAsia="hr-HR"/>
    </w:rPr>
  </w:style>
  <w:style w:type="paragraph" w:styleId="Heading1">
    <w:name w:val="heading 1"/>
    <w:basedOn w:val="Normal"/>
    <w:next w:val="Normal"/>
    <w:link w:val="Heading1Char"/>
    <w:qFormat/>
    <w:rsid w:val="00AB428A"/>
    <w:pPr>
      <w:keepNext/>
      <w:outlineLvl w:val="0"/>
    </w:pPr>
    <w:rPr>
      <w:i/>
      <w:iCs/>
      <w:sz w:val="32"/>
    </w:rPr>
  </w:style>
  <w:style w:type="paragraph" w:styleId="Heading2">
    <w:name w:val="heading 2"/>
    <w:basedOn w:val="Normal"/>
    <w:next w:val="Normal"/>
    <w:link w:val="Heading2Char"/>
    <w:qFormat/>
    <w:rsid w:val="00AB428A"/>
    <w:pPr>
      <w:keepNext/>
      <w:jc w:val="both"/>
      <w:outlineLvl w:val="1"/>
    </w:pPr>
    <w:rPr>
      <w:i/>
      <w:iCs/>
      <w:sz w:val="32"/>
    </w:rPr>
  </w:style>
  <w:style w:type="paragraph" w:styleId="Heading3">
    <w:name w:val="heading 3"/>
    <w:basedOn w:val="Normal"/>
    <w:next w:val="Normal"/>
    <w:link w:val="Heading3Char"/>
    <w:qFormat/>
    <w:rsid w:val="00AB428A"/>
    <w:pPr>
      <w:keepNext/>
      <w:outlineLvl w:val="2"/>
    </w:pPr>
    <w:rPr>
      <w:i/>
      <w:iCs/>
      <w:sz w:val="28"/>
    </w:rPr>
  </w:style>
  <w:style w:type="paragraph" w:styleId="Heading4">
    <w:name w:val="heading 4"/>
    <w:basedOn w:val="Normal"/>
    <w:next w:val="Normal"/>
    <w:link w:val="Heading4Char"/>
    <w:qFormat/>
    <w:rsid w:val="00AB428A"/>
    <w:pPr>
      <w:keepNext/>
      <w:ind w:firstLine="708"/>
      <w:outlineLvl w:val="3"/>
    </w:pPr>
    <w:rPr>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874E5"/>
    <w:rPr>
      <w:color w:val="0000FF"/>
      <w:u w:val="single"/>
    </w:rPr>
  </w:style>
  <w:style w:type="character" w:customStyle="1" w:styleId="BalloonTextChar">
    <w:name w:val="Balloon Text Char"/>
    <w:basedOn w:val="DefaultParagraphFont"/>
    <w:link w:val="BalloonText"/>
    <w:uiPriority w:val="99"/>
    <w:qFormat/>
    <w:rsid w:val="008874E5"/>
    <w:rPr>
      <w:rFonts w:ascii="Segoe UI" w:eastAsia="Times New Roman" w:hAnsi="Segoe UI" w:cs="Segoe UI"/>
      <w:sz w:val="18"/>
      <w:szCs w:val="18"/>
      <w:lang w:eastAsia="hr-HR"/>
    </w:rPr>
  </w:style>
  <w:style w:type="character" w:customStyle="1" w:styleId="HeaderChar">
    <w:name w:val="Header Char"/>
    <w:basedOn w:val="DefaultParagraphFont"/>
    <w:link w:val="Header"/>
    <w:qFormat/>
    <w:rsid w:val="008874E5"/>
    <w:rPr>
      <w:rFonts w:ascii="Times New Roman" w:eastAsia="Times New Roman" w:hAnsi="Times New Roman" w:cs="Times New Roman"/>
      <w:sz w:val="24"/>
      <w:szCs w:val="24"/>
      <w:lang w:eastAsia="hr-HR"/>
    </w:rPr>
  </w:style>
  <w:style w:type="character" w:customStyle="1" w:styleId="FooterChar">
    <w:name w:val="Footer Char"/>
    <w:basedOn w:val="DefaultParagraphFont"/>
    <w:link w:val="Footer"/>
    <w:uiPriority w:val="99"/>
    <w:qFormat/>
    <w:rsid w:val="008874E5"/>
    <w:rPr>
      <w:rFonts w:ascii="Times New Roman" w:eastAsia="Times New Roman" w:hAnsi="Times New Roman" w:cs="Times New Roman"/>
      <w:sz w:val="24"/>
      <w:szCs w:val="24"/>
      <w:lang w:eastAsia="hr-HR"/>
    </w:rPr>
  </w:style>
  <w:style w:type="character" w:styleId="LineNumber">
    <w:name w:val="line number"/>
    <w:qFormat/>
    <w:rsid w:val="008874E5"/>
  </w:style>
  <w:style w:type="character" w:customStyle="1" w:styleId="Heading1Char">
    <w:name w:val="Heading 1 Char"/>
    <w:basedOn w:val="DefaultParagraphFont"/>
    <w:link w:val="Heading1"/>
    <w:qFormat/>
    <w:rsid w:val="00AB428A"/>
    <w:rPr>
      <w:rFonts w:ascii="Times New Roman" w:eastAsia="Times New Roman" w:hAnsi="Times New Roman" w:cs="Times New Roman"/>
      <w:i/>
      <w:iCs/>
      <w:sz w:val="32"/>
      <w:szCs w:val="24"/>
      <w:lang w:eastAsia="hr-HR"/>
    </w:rPr>
  </w:style>
  <w:style w:type="character" w:customStyle="1" w:styleId="Heading2Char">
    <w:name w:val="Heading 2 Char"/>
    <w:basedOn w:val="DefaultParagraphFont"/>
    <w:link w:val="Heading2"/>
    <w:qFormat/>
    <w:rsid w:val="00AB428A"/>
    <w:rPr>
      <w:rFonts w:ascii="Times New Roman" w:eastAsia="Times New Roman" w:hAnsi="Times New Roman" w:cs="Times New Roman"/>
      <w:i/>
      <w:iCs/>
      <w:sz w:val="32"/>
      <w:szCs w:val="24"/>
      <w:lang w:eastAsia="hr-HR"/>
    </w:rPr>
  </w:style>
  <w:style w:type="character" w:customStyle="1" w:styleId="Heading3Char">
    <w:name w:val="Heading 3 Char"/>
    <w:basedOn w:val="DefaultParagraphFont"/>
    <w:link w:val="Heading3"/>
    <w:qFormat/>
    <w:rsid w:val="00AB428A"/>
    <w:rPr>
      <w:rFonts w:ascii="Times New Roman" w:eastAsia="Times New Roman" w:hAnsi="Times New Roman" w:cs="Times New Roman"/>
      <w:i/>
      <w:iCs/>
      <w:sz w:val="28"/>
      <w:szCs w:val="24"/>
      <w:lang w:eastAsia="hr-HR"/>
    </w:rPr>
  </w:style>
  <w:style w:type="character" w:customStyle="1" w:styleId="Heading4Char">
    <w:name w:val="Heading 4 Char"/>
    <w:basedOn w:val="DefaultParagraphFont"/>
    <w:link w:val="Heading4"/>
    <w:qFormat/>
    <w:rsid w:val="00AB428A"/>
    <w:rPr>
      <w:rFonts w:ascii="Times New Roman" w:eastAsia="Times New Roman" w:hAnsi="Times New Roman" w:cs="Times New Roman"/>
      <w:i/>
      <w:iCs/>
      <w:sz w:val="28"/>
      <w:szCs w:val="24"/>
      <w:lang w:eastAsia="hr-HR"/>
    </w:rPr>
  </w:style>
  <w:style w:type="character" w:customStyle="1" w:styleId="BodyTextChar">
    <w:name w:val="Body Text Char"/>
    <w:basedOn w:val="DefaultParagraphFont"/>
    <w:link w:val="BodyText"/>
    <w:qFormat/>
    <w:rsid w:val="00AB428A"/>
    <w:rPr>
      <w:rFonts w:ascii="Times New Roman" w:eastAsia="Times New Roman" w:hAnsi="Times New Roman" w:cs="Times New Roman"/>
      <w:i/>
      <w:iCs/>
      <w:sz w:val="40"/>
      <w:szCs w:val="24"/>
      <w:lang w:eastAsia="hr-HR"/>
    </w:rPr>
  </w:style>
  <w:style w:type="character" w:customStyle="1" w:styleId="BodyText2Char">
    <w:name w:val="Body Text 2 Char"/>
    <w:basedOn w:val="DefaultParagraphFont"/>
    <w:link w:val="BodyText2"/>
    <w:qFormat/>
    <w:rsid w:val="00AB428A"/>
    <w:rPr>
      <w:rFonts w:ascii="Times New Roman" w:eastAsia="Times New Roman" w:hAnsi="Times New Roman" w:cs="Times New Roman"/>
      <w:sz w:val="24"/>
      <w:szCs w:val="24"/>
      <w:lang w:eastAsia="hr-HR"/>
    </w:rPr>
  </w:style>
  <w:style w:type="character" w:customStyle="1" w:styleId="BodyText3Char">
    <w:name w:val="Body Text 3 Char"/>
    <w:basedOn w:val="DefaultParagraphFont"/>
    <w:link w:val="BodyText3"/>
    <w:qFormat/>
    <w:rsid w:val="00AB428A"/>
    <w:rPr>
      <w:rFonts w:ascii="Times New Roman" w:eastAsia="Times New Roman" w:hAnsi="Times New Roman" w:cs="Times New Roman"/>
      <w:i/>
      <w:iCs/>
      <w:sz w:val="28"/>
      <w:szCs w:val="24"/>
      <w:lang w:eastAsia="hr-HR"/>
    </w:rPr>
  </w:style>
  <w:style w:type="character" w:styleId="Emphasis">
    <w:name w:val="Emphasis"/>
    <w:basedOn w:val="DefaultParagraphFont"/>
    <w:uiPriority w:val="20"/>
    <w:qFormat/>
    <w:rsid w:val="002D3EA0"/>
    <w:rPr>
      <w:i/>
      <w:iCs/>
    </w:rPr>
  </w:style>
  <w:style w:type="character" w:customStyle="1" w:styleId="PlainTextChar">
    <w:name w:val="Plain Text Char"/>
    <w:basedOn w:val="DefaultParagraphFont"/>
    <w:link w:val="PlainText"/>
    <w:uiPriority w:val="99"/>
    <w:qFormat/>
    <w:rsid w:val="006758C2"/>
    <w:rPr>
      <w:rFonts w:ascii="Calibri" w:eastAsia="Calibri" w:hAnsi="Calibri" w:cs="Times New Roman"/>
      <w:szCs w:val="21"/>
    </w:rPr>
  </w:style>
  <w:style w:type="character" w:customStyle="1" w:styleId="UnresolvedMention1">
    <w:name w:val="Unresolved Mention1"/>
    <w:basedOn w:val="DefaultParagraphFont"/>
    <w:uiPriority w:val="99"/>
    <w:semiHidden/>
    <w:unhideWhenUsed/>
    <w:qFormat/>
    <w:rsid w:val="00485253"/>
    <w:rPr>
      <w:color w:val="808080"/>
      <w:shd w:val="clear" w:color="auto" w:fill="E6E6E6"/>
    </w:rPr>
  </w:style>
  <w:style w:type="character" w:customStyle="1" w:styleId="normaltextrun">
    <w:name w:val="normaltextrun"/>
    <w:basedOn w:val="DefaultParagraphFont"/>
    <w:qFormat/>
    <w:rsid w:val="00C3627A"/>
  </w:style>
  <w:style w:type="character" w:customStyle="1" w:styleId="eop">
    <w:name w:val="eop"/>
    <w:basedOn w:val="DefaultParagraphFont"/>
    <w:qFormat/>
    <w:rsid w:val="00F263FF"/>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link w:val="BodyTextChar"/>
    <w:rsid w:val="00AB428A"/>
    <w:pPr>
      <w:jc w:val="center"/>
    </w:pPr>
    <w:rPr>
      <w:i/>
      <w:iCs/>
      <w:sz w:val="40"/>
    </w:r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styleId="ListParagraph">
    <w:name w:val="List Paragraph"/>
    <w:basedOn w:val="Normal"/>
    <w:uiPriority w:val="34"/>
    <w:qFormat/>
    <w:rsid w:val="008874E5"/>
    <w:pPr>
      <w:spacing w:after="200" w:line="276" w:lineRule="auto"/>
      <w:ind w:left="720"/>
      <w:contextualSpacing/>
    </w:pPr>
    <w:rPr>
      <w:rFonts w:ascii="Calibri" w:hAnsi="Calibri"/>
      <w:sz w:val="22"/>
      <w:szCs w:val="22"/>
    </w:rPr>
  </w:style>
  <w:style w:type="paragraph" w:styleId="NormalWeb">
    <w:name w:val="Normal (Web)"/>
    <w:basedOn w:val="Normal"/>
    <w:uiPriority w:val="99"/>
    <w:unhideWhenUsed/>
    <w:qFormat/>
    <w:rsid w:val="008874E5"/>
  </w:style>
  <w:style w:type="paragraph" w:customStyle="1" w:styleId="Default">
    <w:name w:val="Default"/>
    <w:qFormat/>
    <w:rsid w:val="008874E5"/>
    <w:rPr>
      <w:rFonts w:ascii="Times New Roman" w:eastAsia="Times New Roman" w:hAnsi="Times New Roman" w:cs="Times New Roman"/>
      <w:color w:val="000000"/>
      <w:sz w:val="24"/>
      <w:szCs w:val="24"/>
      <w:lang w:eastAsia="hr-HR"/>
    </w:rPr>
  </w:style>
  <w:style w:type="paragraph" w:styleId="BalloonText">
    <w:name w:val="Balloon Text"/>
    <w:basedOn w:val="Normal"/>
    <w:link w:val="BalloonTextChar"/>
    <w:uiPriority w:val="99"/>
    <w:qFormat/>
    <w:rsid w:val="008874E5"/>
    <w:rPr>
      <w:rFonts w:ascii="Segoe UI" w:hAnsi="Segoe UI" w:cs="Segoe UI"/>
      <w:sz w:val="18"/>
      <w:szCs w:val="18"/>
    </w:rPr>
  </w:style>
  <w:style w:type="paragraph" w:customStyle="1" w:styleId="HeaderandFooter">
    <w:name w:val="Header and Footer"/>
    <w:basedOn w:val="Normal"/>
    <w:qFormat/>
  </w:style>
  <w:style w:type="paragraph" w:styleId="Header">
    <w:name w:val="header"/>
    <w:basedOn w:val="Normal"/>
    <w:link w:val="HeaderChar"/>
    <w:rsid w:val="008874E5"/>
    <w:pPr>
      <w:tabs>
        <w:tab w:val="center" w:pos="4513"/>
        <w:tab w:val="right" w:pos="9026"/>
      </w:tabs>
    </w:pPr>
  </w:style>
  <w:style w:type="paragraph" w:styleId="Footer">
    <w:name w:val="footer"/>
    <w:basedOn w:val="Normal"/>
    <w:link w:val="FooterChar"/>
    <w:uiPriority w:val="99"/>
    <w:rsid w:val="008874E5"/>
    <w:pPr>
      <w:tabs>
        <w:tab w:val="center" w:pos="4513"/>
        <w:tab w:val="right" w:pos="9026"/>
      </w:tabs>
    </w:pPr>
  </w:style>
  <w:style w:type="paragraph" w:styleId="BodyText2">
    <w:name w:val="Body Text 2"/>
    <w:basedOn w:val="Normal"/>
    <w:link w:val="BodyText2Char"/>
    <w:qFormat/>
    <w:rsid w:val="00AB428A"/>
    <w:pPr>
      <w:jc w:val="both"/>
    </w:pPr>
  </w:style>
  <w:style w:type="paragraph" w:styleId="BodyText3">
    <w:name w:val="Body Text 3"/>
    <w:basedOn w:val="Normal"/>
    <w:link w:val="BodyText3Char"/>
    <w:qFormat/>
    <w:rsid w:val="00AB428A"/>
    <w:pPr>
      <w:jc w:val="both"/>
    </w:pPr>
    <w:rPr>
      <w:i/>
      <w:iCs/>
      <w:sz w:val="28"/>
    </w:rPr>
  </w:style>
  <w:style w:type="paragraph" w:styleId="NoSpacing">
    <w:name w:val="No Spacing"/>
    <w:uiPriority w:val="1"/>
    <w:qFormat/>
    <w:rsid w:val="003E4CAB"/>
    <w:rPr>
      <w:rFonts w:cs="Times New Roman"/>
    </w:rPr>
  </w:style>
  <w:style w:type="paragraph" w:styleId="PlainText">
    <w:name w:val="Plain Text"/>
    <w:basedOn w:val="Normal"/>
    <w:link w:val="PlainTextChar"/>
    <w:uiPriority w:val="99"/>
    <w:unhideWhenUsed/>
    <w:qFormat/>
    <w:rsid w:val="006758C2"/>
    <w:rPr>
      <w:rFonts w:ascii="Calibri" w:eastAsia="Calibri" w:hAnsi="Calibri"/>
      <w:sz w:val="22"/>
      <w:szCs w:val="21"/>
      <w:lang w:eastAsia="en-US"/>
    </w:rPr>
  </w:style>
  <w:style w:type="paragraph" w:customStyle="1" w:styleId="TableContents">
    <w:name w:val="Table Contents"/>
    <w:basedOn w:val="Normal"/>
    <w:qFormat/>
    <w:rsid w:val="001A72D3"/>
    <w:pPr>
      <w:widowControl w:val="0"/>
      <w:suppressLineNumbers/>
    </w:pPr>
    <w:rPr>
      <w:lang w:eastAsia="zh-CN"/>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eastAsia="hr-HR"/>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F8F139-1EC1-470B-97AF-7E515AF53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20</Pages>
  <Words>7036</Words>
  <Characters>40108</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Grad Zagreb</Company>
  <LinksUpToDate>false</LinksUpToDate>
  <CharactersWithSpaces>47050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Mateja Pleša</dc:creator>
  <dc:description/>
  <cp:lastModifiedBy>Marijana Hrestak</cp:lastModifiedBy>
  <cp:revision>3</cp:revision>
  <cp:lastPrinted>2020-09-08T10:18:00Z</cp:lastPrinted>
  <dcterms:created xsi:type="dcterms:W3CDTF">2021-10-14T11:41:00Z</dcterms:created>
  <dcterms:modified xsi:type="dcterms:W3CDTF">2021-10-14T12:13:00Z</dcterms:modified>
  <dc:language>hr-HR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Grad Zagreb</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