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EF4E7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9B784E">
        <w:rPr>
          <w:rFonts w:ascii="Times New Roman" w:eastAsia="Times New Roman" w:hAnsi="Times New Roman" w:cs="Times New Roman"/>
          <w:b/>
          <w:szCs w:val="24"/>
          <w:lang w:eastAsia="hr-HR"/>
        </w:rPr>
        <w:t>28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veljače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CC241E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18:10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86003A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14800" w:rsidRDefault="00714800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702C66" w:rsidRDefault="00714800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14800" w:rsidRDefault="00714800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702C66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2555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255565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255565" w:rsidRDefault="00255565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55565" w:rsidRDefault="00255565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AVNI OSMANI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A836A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943376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>valjano odlučivanje te otvara 33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>redlaže prihvaćanje zapisnika 32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EF4E7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32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29. siječnja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>33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43376" w:rsidRPr="00943376" w:rsidRDefault="0094337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odgađa točku „</w:t>
      </w:r>
      <w:r w:rsidRPr="00943376">
        <w:rPr>
          <w:rFonts w:ascii="Times New Roman" w:eastAsia="Times New Roman" w:hAnsi="Times New Roman" w:cs="Times New Roman"/>
          <w:i/>
          <w:szCs w:val="24"/>
          <w:lang w:eastAsia="hr-HR"/>
        </w:rPr>
        <w:t>Prijedlog zaključak o davanju mišljenja na zahtjev PROFECTUS ZAPAD d.o.o. za otkup građevinskog zemljišta oznake  k.č.br. 4327/8 i 4326/1 obje k.o. Dubrava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Cs w:val="24"/>
          <w:lang w:eastAsia="hr-HR"/>
        </w:rPr>
        <w:t>za 34. sjednicu.</w:t>
      </w:r>
    </w:p>
    <w:p w:rsidR="00943376" w:rsidRDefault="0094337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943376">
        <w:rPr>
          <w:rFonts w:ascii="Times New Roman" w:eastAsia="Times New Roman" w:hAnsi="Times New Roman" w:cs="Times New Roman"/>
          <w:szCs w:val="24"/>
          <w:lang w:eastAsia="hr-HR"/>
        </w:rPr>
        <w:t>ni red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 xml:space="preserve">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943376">
        <w:rPr>
          <w:rFonts w:ascii="Times New Roman" w:eastAsia="Times New Roman" w:hAnsi="Times New Roman" w:cs="Times New Roman"/>
          <w:szCs w:val="24"/>
          <w:lang w:eastAsia="hr-HR"/>
        </w:rPr>
        <w:t>jednu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943376">
        <w:rPr>
          <w:rFonts w:ascii="Times New Roman" w:eastAsia="Times New Roman" w:hAnsi="Times New Roman" w:cs="Times New Roman"/>
          <w:szCs w:val="24"/>
          <w:lang w:eastAsia="hr-HR"/>
        </w:rPr>
        <w:t>dopunsku točku.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922" w:rsidRDefault="00502922" w:rsidP="0050292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502922" w:rsidRPr="00502922" w:rsidRDefault="00502922" w:rsidP="0050292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502922">
        <w:rPr>
          <w:rFonts w:ascii="Times New Roman" w:hAnsi="Times New Roman" w:cs="Times New Roman"/>
          <w:b/>
          <w:szCs w:val="24"/>
        </w:rPr>
        <w:t>DOPUNA DNEVNOG REDA</w:t>
      </w:r>
    </w:p>
    <w:p w:rsidR="00502922" w:rsidRPr="00502922" w:rsidRDefault="00502922" w:rsidP="00502922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502922">
        <w:rPr>
          <w:rFonts w:ascii="Times New Roman" w:hAnsi="Times New Roman" w:cs="Times New Roman"/>
          <w:b/>
          <w:szCs w:val="24"/>
        </w:rPr>
        <w:t>Prijedlog zaključka o predlaganju kandidata za suce porotnike Općinskog suda u Novom Zagrebu</w:t>
      </w:r>
    </w:p>
    <w:p w:rsidR="00502922" w:rsidRDefault="00502922" w:rsidP="00502922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502922" w:rsidRDefault="00502922" w:rsidP="005029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922" w:rsidRPr="00502922" w:rsidRDefault="00502922" w:rsidP="0050292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502922" w:rsidRPr="00502922" w:rsidRDefault="00502922" w:rsidP="00502922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502922" w:rsidRPr="00502922" w:rsidRDefault="00502922" w:rsidP="0050292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DNEVNI RED</w:t>
      </w:r>
      <w:r w:rsidRPr="00502922">
        <w:rPr>
          <w:rFonts w:ascii="Times New Roman" w:hAnsi="Times New Roman" w:cs="Times New Roman"/>
          <w:szCs w:val="24"/>
        </w:rPr>
        <w:br/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Izvješće o radu Vijeća Gradske četvrti Gornja Dubrava za 2023.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Prijedlog zaključka o izmjeni Plana komunalnih aktivnosti Gradske četvrti Gornja Dubrava u 2024.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Prijedlog zaključka o izmjeni Plana potreba za aktivnostima, programima i projektima unapređenja kvalitete života građana Gradske četvrti Gornja Dubrava u 2024.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Prijedlog zaključka o prijedlogu za izmjenu Generalnog urbanističkog plana Grada Zagreba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502922">
        <w:rPr>
          <w:rFonts w:ascii="Times New Roman" w:hAnsi="Times New Roman" w:cs="Times New Roman"/>
          <w:b/>
          <w:szCs w:val="24"/>
        </w:rPr>
        <w:t>Prijedlog zaključka o predlaganju kandidata za suce porotnike Općinskog suda u Novom Zagrebu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Prijedlog zaključka o davanju mišljenja na izdavanje odobrenja za postavljanja pokretne naprave – luna parka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Prijedlog zaključka o podržavanju akcija lokalne zajednice, obiteljskih poljoprivrednih gospodarstva, osnovnih škola, dječjih vrtića, sportskih i drugih udruga sa područja Gradske četvrti Gornja Dubrava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 xml:space="preserve">Prijedlog zaključka o podržavanju izrade </w:t>
      </w:r>
      <w:proofErr w:type="spellStart"/>
      <w:r w:rsidRPr="00502922">
        <w:rPr>
          <w:rFonts w:ascii="Times New Roman" w:hAnsi="Times New Roman" w:cs="Times New Roman"/>
          <w:szCs w:val="24"/>
        </w:rPr>
        <w:t>murala</w:t>
      </w:r>
      <w:proofErr w:type="spellEnd"/>
      <w:r w:rsidRPr="00502922">
        <w:rPr>
          <w:rFonts w:ascii="Times New Roman" w:hAnsi="Times New Roman" w:cs="Times New Roman"/>
          <w:szCs w:val="24"/>
        </w:rPr>
        <w:t xml:space="preserve"> u sklopu projekta „Urbani Studenac“</w:t>
      </w:r>
    </w:p>
    <w:p w:rsidR="00502922" w:rsidRPr="00502922" w:rsidRDefault="00502922" w:rsidP="00502922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502922">
        <w:rPr>
          <w:rFonts w:ascii="Times New Roman" w:hAnsi="Times New Roman" w:cs="Times New Roman"/>
          <w:szCs w:val="24"/>
        </w:rPr>
        <w:t>Pitanja, prijedlozi i obavijesti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P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3152C">
        <w:rPr>
          <w:rFonts w:ascii="Times New Roman" w:hAnsi="Times New Roman" w:cs="Times New Roman"/>
          <w:b/>
          <w:u w:val="single"/>
        </w:rPr>
        <w:lastRenderedPageBreak/>
        <w:t>Ad 1) Izvješće o radu Vijeća Gradske četvrti Gornja Dubrava za 2023.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54D02" w:rsidRPr="00095918" w:rsidRDefault="00B54D02" w:rsidP="00B54D0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54D02" w:rsidRDefault="00B54D02" w:rsidP="00B54D02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B54D02" w:rsidRPr="00095918" w:rsidRDefault="00B54D02" w:rsidP="00B54D0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Default="008D7C83" w:rsidP="008D7C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IZVJEŠĆE O RADU</w:t>
      </w:r>
    </w:p>
    <w:p w:rsidR="008D7C83" w:rsidRPr="008D7C83" w:rsidRDefault="008D7C83" w:rsidP="008D7C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VIJEĆA GRADSKE ČETVRTI GORNJA DUBRAVA</w:t>
      </w:r>
    </w:p>
    <w:p w:rsidR="008D7C83" w:rsidRPr="008D7C83" w:rsidRDefault="008D7C83" w:rsidP="008D7C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ZA 2023.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Uvodne napomene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Kontinuirana aktivnost Vijeća regulirana je temeljnim propisima Statuta Grada Zagreba (Službeni glasnik Grada Zagreba 23/16, 2/18, 23/18, 3/20, 3/21 i 11/21 – pročišćeni tekst, 16/22), Pravilima Gradske četvrti Gornja Dubrava (Službeni glasnik Grada Zagreba 35/22) te Poslovnikom o radu Vijeća Gradske četvrti Gornja Dubrava (Službeni glasnik Grada Zagreba 35/22).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Tijekom 2023. u Gradu Zagrebu osjetio se značajniji pomak u nastojanjima da vijeća gradskih četvrti dobiju značajniju ulogu u sklopu mjesne samouprave. Mjesni odbori zajedno s gradskim četvrtima čine cjelovit sustav mjesne samouprave Grada Zagreba u okviru kojeg  se osjeća nužnost daljeg poboljšavanja i usavršavanja, iako se vidi postupno suživljavanje sustava s građanima.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1. Osnovni kvantitativni pokazatelji rada Vijeća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 xml:space="preserve"> 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a) Sjednice Vijeća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Tijekom 2023. Vijeće je održalo 12 sjednica.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U skladu s dnevnim redovima prorađeno je 213 točaka, što je u prosjeku 18 točaka po sjednici.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lang w:val="de-DE"/>
        </w:rPr>
      </w:pPr>
      <w:r w:rsidRPr="008D7C83">
        <w:rPr>
          <w:rFonts w:ascii="Times New Roman" w:hAnsi="Times New Roman" w:cs="Times New Roman"/>
          <w:lang w:val="de-DE"/>
        </w:rPr>
        <w:t xml:space="preserve">Na </w:t>
      </w:r>
      <w:proofErr w:type="spellStart"/>
      <w:r w:rsidRPr="008D7C83">
        <w:rPr>
          <w:rFonts w:ascii="Times New Roman" w:hAnsi="Times New Roman" w:cs="Times New Roman"/>
          <w:lang w:val="de-DE"/>
        </w:rPr>
        <w:t>sjednicama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 je </w:t>
      </w:r>
      <w:proofErr w:type="spellStart"/>
      <w:r w:rsidRPr="008D7C83">
        <w:rPr>
          <w:rFonts w:ascii="Times New Roman" w:hAnsi="Times New Roman" w:cs="Times New Roman"/>
          <w:lang w:val="de-DE"/>
        </w:rPr>
        <w:t>doneseno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 201 akt. Od </w:t>
      </w:r>
      <w:proofErr w:type="spellStart"/>
      <w:r w:rsidRPr="008D7C83">
        <w:rPr>
          <w:rFonts w:ascii="Times New Roman" w:hAnsi="Times New Roman" w:cs="Times New Roman"/>
          <w:lang w:val="de-DE"/>
        </w:rPr>
        <w:t>ukupnog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8D7C83">
        <w:rPr>
          <w:rFonts w:ascii="Times New Roman" w:hAnsi="Times New Roman" w:cs="Times New Roman"/>
          <w:lang w:val="de-DE"/>
        </w:rPr>
        <w:t>broja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8D7C83">
        <w:rPr>
          <w:rFonts w:ascii="Times New Roman" w:hAnsi="Times New Roman" w:cs="Times New Roman"/>
          <w:lang w:val="de-DE"/>
        </w:rPr>
        <w:t>akata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, 186 </w:t>
      </w:r>
      <w:proofErr w:type="spellStart"/>
      <w:r w:rsidRPr="008D7C83">
        <w:rPr>
          <w:rFonts w:ascii="Times New Roman" w:hAnsi="Times New Roman" w:cs="Times New Roman"/>
          <w:lang w:val="de-DE"/>
        </w:rPr>
        <w:t>čine</w:t>
      </w:r>
      <w:proofErr w:type="spellEnd"/>
      <w:r w:rsidRPr="008D7C83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8D7C83">
        <w:rPr>
          <w:rFonts w:ascii="Times New Roman" w:hAnsi="Times New Roman" w:cs="Times New Roman"/>
          <w:lang w:val="de-DE"/>
        </w:rPr>
        <w:t>zaključci</w:t>
      </w:r>
      <w:proofErr w:type="spellEnd"/>
      <w:r w:rsidRPr="008D7C83">
        <w:rPr>
          <w:rFonts w:ascii="Times New Roman" w:hAnsi="Times New Roman" w:cs="Times New Roman"/>
          <w:lang w:val="de-DE"/>
        </w:rPr>
        <w:t>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Ukupno vrijeme trajanja redovnih sjednica iznosilo je 24 sata, što je u prosjeku 2 sata po sjednici.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Članovi Vijeća postavili su 9 vijećničkih pitanja, zahtjeva, odnosno prijedloga na koja su zatraženi odgovori. Pribavljeno je 9 odgovora i očitovanja. O prijedlozima (nacrtima) akata gradskih tijela doneseno je 15 mišljenja.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lastRenderedPageBreak/>
        <w:t xml:space="preserve">Na redovnim sjednicama je bilo prosječno prisutno 18 članova (ukupnog sastava), što ukazuje na zainteresiranost i odgovornost članova Vijeća naspram dnevnoga reda i brige o Gradskoj četvrti.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Sjednice Vijeća sazivane su u skladu s poslovničkim odredbama međutim, u pravilu zbog pristizanja novih zahtjeva za davanje mišljenja Vijeća ili pak drugih materijala o kojima je Vijeće ocijenilo potrebnim raspraviti bez odgode, članovi Vijeća su dio pisanih materijala dobivali neposredno prije početka sjednica.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O svim sjednicama obavještavana su i javna glasila koja nisu pokazala interes za praćenje rada Vijeća, ali su zato često kontaktirala i tražila očitovanja predsjednika Vijeća u svezi s pojedinim njima zanimljivim temama.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ab/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b)</w:t>
      </w:r>
      <w:r w:rsidRPr="008D7C83">
        <w:rPr>
          <w:rFonts w:ascii="Times New Roman" w:hAnsi="Times New Roman" w:cs="Times New Roman"/>
        </w:rPr>
        <w:t xml:space="preserve"> </w:t>
      </w:r>
      <w:r w:rsidRPr="008D7C83">
        <w:rPr>
          <w:rFonts w:ascii="Times New Roman" w:hAnsi="Times New Roman" w:cs="Times New Roman"/>
          <w:b/>
          <w:bCs/>
        </w:rPr>
        <w:t>Radna tijela Vijeća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U 2023. su sazivana sljedeća radna tijela: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  <w:i/>
          <w:iCs/>
        </w:rPr>
        <w:t>Radna skupina za pripremu sjednica Vijeća</w:t>
      </w:r>
    </w:p>
    <w:p w:rsidR="008D7C83" w:rsidRPr="008D7C83" w:rsidRDefault="008D7C83" w:rsidP="008D7C83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hAnsi="Times New Roman" w:cs="Times New Roman"/>
          <w:i/>
        </w:rPr>
      </w:pPr>
      <w:r w:rsidRPr="008D7C83">
        <w:rPr>
          <w:rFonts w:ascii="Times New Roman" w:hAnsi="Times New Roman" w:cs="Times New Roman"/>
          <w:i/>
        </w:rPr>
        <w:t>Radna skupina za pripremu planova komunalnih aktivnosti i praćenje realizacije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  <w:b/>
          <w:bCs/>
        </w:rPr>
        <w:t>c) Drugi oblici djelovanja predsjednika, potpredsjednika i članova Vijeća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Osim angažiranja na sjednicama i pripremama sjednica Vijeća te njegovih radnih tijela, predsjednici Vijeća primali su građane te predstavnike udruga i drugih pravnih osoba s područja Gradske četvrti, obilazili pojedine dijelove područja Gradske četvrti, kontaktirali s predstavnicima gradskih upravnih tijela i drugih institucija, sudjelovali na koordinacijama i radnim sastancima što su ih sazivali gradonačelnik Grada Zagreba, predsjednik Skupštine Grada Zagreba i pročelnica Gradskog ureda za mjesnu samoupravu, predstavljali Vijeće i Gradsku četvrt na brojnim svečanostima te drugim javnim priredbama i skupovima.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U 2023. može se konstatirati izrazita i naglašena aktivnost predsjednika Vijeća kroz brigu o svim aspektima rada Vijeća i života građana Gradske četvrti Gornja Dubrava. Posebno naglašena aktivnost odvijala se na terenu u iniciranju i kontroli obavljanja komunalnih radova. Ta aktivnost bila je najviše usmjerena na što žurnije i kvalitetnije obavljanje komunalnih radova. Izuzetan angažman odnosio se na iniciranje mnogobrojnih akcija kod gradskih tijela u korist Gradske četvrti. Obavljeni su brojni sastanci i telefonski kontakti i to sa svim strukturama i tijelima koja su povezana s odvijanjem života u Gradskoj četvrti.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2023. bila je posebno obilježena potrebom izuzetne angažiranosti na mnogim poljima u nastojanju da se uspije izboriti što veća realizacija akcija iz Plana komunalnih aktivnosti te obilaskom predmetnih lokacija i kontrolom kvalitete te nadzorom izvođenja radova.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Pojedini članovi Vijeća pokazivali su zavidnu spremnost za izravno osobno angažiranje u rješavanju konkretnih problema na području Gradske četvrti, posebice onih u vezi s gradnjom </w:t>
      </w:r>
      <w:r w:rsidRPr="008D7C83">
        <w:rPr>
          <w:rFonts w:ascii="Times New Roman" w:hAnsi="Times New Roman" w:cs="Times New Roman"/>
        </w:rPr>
        <w:lastRenderedPageBreak/>
        <w:t xml:space="preserve">komunalne infrastrukture, održavanjem komunalnog reda te aktivnosti vezanih za poboljšanje opće kvalitete života građana na ovom području. 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2. Sadržaj i učinci rada Vijeća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Iz Programa rada za 2023. ostvareni su sljedeći zadaci: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Doneseni su:              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Program rada Vijeća za 2023.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Izvješće o radu Vijeća u 2022.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Izvješće o realizaciji Plana komunalnih aktivnosti za 2023.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Godišnji obračun Gradske četvrti za 2023.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Financijski plan Gradske četvrti za 2023.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Plan komunalnih aktivnosti Gradske četvrti za 2023.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Program održavanja komunalne infrastrukture na području Gradske četvrti Gornja Dubrava u 2023.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Utvrđeni su: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prioriteti za Plan komunalnih aktivnosti za 2024.;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Raspravljalo se, poduzimane su akcije i doneseni zaključci u svezi sa: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stanjem komunalnog reda na području Gradske četvrti;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stanjem i razvojem komunalne infrastrukture na području Gradske četvrti;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stanjem i korištenjem prostorija objekata mjesne samouprave na području Gradske četvrti;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ponovnim pokretanjem inicijativa, prijedloga i zahtjeva Vijeća koji nisu realizirani u proteklom razdoblju;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izradom prioriteta za plan komunalnih aktivnosti za 2023. godinu;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djelovanjem i problemima udruga građana na području Gradske četvrti;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i svim ostalim problemima koji su u nadležnosti Vijeća.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Osim toga, poduzimane su mnogobrojne druge akcije koje su se nametnule svojom ozbiljnošću i nužnošću, odnosno temeljem traženja građana ili ustanova.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Vijeće Gradske četvrti bilo je osnovni pokretač svih važnih aktivnosti na području Četvrti. Iniciralo je aktivnosti, sudjelovalo u njima te ih financijski djelomično ili u cijelosti pomagalo (škole, vrtići, crkve, sportski objekti, udruge, klubovi, ustanove, itd.) akcijama.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  <w:bCs/>
        </w:rPr>
        <w:t>Humanitarne aktivnosti u 2023. u organizaciji Vijeća Gradske četvrti Gornja Dubrava.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 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U proteklom periodu organizirano je niz humanitarnih aktivnosti u organizaciji Vijeća Gradske četvrti Gornja Dubrava.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   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U navedene aktivnost uključili su se i vijećnici Vijeća GČ Gornja Dubrava. 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Vijeće Gradske četvrti Gornja Dubrava, u prvoj polovici godine, iniciralo je niz aktivnosti kojima se radilo na prezentiranju i razvijanju ključnih kompetencija za cjeloživotno učenje, s naglaskom na socijalno poduzetništvo i humanitarne aktivnosti odgojno – obrazovnih ustanova Gornje Dubrave, udruga i pojedinaca kao i povećanju vidljivosti osoba s invaliditetom i drugih osoba u nepovoljnom položaju. Navedeno se realiziralo kroz suradnju Vijeća s odgojno – obrazovnim ustanovama Gornje Dubrave; osnovnim i srednjim školama, učeničkim domom, dječjim vrtićima te ustanovama iz sustava socijalne skrbi (Dom za starije osobe Dubrava, Centar za odgoj i obrazovanje Dubrava), Caritasom Zagrebačke nadbiskupije i Crvenim križem Grada Zagreba, Narodnim sveučilištem Dubrava – Centrom za kulturu, članovima Vijeća Gradske četvrti Donja Dubrava, te Gradski uredom za socijalnu zaštitu i osobe s invaliditetom.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Na mjesečnoj bazi održavale su se Radne skupine za donošenje i pripremu plana i praćenje realizacije istog, tjedni obilazak terena od strane članova Vijeća i dr.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Vijeće Gradske četvrti Gornja Dubrava u drugoj polovici godine održavalo je sastanke Radne skupine za pripremu Plana komunalnih aktivnosti (nedovoljno praćenje realizacije). Vijeće je aktivno podržalo humanitarne akcije udruga s područja Gradske četvrti.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Rad Vijeća Gradske četvrti sve se više oslanja na rad vijeća mjesnih odbora pa su zaključci koje donosi utemeljeni na realnim potrebama i zahtjevima građana.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ab/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Vijeće je, sukladno svojim ovlastima, raspravljalo i o drugim pitanjima koja je ocijenilo aktualnim i značajnim, kao i o onima o kojima su nadležna tijela Grada Zagreba ili gradska upravna tijela zatražila mišljenje odnosno očitovanje Vijeća.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8D7C83">
        <w:rPr>
          <w:rFonts w:ascii="Times New Roman" w:hAnsi="Times New Roman" w:cs="Times New Roman"/>
          <w:b/>
          <w:bCs/>
        </w:rPr>
        <w:t>Zaključne konstatacije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Vijeće je tijekom 2023. u potpunosti ostvarilo svoj program rada, a osim toga pokrenulo je i niz drugih akcija koje su se prvenstveno odnosile na nastojanje da se poboljša kvaliteta realizacije Plana komunalnih aktivnosti, da se pokrenu određeni uredi i službe na učinkovitiji rad te da se poboljša komunikacija između navedenih subjekata. Planirane akcije financirane putem Plana komunalnih aktivnosti za 2023. su realizirane.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Nazočnost članova Vijeća na sjednicama bila je visoka, sjednice su se kvalitetno pripremale i trajale primjereno dugo. To ukazuje na veliku spremnost članova Vijeća da se uhvate u koštac s problemima Gradske četvrti te da su rješavanje tih problema stavili ispred svojih stranačkih opredjeljenja.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 xml:space="preserve">      Problemi u radu Vijeća u 2023. godini značajno su izraženi u sljedećem: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nedovoljna financijska sredstva Vijeća i nedovoljna ulaganja drugih gradskih tijela, u odnosu na ogromne komunalne probleme Četvrti,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neobavještavanje Vijeća o početku izvođenja radova i drugih aktivnosti u Četvrti, koje su izvodila druga tijela (Gradski ured za prostorno uređenje, izgradnju Grada, graditeljstvo, komunalne poslove i promet, Podružnice Zagrebačkog holdinga d.o.o.),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lastRenderedPageBreak/>
        <w:t>nedovoljna i nedostatna međusobna komunikacija članova Vijeća Gradske četvrti te međusobna komunikacija Vijeća Gradske četvrti i mjesnih odbora,</w:t>
      </w:r>
    </w:p>
    <w:p w:rsidR="008D7C83" w:rsidRPr="008D7C83" w:rsidRDefault="008D7C83" w:rsidP="008D7C8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nedovoljno prisustvovanje članova Vijeća Gradske četvrti na terenskim izvidima (očevidima).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Kvalitetni pomaci mogli bi se očekivati poduzimanjem sljedećih mjera:</w:t>
      </w:r>
    </w:p>
    <w:p w:rsidR="008D7C83" w:rsidRPr="008D7C83" w:rsidRDefault="008D7C83" w:rsidP="008D7C8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D7C83" w:rsidRPr="008D7C83" w:rsidRDefault="008D7C83" w:rsidP="008D7C8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Poboljšanjem komunikacije između gradskih upravnih tijela i službi te vijeća gradskih četvrti i vijeća mjesnih odbora,</w:t>
      </w:r>
    </w:p>
    <w:p w:rsidR="008D7C83" w:rsidRPr="008D7C83" w:rsidRDefault="008D7C83" w:rsidP="008D7C8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Proširenjem stvarnih mogućnosti utjecaja vijeća gradskih četvrti na rješavanje pitanja iz njihove nadležnosti,</w:t>
      </w:r>
    </w:p>
    <w:p w:rsidR="008D7C83" w:rsidRPr="008D7C83" w:rsidRDefault="008D7C83" w:rsidP="008D7C8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Pravilnijom raspodjelom i redefinicijom financijskih sredstava kako za male komunalne akcije tako i onih iz drugih izvora (komunalnih doprinosa i naknada),</w:t>
      </w:r>
    </w:p>
    <w:p w:rsidR="008D7C83" w:rsidRPr="008D7C83" w:rsidRDefault="008D7C83" w:rsidP="008D7C8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8D7C83">
        <w:rPr>
          <w:rFonts w:ascii="Times New Roman" w:hAnsi="Times New Roman" w:cs="Times New Roman"/>
        </w:rPr>
        <w:t>Veća dostupnost, informiranost i komunikacija članova vijeća sa građanima na području Gradske četvrti.</w:t>
      </w: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Pr="004F4149" w:rsidRDefault="004F414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4F4149">
        <w:rPr>
          <w:rFonts w:ascii="Times New Roman" w:hAnsi="Times New Roman" w:cs="Times New Roman"/>
          <w:b/>
        </w:rPr>
        <w:t xml:space="preserve">Na sjednicu je stigla Mereme Samahodaj </w:t>
      </w:r>
      <w:proofErr w:type="spellStart"/>
      <w:r w:rsidRPr="004F4149">
        <w:rPr>
          <w:rFonts w:ascii="Times New Roman" w:hAnsi="Times New Roman" w:cs="Times New Roman"/>
          <w:b/>
        </w:rPr>
        <w:t>Thaqi</w:t>
      </w:r>
      <w:proofErr w:type="spellEnd"/>
      <w:r w:rsidRPr="004F4149">
        <w:rPr>
          <w:rFonts w:ascii="Times New Roman" w:hAnsi="Times New Roman" w:cs="Times New Roman"/>
          <w:b/>
        </w:rPr>
        <w:t xml:space="preserve"> te predsjednik utvrđ</w:t>
      </w:r>
      <w:r>
        <w:rPr>
          <w:rFonts w:ascii="Times New Roman" w:hAnsi="Times New Roman" w:cs="Times New Roman"/>
          <w:b/>
        </w:rPr>
        <w:t>uje prisutnost 18 od 19 članova Vijeća.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8D7C8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C115B">
        <w:rPr>
          <w:rFonts w:ascii="Times New Roman" w:hAnsi="Times New Roman" w:cs="Times New Roman"/>
          <w:b/>
          <w:u w:val="single"/>
        </w:rPr>
        <w:t>Ad 2)</w:t>
      </w:r>
      <w:r w:rsidR="00CC115B" w:rsidRPr="00CC115B">
        <w:rPr>
          <w:rFonts w:ascii="Times New Roman" w:hAnsi="Times New Roman" w:cs="Times New Roman"/>
          <w:b/>
          <w:u w:val="single"/>
        </w:rPr>
        <w:t xml:space="preserve"> Prijedlog zaključka o izmjeni Plana komunalnih aktivnosti Gradske četvrti Gornja Dubrava u 2024.</w:t>
      </w:r>
    </w:p>
    <w:p w:rsidR="00CC115B" w:rsidRDefault="00CC11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35EE3" w:rsidRPr="00095918" w:rsidRDefault="00D35EE3" w:rsidP="00D35EE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35EE3" w:rsidRDefault="00D35EE3" w:rsidP="00D35EE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N. Vranješ, M. Kostrevec, T. Banko, D. Mlinarić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D35EE3" w:rsidRPr="00095918" w:rsidRDefault="00D35EE3" w:rsidP="00D35EE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CC115B" w:rsidRPr="00CC115B" w:rsidRDefault="00CC11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D6A10" w:rsidRDefault="00DD6A10" w:rsidP="00DD6A1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DD6A10" w:rsidRPr="00095918" w:rsidRDefault="00DD6A10" w:rsidP="00DD6A1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DD6A10" w:rsidRPr="00095918" w:rsidRDefault="00DD6A10" w:rsidP="00DD6A1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2024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DD6A10" w:rsidRPr="00095918" w:rsidRDefault="00DD6A10" w:rsidP="00DD6A1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D6A10" w:rsidRPr="00095918" w:rsidRDefault="00DD6A10" w:rsidP="00DD6A1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DD6A10" w:rsidRDefault="00DD6A10" w:rsidP="00DD6A1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6A10" w:rsidRDefault="00DD6A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6A10" w:rsidRDefault="00DD6A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D6A10" w:rsidRPr="004C5AF7" w:rsidRDefault="00DD6A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C5AF7">
        <w:rPr>
          <w:rFonts w:ascii="Times New Roman" w:hAnsi="Times New Roman" w:cs="Times New Roman"/>
          <w:b/>
          <w:u w:val="single"/>
        </w:rPr>
        <w:t xml:space="preserve">Ad 3) </w:t>
      </w:r>
      <w:r w:rsidR="004C5AF7" w:rsidRPr="004C5AF7">
        <w:rPr>
          <w:rFonts w:ascii="Times New Roman" w:hAnsi="Times New Roman" w:cs="Times New Roman"/>
          <w:b/>
          <w:u w:val="single"/>
        </w:rPr>
        <w:t>Prijedlog zaključka o izmjeni Plana potreba za aktivnostima, programima i projektima unapređenja kvalitete života građana Gradske četvrti Gornja Dubrava u 2024.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A3F05" w:rsidRPr="00095918" w:rsidRDefault="007A3F05" w:rsidP="007A3F0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A3F05" w:rsidRDefault="007A3F05" w:rsidP="007A3F0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7A3F05" w:rsidRPr="00095918" w:rsidRDefault="007A3F05" w:rsidP="007A3F0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B27FC" w:rsidRDefault="006B27FC" w:rsidP="006B27F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27FC" w:rsidRDefault="006B27FC" w:rsidP="006B27F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o izmjeni Plana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potreba za aktivnostima, programima i projektima unapređenja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kvalitete života građana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2024.</w:t>
      </w:r>
    </w:p>
    <w:p w:rsidR="006B27FC" w:rsidRPr="00095918" w:rsidRDefault="006B27FC" w:rsidP="006B27F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27FC" w:rsidRPr="00095918" w:rsidRDefault="006B27FC" w:rsidP="006B27F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5278" w:rsidRDefault="0070527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Pr="00705278" w:rsidRDefault="0070527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705278">
        <w:rPr>
          <w:rFonts w:ascii="Times New Roman" w:hAnsi="Times New Roman" w:cs="Times New Roman"/>
          <w:b/>
        </w:rPr>
        <w:t xml:space="preserve">R. </w:t>
      </w:r>
      <w:proofErr w:type="spellStart"/>
      <w:r w:rsidRPr="00705278">
        <w:rPr>
          <w:rFonts w:ascii="Times New Roman" w:hAnsi="Times New Roman" w:cs="Times New Roman"/>
          <w:b/>
        </w:rPr>
        <w:t>Tukač</w:t>
      </w:r>
      <w:proofErr w:type="spellEnd"/>
      <w:r w:rsidRPr="00705278">
        <w:rPr>
          <w:rFonts w:ascii="Times New Roman" w:hAnsi="Times New Roman" w:cs="Times New Roman"/>
          <w:b/>
        </w:rPr>
        <w:t xml:space="preserve"> odlazi sa sjednice te predsjednik utvrđuje prisutnost 17 od 19 članova Vijeća.</w:t>
      </w:r>
    </w:p>
    <w:p w:rsidR="00705278" w:rsidRDefault="0070527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5278" w:rsidRDefault="0070527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B27FC" w:rsidRDefault="006B27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B27FC" w:rsidRDefault="006B27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F3C40">
        <w:rPr>
          <w:rFonts w:ascii="Times New Roman" w:hAnsi="Times New Roman" w:cs="Times New Roman"/>
          <w:b/>
          <w:u w:val="single"/>
        </w:rPr>
        <w:t xml:space="preserve">Ad 4) </w:t>
      </w:r>
      <w:r w:rsidR="008F3C40" w:rsidRPr="008F3C40">
        <w:rPr>
          <w:rFonts w:ascii="Times New Roman" w:hAnsi="Times New Roman" w:cs="Times New Roman"/>
          <w:b/>
          <w:u w:val="single"/>
        </w:rPr>
        <w:t>Prijedlog zaključka o prijedlogu za izmjenu Generalnog urbanističkog plana Grada Zagreba</w:t>
      </w:r>
    </w:p>
    <w:p w:rsidR="008F3C40" w:rsidRDefault="008F3C4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7776C" w:rsidRPr="00095918" w:rsidRDefault="0007776C" w:rsidP="0007776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7776C" w:rsidRDefault="0007776C" w:rsidP="0007776C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D. Mlinarić, 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N. Vranješ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07776C" w:rsidRPr="00095918" w:rsidRDefault="0007776C" w:rsidP="0007776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8F3C40" w:rsidRPr="008F3C40" w:rsidRDefault="008F3C4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5278" w:rsidRPr="00705278" w:rsidRDefault="00705278" w:rsidP="007052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527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05278" w:rsidRPr="00705278" w:rsidRDefault="00705278" w:rsidP="007052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527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izmjenu Generalnog urbanističkog plana Grada Zagreba</w:t>
      </w:r>
    </w:p>
    <w:p w:rsidR="00705278" w:rsidRPr="00705278" w:rsidRDefault="00705278" w:rsidP="007052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05278" w:rsidRPr="00705278" w:rsidRDefault="00705278" w:rsidP="0070527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05278" w:rsidRPr="00705278" w:rsidRDefault="00705278" w:rsidP="0070527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705278">
        <w:rPr>
          <w:rFonts w:ascii="Times New Roman" w:eastAsia="Times New Roman" w:hAnsi="Times New Roman" w:cs="Times New Roman"/>
          <w:szCs w:val="24"/>
        </w:rPr>
        <w:t xml:space="preserve">Vijeće Gradske četvrti Gornja Dubrava podržava prijedlog gospodina Vladimira </w:t>
      </w:r>
      <w:proofErr w:type="spellStart"/>
      <w:r w:rsidRPr="00705278">
        <w:rPr>
          <w:rFonts w:ascii="Times New Roman" w:eastAsia="Times New Roman" w:hAnsi="Times New Roman" w:cs="Times New Roman"/>
          <w:szCs w:val="24"/>
        </w:rPr>
        <w:t>Korše</w:t>
      </w:r>
      <w:proofErr w:type="spellEnd"/>
      <w:r w:rsidRPr="00705278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705278">
        <w:rPr>
          <w:rFonts w:ascii="Times New Roman" w:eastAsia="Times New Roman" w:hAnsi="Times New Roman" w:cs="Times New Roman"/>
          <w:szCs w:val="24"/>
        </w:rPr>
        <w:t>Stražnjički</w:t>
      </w:r>
      <w:proofErr w:type="spellEnd"/>
      <w:r w:rsidRPr="00705278">
        <w:rPr>
          <w:rFonts w:ascii="Times New Roman" w:eastAsia="Times New Roman" w:hAnsi="Times New Roman" w:cs="Times New Roman"/>
          <w:szCs w:val="24"/>
        </w:rPr>
        <w:t xml:space="preserve"> put 20, da se tijekom izrade Izmjena i dopuna Generalnog urbanističkog plana Grada Zagreba prihvati navedeni prijedlog kojeg dostavljamo u prilogu ovog zaključka. </w:t>
      </w:r>
    </w:p>
    <w:p w:rsidR="00705278" w:rsidRPr="00705278" w:rsidRDefault="00705278" w:rsidP="0070527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705278" w:rsidRPr="00705278" w:rsidRDefault="00705278" w:rsidP="0070527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05278">
        <w:rPr>
          <w:rFonts w:ascii="Times New Roman" w:eastAsia="Times New Roman" w:hAnsi="Times New Roman" w:cs="Times New Roman"/>
          <w:szCs w:val="24"/>
        </w:rPr>
        <w:t>Ovaj Zaključak dostavlja se Gradskom uredu za gospodarstvo, ekološku održivost i strategijsko planiranje na daljnje postupanje.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70527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73389"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="00473389" w:rsidRPr="00473389">
        <w:rPr>
          <w:rFonts w:ascii="Times New Roman" w:hAnsi="Times New Roman" w:cs="Times New Roman"/>
          <w:b/>
          <w:u w:val="single"/>
        </w:rPr>
        <w:t>Prijedlog zaključka o predlaganju kandidata za suce porotnike Općinskog suda u Novom Zagrebu</w:t>
      </w:r>
    </w:p>
    <w:p w:rsidR="00473389" w:rsidRDefault="004733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0613B" w:rsidRPr="002A2C3F" w:rsidRDefault="00C0613B" w:rsidP="00C061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0613B" w:rsidRPr="002A2C3F" w:rsidRDefault="00C0613B" w:rsidP="00C061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0613B" w:rsidRDefault="00C0613B" w:rsidP="00C0613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473389" w:rsidRDefault="004733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0613B" w:rsidRDefault="00C0613B" w:rsidP="00C0613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0613B" w:rsidRPr="00C0613B" w:rsidRDefault="00C0613B" w:rsidP="00C0613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0613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0613B" w:rsidRPr="00C0613B" w:rsidRDefault="00C0613B" w:rsidP="00C0613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0613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predlaganju kandidata za suce porotnike </w:t>
      </w:r>
    </w:p>
    <w:p w:rsidR="00C0613B" w:rsidRPr="00C0613B" w:rsidRDefault="00C0613B" w:rsidP="00C0613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0613B">
        <w:rPr>
          <w:rFonts w:ascii="Times New Roman" w:eastAsia="Times New Roman" w:hAnsi="Times New Roman" w:cs="Times New Roman"/>
          <w:b/>
          <w:szCs w:val="20"/>
          <w:lang w:eastAsia="hr-HR"/>
        </w:rPr>
        <w:t>Općinskog suda u Novom Zagrebu</w:t>
      </w:r>
    </w:p>
    <w:p w:rsidR="00C0613B" w:rsidRPr="00C0613B" w:rsidRDefault="00C0613B" w:rsidP="00C0613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0613B" w:rsidRPr="00C0613B" w:rsidRDefault="00C0613B" w:rsidP="00C0613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0613B" w:rsidRPr="00C0613B" w:rsidRDefault="00C0613B" w:rsidP="00C0613B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0613B">
        <w:rPr>
          <w:rFonts w:ascii="Times New Roman" w:eastAsia="Times New Roman" w:hAnsi="Times New Roman" w:cs="Times New Roman"/>
          <w:szCs w:val="24"/>
        </w:rPr>
        <w:t>Razmotrena je dopis Odbora za izbor i imenovanja Gradske skupštine Grada Zagreba o predlaganju kandidata za suce porotnike Općinskog suda u Novom Zagrebu.</w:t>
      </w:r>
    </w:p>
    <w:p w:rsidR="00C0613B" w:rsidRPr="00C0613B" w:rsidRDefault="00C0613B" w:rsidP="00C0613B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0613B">
        <w:rPr>
          <w:rFonts w:ascii="Times New Roman" w:eastAsia="Times New Roman" w:hAnsi="Times New Roman" w:cs="Times New Roman"/>
          <w:szCs w:val="24"/>
        </w:rPr>
        <w:t xml:space="preserve"> </w:t>
      </w:r>
    </w:p>
    <w:p w:rsidR="00C0613B" w:rsidRPr="00C0613B" w:rsidRDefault="00C0613B" w:rsidP="00C0613B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0613B">
        <w:rPr>
          <w:rFonts w:ascii="Times New Roman" w:eastAsia="Times New Roman" w:hAnsi="Times New Roman" w:cs="Times New Roman"/>
          <w:szCs w:val="24"/>
        </w:rPr>
        <w:t>Vijeće nema prijedloga.</w:t>
      </w:r>
    </w:p>
    <w:p w:rsidR="00C0613B" w:rsidRPr="00C0613B" w:rsidRDefault="00C0613B" w:rsidP="00C0613B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0613B" w:rsidRPr="00C0613B" w:rsidRDefault="00C0613B" w:rsidP="00C0613B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0613B">
        <w:rPr>
          <w:rFonts w:ascii="Times New Roman" w:eastAsia="Times New Roman" w:hAnsi="Times New Roman" w:cs="Times New Roman"/>
          <w:szCs w:val="24"/>
        </w:rPr>
        <w:t>Ovaj zaključak dostavlja se Odboru za izbor i imenovanja Gradske skupštine Grada Zagreba na daljnje postupanje.</w:t>
      </w:r>
    </w:p>
    <w:p w:rsidR="00C0613B" w:rsidRPr="00473389" w:rsidRDefault="00C0613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0613B" w:rsidRDefault="00C0613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0613B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A48CE">
        <w:rPr>
          <w:rFonts w:ascii="Times New Roman" w:hAnsi="Times New Roman" w:cs="Times New Roman"/>
          <w:b/>
          <w:u w:val="single"/>
        </w:rPr>
        <w:t>Ad 6) Prijedlog zaključka o davanju mišljenja na izdavanje odobrenja za postavljanja pokretne naprave – luna parka</w:t>
      </w: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Pr="002A2C3F" w:rsidRDefault="001A48CE" w:rsidP="001A48C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1A48CE" w:rsidRPr="002A2C3F" w:rsidRDefault="001A48CE" w:rsidP="001A48C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A48CE" w:rsidRDefault="001A48CE" w:rsidP="001A48C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Pr="001A48CE" w:rsidRDefault="001A48CE" w:rsidP="001A48CE">
      <w:pPr>
        <w:ind w:left="3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A48CE" w:rsidRPr="001A48CE" w:rsidRDefault="001A48CE" w:rsidP="001A48C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A48CE" w:rsidRPr="001A48CE" w:rsidRDefault="001A48CE" w:rsidP="001A48C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1A48CE" w:rsidRPr="001A48CE" w:rsidRDefault="001A48CE" w:rsidP="001A48C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1A48CE" w:rsidRPr="001A48CE" w:rsidRDefault="001A48CE" w:rsidP="001A48C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A48CE" w:rsidRPr="001A48CE" w:rsidRDefault="001A48CE" w:rsidP="001A48C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A48CE" w:rsidRPr="001A48CE" w:rsidRDefault="001A48CE" w:rsidP="001A48C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Vilia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Bergera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 iz Zagreba, I.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Ledinski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 odvojak 14, za izdavanje odobrenja za postavljanja pokretne naprave – luna parka na površinu u vlasništvu Grada Zagreba, križanje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Dankovečke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 i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Koledinečke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 xml:space="preserve"> ulice, na </w:t>
      </w:r>
      <w:proofErr w:type="spellStart"/>
      <w:r w:rsidRPr="001A48CE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1A48CE">
        <w:rPr>
          <w:rFonts w:ascii="Times New Roman" w:eastAsia="Times New Roman" w:hAnsi="Times New Roman" w:cs="Times New Roman"/>
          <w:szCs w:val="24"/>
          <w:lang w:eastAsia="hr-HR"/>
        </w:rPr>
        <w:t>. br. 4866/1 k.o. Dubrava u razdoblju od 06.04.2024. do 31.05.2024. godine.</w:t>
      </w:r>
    </w:p>
    <w:p w:rsidR="001A48CE" w:rsidRPr="001A48CE" w:rsidRDefault="001A48CE" w:rsidP="001A48CE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A48CE" w:rsidRPr="001A48CE" w:rsidRDefault="001A48CE" w:rsidP="001A48C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A48CE" w:rsidRPr="001A48CE" w:rsidRDefault="001A48CE" w:rsidP="001A48CE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1A48CE" w:rsidRPr="001A48CE" w:rsidRDefault="001A48CE" w:rsidP="001A48C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A48CE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Ovaj zaključak dostavlja se Gradskom uredu za obnovu, izgradnju, prostorno uređenje, graditeljstvo i komunalne poslove na daljnje postupanje.</w:t>
      </w: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Default="001A48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A48CE" w:rsidRPr="001A48CE" w:rsidRDefault="00426D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7) </w:t>
      </w:r>
      <w:r w:rsidRPr="00426D0A">
        <w:rPr>
          <w:rFonts w:ascii="Times New Roman" w:hAnsi="Times New Roman" w:cs="Times New Roman"/>
          <w:b/>
          <w:u w:val="single"/>
        </w:rPr>
        <w:t>Prijedlog zaključka o podržavanju akcija lokalne zajednice, obiteljskih poljoprivrednih gospodarstva, osnovnih škola, dječjih vrtića, sportskih i drugih udruga sa područja Gradske četvrti Gornja Dubrava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4290C" w:rsidRPr="00095918" w:rsidRDefault="00B4290C" w:rsidP="00B4290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4290C" w:rsidRDefault="00B4290C" w:rsidP="00B4290C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B4290C" w:rsidRPr="00095918" w:rsidRDefault="00B4290C" w:rsidP="00B4290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1 „PROTIV“ i 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4290C" w:rsidRDefault="00B4290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3BFC" w:rsidRDefault="00573BFC" w:rsidP="00573B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73BFC" w:rsidRPr="00573BFC" w:rsidRDefault="00573BFC" w:rsidP="00573B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3BF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3BF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akcija lokalne zajednice, obiteljskih poljoprivrednih gospodarstva, osnovnih škola, dječjih vrtića, sportskih i drugih udruga 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3BFC">
        <w:rPr>
          <w:rFonts w:ascii="Times New Roman" w:eastAsia="Times New Roman" w:hAnsi="Times New Roman" w:cs="Times New Roman"/>
          <w:b/>
          <w:szCs w:val="20"/>
          <w:lang w:eastAsia="hr-HR"/>
        </w:rPr>
        <w:t>sa područja Gradske četvrti Gornja Dubrava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73BFC" w:rsidRPr="00573BFC" w:rsidRDefault="00573BFC" w:rsidP="00573BF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73BFC" w:rsidRPr="00573BFC" w:rsidRDefault="00573BFC" w:rsidP="00573BF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73BFC">
        <w:rPr>
          <w:rFonts w:ascii="Times New Roman" w:eastAsia="Times New Roman" w:hAnsi="Times New Roman" w:cs="Times New Roman"/>
          <w:szCs w:val="24"/>
        </w:rPr>
        <w:t>Vijeće podržava sljedeće akcije: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573BFC">
        <w:rPr>
          <w:rFonts w:ascii="Times New Roman" w:eastAsia="Times New Roman" w:hAnsi="Times New Roman" w:cs="Times New Roman"/>
          <w:szCs w:val="24"/>
        </w:rPr>
        <w:t>- Održiva Dubrava - Edukacija – radionice sadnje biljaka - Agronomska škola Zagreb, lokalna zajednica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573BFC">
        <w:rPr>
          <w:rFonts w:ascii="Times New Roman" w:eastAsia="Times New Roman" w:hAnsi="Times New Roman" w:cs="Times New Roman"/>
          <w:szCs w:val="24"/>
        </w:rPr>
        <w:t>- Jesen u Dubravi 2024 - likovna i STEAM kolonija za djecu i osobe s invaliditetom, Sajam učeničkih zadruga i OPG -škole, domovi, dječji vrtići, udruge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573BFC">
        <w:rPr>
          <w:rFonts w:ascii="Times New Roman" w:eastAsia="Times New Roman" w:hAnsi="Times New Roman" w:cs="Times New Roman"/>
          <w:szCs w:val="24"/>
        </w:rPr>
        <w:t xml:space="preserve">- II. OI 2024. </w:t>
      </w:r>
      <w:proofErr w:type="spellStart"/>
      <w:r w:rsidRPr="00573BFC">
        <w:rPr>
          <w:rFonts w:ascii="Times New Roman" w:eastAsia="Times New Roman" w:hAnsi="Times New Roman" w:cs="Times New Roman"/>
          <w:szCs w:val="24"/>
        </w:rPr>
        <w:t>Inkluzivna</w:t>
      </w:r>
      <w:proofErr w:type="spellEnd"/>
      <w:r w:rsidRPr="00573BFC">
        <w:rPr>
          <w:rFonts w:ascii="Times New Roman" w:eastAsia="Times New Roman" w:hAnsi="Times New Roman" w:cs="Times New Roman"/>
          <w:szCs w:val="24"/>
        </w:rPr>
        <w:t xml:space="preserve"> sportska Olimpijada Dubrava 2024. - košarka, rukomet, atletika, nogomet, plivanje, </w:t>
      </w:r>
      <w:proofErr w:type="spellStart"/>
      <w:r w:rsidRPr="00573BFC">
        <w:rPr>
          <w:rFonts w:ascii="Times New Roman" w:eastAsia="Times New Roman" w:hAnsi="Times New Roman" w:cs="Times New Roman"/>
          <w:szCs w:val="24"/>
        </w:rPr>
        <w:t>biciklijada</w:t>
      </w:r>
      <w:proofErr w:type="spellEnd"/>
      <w:r w:rsidRPr="00573BFC">
        <w:rPr>
          <w:rFonts w:ascii="Times New Roman" w:eastAsia="Times New Roman" w:hAnsi="Times New Roman" w:cs="Times New Roman"/>
          <w:szCs w:val="24"/>
        </w:rPr>
        <w:t xml:space="preserve">, tradicionalni sportovi i rekreacija za OSI, Konferencija „Sport i zdravlje“, III. </w:t>
      </w:r>
      <w:proofErr w:type="spellStart"/>
      <w:r w:rsidRPr="00573BFC">
        <w:rPr>
          <w:rFonts w:ascii="Times New Roman" w:eastAsia="Times New Roman" w:hAnsi="Times New Roman" w:cs="Times New Roman"/>
          <w:szCs w:val="24"/>
        </w:rPr>
        <w:t>Biciklijada</w:t>
      </w:r>
      <w:proofErr w:type="spellEnd"/>
      <w:r w:rsidRPr="00573BFC">
        <w:rPr>
          <w:rFonts w:ascii="Times New Roman" w:eastAsia="Times New Roman" w:hAnsi="Times New Roman" w:cs="Times New Roman"/>
          <w:szCs w:val="24"/>
        </w:rPr>
        <w:t xml:space="preserve"> Dubrava 2024 - Odgojno-obrazovne ustanove, sportski klubovi, udruge</w:t>
      </w:r>
    </w:p>
    <w:p w:rsidR="00573BFC" w:rsidRPr="00573BFC" w:rsidRDefault="00573BFC" w:rsidP="00573BF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573BFC">
        <w:rPr>
          <w:rFonts w:ascii="Times New Roman" w:eastAsia="Times New Roman" w:hAnsi="Times New Roman" w:cs="Times New Roman"/>
          <w:szCs w:val="24"/>
        </w:rPr>
        <w:t>- Advent u Dubravi - Božićni koncert, Božićna likovna i kreativna radionica, Božićni sajam učeničkih zadruga - škole, domovi, dječji vrtići, NSD, Crkva BZBDM, DVD Dubrava, UŠRIDRRH</w:t>
      </w:r>
    </w:p>
    <w:p w:rsidR="00426D0A" w:rsidRDefault="00426D0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3BFC" w:rsidRDefault="00573B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3BFC" w:rsidRPr="001053B4" w:rsidRDefault="00573BF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053B4">
        <w:rPr>
          <w:rFonts w:ascii="Times New Roman" w:hAnsi="Times New Roman" w:cs="Times New Roman"/>
          <w:b/>
          <w:u w:val="single"/>
        </w:rPr>
        <w:lastRenderedPageBreak/>
        <w:t xml:space="preserve">Ad 8) </w:t>
      </w:r>
      <w:r w:rsidR="001053B4" w:rsidRPr="001053B4">
        <w:rPr>
          <w:rFonts w:ascii="Times New Roman" w:hAnsi="Times New Roman" w:cs="Times New Roman"/>
          <w:b/>
          <w:u w:val="single"/>
        </w:rPr>
        <w:t xml:space="preserve">Prijedlog zaključka o podržavanju izrade </w:t>
      </w:r>
      <w:proofErr w:type="spellStart"/>
      <w:r w:rsidR="001053B4" w:rsidRPr="001053B4">
        <w:rPr>
          <w:rFonts w:ascii="Times New Roman" w:hAnsi="Times New Roman" w:cs="Times New Roman"/>
          <w:b/>
          <w:u w:val="single"/>
        </w:rPr>
        <w:t>murala</w:t>
      </w:r>
      <w:proofErr w:type="spellEnd"/>
      <w:r w:rsidR="001053B4" w:rsidRPr="001053B4">
        <w:rPr>
          <w:rFonts w:ascii="Times New Roman" w:hAnsi="Times New Roman" w:cs="Times New Roman"/>
          <w:b/>
          <w:u w:val="single"/>
        </w:rPr>
        <w:t xml:space="preserve"> u sklopu projekta „Urbani Studenac“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053B4" w:rsidRPr="00095918" w:rsidRDefault="001053B4" w:rsidP="001053B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053B4" w:rsidRPr="00095918" w:rsidRDefault="001053B4" w:rsidP="001053B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1 „PROTIV“ i  2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F74F5" w:rsidRDefault="005F74F5" w:rsidP="005F74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F74F5" w:rsidRPr="005F74F5" w:rsidRDefault="005F74F5" w:rsidP="005F74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F74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F74F5" w:rsidRPr="005F74F5" w:rsidRDefault="005F74F5" w:rsidP="005F74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F74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izrade </w:t>
      </w:r>
      <w:proofErr w:type="spellStart"/>
      <w:r w:rsidRPr="005F74F5">
        <w:rPr>
          <w:rFonts w:ascii="Times New Roman" w:eastAsia="Times New Roman" w:hAnsi="Times New Roman" w:cs="Times New Roman"/>
          <w:b/>
          <w:szCs w:val="20"/>
          <w:lang w:eastAsia="hr-HR"/>
        </w:rPr>
        <w:t>murala</w:t>
      </w:r>
      <w:proofErr w:type="spellEnd"/>
      <w:r w:rsidRPr="005F74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 sklopu projekta „Urbani Studenac“</w:t>
      </w:r>
    </w:p>
    <w:p w:rsidR="005F74F5" w:rsidRPr="005F74F5" w:rsidRDefault="005F74F5" w:rsidP="005F74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F74F5" w:rsidRPr="005F74F5" w:rsidRDefault="005F74F5" w:rsidP="005F74F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F74F5" w:rsidRPr="005F74F5" w:rsidRDefault="005F74F5" w:rsidP="005F74F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F74F5">
        <w:rPr>
          <w:rFonts w:ascii="Times New Roman" w:eastAsia="Times New Roman" w:hAnsi="Times New Roman" w:cs="Times New Roman"/>
          <w:szCs w:val="24"/>
        </w:rPr>
        <w:t xml:space="preserve">Vijeće podržava izradu </w:t>
      </w:r>
      <w:proofErr w:type="spellStart"/>
      <w:r w:rsidRPr="005F74F5">
        <w:rPr>
          <w:rFonts w:ascii="Times New Roman" w:eastAsia="Times New Roman" w:hAnsi="Times New Roman" w:cs="Times New Roman"/>
          <w:szCs w:val="24"/>
        </w:rPr>
        <w:t>murala</w:t>
      </w:r>
      <w:proofErr w:type="spellEnd"/>
      <w:r w:rsidRPr="005F74F5">
        <w:rPr>
          <w:rFonts w:ascii="Times New Roman" w:eastAsia="Times New Roman" w:hAnsi="Times New Roman" w:cs="Times New Roman"/>
          <w:szCs w:val="24"/>
        </w:rPr>
        <w:t xml:space="preserve"> u sklopu projekta „Urbani Studenac“ na pročelju zgrade u kojoj se nalazi mjesni odbor Studentski grad.</w:t>
      </w:r>
    </w:p>
    <w:p w:rsidR="005F74F5" w:rsidRPr="005F74F5" w:rsidRDefault="005F74F5" w:rsidP="005F74F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5F74F5">
        <w:rPr>
          <w:rFonts w:ascii="Times New Roman" w:eastAsia="Times New Roman" w:hAnsi="Times New Roman" w:cs="Times New Roman"/>
          <w:szCs w:val="24"/>
        </w:rPr>
        <w:t xml:space="preserve"> </w:t>
      </w:r>
    </w:p>
    <w:p w:rsidR="005F74F5" w:rsidRPr="005F74F5" w:rsidRDefault="005F74F5" w:rsidP="005F74F5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F74F5">
        <w:rPr>
          <w:rFonts w:ascii="Times New Roman" w:eastAsia="Times New Roman" w:hAnsi="Times New Roman" w:cs="Times New Roman"/>
          <w:szCs w:val="24"/>
        </w:rPr>
        <w:t>Ovaj zaključak dostavlja se Vijeću Mjesnog odbora Studentski grad.</w:t>
      </w:r>
    </w:p>
    <w:p w:rsidR="001053B4" w:rsidRDefault="001053B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Pr="005F74F5" w:rsidRDefault="005F74F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F74F5">
        <w:rPr>
          <w:rFonts w:ascii="Times New Roman" w:hAnsi="Times New Roman" w:cs="Times New Roman"/>
          <w:b/>
          <w:u w:val="single"/>
        </w:rPr>
        <w:t>Ad 9) Pitanja, prijedlozi i obavijesti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12CB" w:rsidRPr="00A75E1A" w:rsidRDefault="005812CB" w:rsidP="005812CB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75E1A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13152C" w:rsidRDefault="0013152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3152C" w:rsidRDefault="005022D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N. Vranješ </w:t>
      </w:r>
      <w:r>
        <w:rPr>
          <w:rFonts w:ascii="Times New Roman" w:hAnsi="Times New Roman" w:cs="Times New Roman"/>
        </w:rPr>
        <w:t>je postavio tri vijećnička pitanja:</w:t>
      </w: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„ Status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izmiještanja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autobusne stanice na Novačkoj kod Prehrane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odn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. kod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Borkovečke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ulice. Planirano je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izmiještanje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100m niže kod zgrada na Novačkoj gdje se može urediti normalno ugibalište. Za to postoji projekt i troškovnik ( u 2023.g. je bilo na VMO i VGČ).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Izmiještanje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ove stanice bi znatno doprinijelo sigurnosti djece i ljudi u prometu s obzirom na gužvu koja se stvara na ovoj točci. Trenutno je stanica na cesti a djeca i građani su na pločniku širine 70-80 cm?“</w:t>
      </w: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2D1" w:rsidRP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„ Status produžetka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Beloslavečke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(ulica kod škole OŠ Žuti brijeg.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Beloslavečka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se planira produžiti prema Sjevernoj ulici (južni krak). Ovaj projekt se gura već 4-5 godina a znatno bi doprinio sigurnosti djece i ljudi jer bi direktno povezao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Granešinske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Novake od crkve do škole. Istovremeno bi povezao i kvart Žuti brijeg sa Novačkom. Znatno bi se smanjio i rasteretio promet kroz okolne ulice (Žuti brijeg, Gornja Ulica, Sjeverna ulica, Novačka...). Navedeni projekt ima peticiju sa potpisima nekoliko stotina građana, bio je u projektiranju (g. Davor Plenković). 2023 (ili eventualno 2022) je iz grada bio upit prema VGČ na temu ovog projekta i VGČ se ponovo pozitivno očitovalo na ovaj projekt.</w:t>
      </w: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„ Kada će se sanirati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prijekop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u ulici Križnog puta istočno i zapadno od križanja sa </w:t>
      </w:r>
      <w:proofErr w:type="spellStart"/>
      <w:r w:rsidRPr="005022D1">
        <w:rPr>
          <w:rFonts w:ascii="Times New Roman" w:eastAsia="Times New Roman" w:hAnsi="Times New Roman" w:cs="Times New Roman"/>
          <w:szCs w:val="24"/>
          <w:lang w:eastAsia="hr-HR"/>
        </w:rPr>
        <w:t>Ljubijskom</w:t>
      </w:r>
      <w:proofErr w:type="spellEnd"/>
      <w:r w:rsidRPr="005022D1">
        <w:rPr>
          <w:rFonts w:ascii="Times New Roman" w:eastAsia="Times New Roman" w:hAnsi="Times New Roman" w:cs="Times New Roman"/>
          <w:szCs w:val="24"/>
          <w:lang w:eastAsia="hr-HR"/>
        </w:rPr>
        <w:t xml:space="preserve"> ulicom?“</w:t>
      </w:r>
    </w:p>
    <w:p w:rsidR="005022D1" w:rsidRDefault="005022D1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Pr="005022D1" w:rsidRDefault="00D5077F" w:rsidP="005022D1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</w:rPr>
        <w:lastRenderedPageBreak/>
        <w:t>KLASA: 024-08/24</w:t>
      </w:r>
      <w:r w:rsidR="00B20423">
        <w:rPr>
          <w:rFonts w:ascii="Times New Roman" w:hAnsi="Times New Roman" w:cs="Times New Roman"/>
        </w:rPr>
        <w:t>-002/</w:t>
      </w:r>
      <w:r w:rsidR="005022D1">
        <w:rPr>
          <w:rFonts w:ascii="Times New Roman" w:hAnsi="Times New Roman" w:cs="Times New Roman"/>
        </w:rPr>
        <w:t>68</w:t>
      </w:r>
      <w:bookmarkStart w:id="0" w:name="_GoBack"/>
      <w:bookmarkEnd w:id="0"/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9B784E">
        <w:rPr>
          <w:rFonts w:ascii="Times New Roman" w:hAnsi="Times New Roman" w:cs="Times New Roman"/>
        </w:rPr>
        <w:t>28</w:t>
      </w:r>
      <w:r w:rsidR="004876CA">
        <w:rPr>
          <w:rFonts w:ascii="Times New Roman" w:hAnsi="Times New Roman" w:cs="Times New Roman"/>
        </w:rPr>
        <w:t>. veljače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CC241E">
        <w:rPr>
          <w:rFonts w:ascii="Times New Roman" w:hAnsi="Times New Roman" w:cs="Times New Roman"/>
        </w:rPr>
        <w:t>19:45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3E74BF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876CA"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54EE"/>
    <w:multiLevelType w:val="hybridMultilevel"/>
    <w:tmpl w:val="E8328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E571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53D8F"/>
    <w:multiLevelType w:val="hybridMultilevel"/>
    <w:tmpl w:val="C2D27D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AF3DBF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154BB"/>
    <w:multiLevelType w:val="hybridMultilevel"/>
    <w:tmpl w:val="8D129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32A"/>
    <w:multiLevelType w:val="hybridMultilevel"/>
    <w:tmpl w:val="839C9A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015A7"/>
    <w:multiLevelType w:val="hybridMultilevel"/>
    <w:tmpl w:val="77EAEED6"/>
    <w:lvl w:ilvl="0" w:tplc="D9B8F62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0"/>
  </w:num>
  <w:num w:numId="4">
    <w:abstractNumId w:val="13"/>
  </w:num>
  <w:num w:numId="5">
    <w:abstractNumId w:val="20"/>
  </w:num>
  <w:num w:numId="6">
    <w:abstractNumId w:val="8"/>
  </w:num>
  <w:num w:numId="7">
    <w:abstractNumId w:val="20"/>
  </w:num>
  <w:num w:numId="8">
    <w:abstractNumId w:val="11"/>
  </w:num>
  <w:num w:numId="9">
    <w:abstractNumId w:val="16"/>
  </w:num>
  <w:num w:numId="10">
    <w:abstractNumId w:val="16"/>
  </w:num>
  <w:num w:numId="11">
    <w:abstractNumId w:val="6"/>
  </w:num>
  <w:num w:numId="12">
    <w:abstractNumId w:val="14"/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9"/>
  </w:num>
  <w:num w:numId="22">
    <w:abstractNumId w:val="5"/>
  </w:num>
  <w:num w:numId="23">
    <w:abstractNumId w:val="10"/>
  </w:num>
  <w:num w:numId="24">
    <w:abstractNumId w:val="18"/>
  </w:num>
  <w:num w:numId="25">
    <w:abstractNumId w:val="3"/>
  </w:num>
  <w:num w:numId="26">
    <w:abstractNumId w:val="0"/>
  </w:num>
  <w:num w:numId="27">
    <w:abstractNumId w:val="1"/>
  </w:num>
  <w:num w:numId="2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259DE"/>
    <w:rsid w:val="00041094"/>
    <w:rsid w:val="000511B0"/>
    <w:rsid w:val="0007776C"/>
    <w:rsid w:val="0009174F"/>
    <w:rsid w:val="00095918"/>
    <w:rsid w:val="000A3906"/>
    <w:rsid w:val="000B0576"/>
    <w:rsid w:val="001053B4"/>
    <w:rsid w:val="001233ED"/>
    <w:rsid w:val="0013152C"/>
    <w:rsid w:val="001559FD"/>
    <w:rsid w:val="0017173F"/>
    <w:rsid w:val="00196DFC"/>
    <w:rsid w:val="001A48CE"/>
    <w:rsid w:val="001B0CA4"/>
    <w:rsid w:val="001C5E03"/>
    <w:rsid w:val="001F56DD"/>
    <w:rsid w:val="001F6FED"/>
    <w:rsid w:val="002043D7"/>
    <w:rsid w:val="0020508A"/>
    <w:rsid w:val="002133BA"/>
    <w:rsid w:val="00221554"/>
    <w:rsid w:val="002252C6"/>
    <w:rsid w:val="0022794D"/>
    <w:rsid w:val="00255565"/>
    <w:rsid w:val="0026013A"/>
    <w:rsid w:val="00260936"/>
    <w:rsid w:val="00265102"/>
    <w:rsid w:val="002715F9"/>
    <w:rsid w:val="00296672"/>
    <w:rsid w:val="002A5FE0"/>
    <w:rsid w:val="002B497A"/>
    <w:rsid w:val="002B62ED"/>
    <w:rsid w:val="002C130D"/>
    <w:rsid w:val="002E1460"/>
    <w:rsid w:val="00304DD6"/>
    <w:rsid w:val="00313FB3"/>
    <w:rsid w:val="0034798D"/>
    <w:rsid w:val="0036080D"/>
    <w:rsid w:val="003640A9"/>
    <w:rsid w:val="00364309"/>
    <w:rsid w:val="00374787"/>
    <w:rsid w:val="003861D0"/>
    <w:rsid w:val="003933B9"/>
    <w:rsid w:val="003E3456"/>
    <w:rsid w:val="003E454E"/>
    <w:rsid w:val="003E74BF"/>
    <w:rsid w:val="003F3A26"/>
    <w:rsid w:val="004063D5"/>
    <w:rsid w:val="00416133"/>
    <w:rsid w:val="004209B8"/>
    <w:rsid w:val="00420CFE"/>
    <w:rsid w:val="0042381A"/>
    <w:rsid w:val="00425E84"/>
    <w:rsid w:val="00426D0A"/>
    <w:rsid w:val="00434568"/>
    <w:rsid w:val="00473389"/>
    <w:rsid w:val="004876CA"/>
    <w:rsid w:val="004915C3"/>
    <w:rsid w:val="004A1556"/>
    <w:rsid w:val="004A5CB1"/>
    <w:rsid w:val="004C5AF7"/>
    <w:rsid w:val="004F0090"/>
    <w:rsid w:val="004F1557"/>
    <w:rsid w:val="004F4149"/>
    <w:rsid w:val="005022D1"/>
    <w:rsid w:val="00502922"/>
    <w:rsid w:val="00503EDA"/>
    <w:rsid w:val="005134E1"/>
    <w:rsid w:val="00530C4A"/>
    <w:rsid w:val="0054473A"/>
    <w:rsid w:val="0055084D"/>
    <w:rsid w:val="0056071A"/>
    <w:rsid w:val="005610A3"/>
    <w:rsid w:val="005701EB"/>
    <w:rsid w:val="00573BFC"/>
    <w:rsid w:val="00577F63"/>
    <w:rsid w:val="005812CB"/>
    <w:rsid w:val="005936B4"/>
    <w:rsid w:val="005A78F3"/>
    <w:rsid w:val="005B2146"/>
    <w:rsid w:val="005B7A78"/>
    <w:rsid w:val="005C3899"/>
    <w:rsid w:val="005D08E9"/>
    <w:rsid w:val="005F74F5"/>
    <w:rsid w:val="006027D9"/>
    <w:rsid w:val="00617C86"/>
    <w:rsid w:val="00646218"/>
    <w:rsid w:val="00665D2C"/>
    <w:rsid w:val="00670533"/>
    <w:rsid w:val="0068656A"/>
    <w:rsid w:val="00692FC4"/>
    <w:rsid w:val="00695C57"/>
    <w:rsid w:val="006A0D75"/>
    <w:rsid w:val="006B27FC"/>
    <w:rsid w:val="006B49AF"/>
    <w:rsid w:val="006B76A8"/>
    <w:rsid w:val="006C7F99"/>
    <w:rsid w:val="006D215E"/>
    <w:rsid w:val="006E447C"/>
    <w:rsid w:val="006F528E"/>
    <w:rsid w:val="007005BF"/>
    <w:rsid w:val="00702C66"/>
    <w:rsid w:val="00705278"/>
    <w:rsid w:val="00714800"/>
    <w:rsid w:val="007201FE"/>
    <w:rsid w:val="00731B60"/>
    <w:rsid w:val="007438D4"/>
    <w:rsid w:val="00752BA0"/>
    <w:rsid w:val="00754229"/>
    <w:rsid w:val="0076230F"/>
    <w:rsid w:val="00763E31"/>
    <w:rsid w:val="00765D63"/>
    <w:rsid w:val="00766663"/>
    <w:rsid w:val="007876A0"/>
    <w:rsid w:val="00795AFA"/>
    <w:rsid w:val="007A0B6E"/>
    <w:rsid w:val="007A3F05"/>
    <w:rsid w:val="007B0411"/>
    <w:rsid w:val="007B26D6"/>
    <w:rsid w:val="007C293B"/>
    <w:rsid w:val="007D2C79"/>
    <w:rsid w:val="007E1FCD"/>
    <w:rsid w:val="007E2532"/>
    <w:rsid w:val="007E7CD4"/>
    <w:rsid w:val="0081688E"/>
    <w:rsid w:val="00817717"/>
    <w:rsid w:val="00821A06"/>
    <w:rsid w:val="00835328"/>
    <w:rsid w:val="00852B99"/>
    <w:rsid w:val="00857235"/>
    <w:rsid w:val="0086003A"/>
    <w:rsid w:val="0086244B"/>
    <w:rsid w:val="008728FA"/>
    <w:rsid w:val="00874691"/>
    <w:rsid w:val="00887F1E"/>
    <w:rsid w:val="0089347E"/>
    <w:rsid w:val="008A09EA"/>
    <w:rsid w:val="008B527F"/>
    <w:rsid w:val="008C32A0"/>
    <w:rsid w:val="008D7C83"/>
    <w:rsid w:val="008F3C40"/>
    <w:rsid w:val="009101B0"/>
    <w:rsid w:val="00917621"/>
    <w:rsid w:val="009207C7"/>
    <w:rsid w:val="00943376"/>
    <w:rsid w:val="00961600"/>
    <w:rsid w:val="00964D80"/>
    <w:rsid w:val="0096673A"/>
    <w:rsid w:val="0098693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56C06"/>
    <w:rsid w:val="00A836A5"/>
    <w:rsid w:val="00AA217C"/>
    <w:rsid w:val="00AA2FBE"/>
    <w:rsid w:val="00AA684C"/>
    <w:rsid w:val="00AB585D"/>
    <w:rsid w:val="00AE2B6A"/>
    <w:rsid w:val="00AE32A6"/>
    <w:rsid w:val="00AE56CD"/>
    <w:rsid w:val="00B13FAC"/>
    <w:rsid w:val="00B20423"/>
    <w:rsid w:val="00B4290C"/>
    <w:rsid w:val="00B54D02"/>
    <w:rsid w:val="00B82459"/>
    <w:rsid w:val="00B937AE"/>
    <w:rsid w:val="00B94BDE"/>
    <w:rsid w:val="00BB1C4A"/>
    <w:rsid w:val="00BC37DA"/>
    <w:rsid w:val="00BD261F"/>
    <w:rsid w:val="00BD580A"/>
    <w:rsid w:val="00BE3BAD"/>
    <w:rsid w:val="00BF01EA"/>
    <w:rsid w:val="00C0613B"/>
    <w:rsid w:val="00C06790"/>
    <w:rsid w:val="00C11016"/>
    <w:rsid w:val="00C1409D"/>
    <w:rsid w:val="00C445F1"/>
    <w:rsid w:val="00C46588"/>
    <w:rsid w:val="00C6462E"/>
    <w:rsid w:val="00C81F93"/>
    <w:rsid w:val="00C833BD"/>
    <w:rsid w:val="00CB56D5"/>
    <w:rsid w:val="00CC115B"/>
    <w:rsid w:val="00CC241E"/>
    <w:rsid w:val="00CD056D"/>
    <w:rsid w:val="00CD14F5"/>
    <w:rsid w:val="00CD16B0"/>
    <w:rsid w:val="00CD7ED2"/>
    <w:rsid w:val="00CE38E6"/>
    <w:rsid w:val="00D20549"/>
    <w:rsid w:val="00D25B27"/>
    <w:rsid w:val="00D35EE3"/>
    <w:rsid w:val="00D5077F"/>
    <w:rsid w:val="00D67CEF"/>
    <w:rsid w:val="00D90AA5"/>
    <w:rsid w:val="00D94B73"/>
    <w:rsid w:val="00DB42E4"/>
    <w:rsid w:val="00DD0FF8"/>
    <w:rsid w:val="00DD6A10"/>
    <w:rsid w:val="00E00BE2"/>
    <w:rsid w:val="00E03F7A"/>
    <w:rsid w:val="00E14870"/>
    <w:rsid w:val="00E30F18"/>
    <w:rsid w:val="00E3693D"/>
    <w:rsid w:val="00E463D6"/>
    <w:rsid w:val="00E57884"/>
    <w:rsid w:val="00E776CB"/>
    <w:rsid w:val="00E84D40"/>
    <w:rsid w:val="00E94DEC"/>
    <w:rsid w:val="00E951F7"/>
    <w:rsid w:val="00EA0F51"/>
    <w:rsid w:val="00EB2566"/>
    <w:rsid w:val="00EB5A72"/>
    <w:rsid w:val="00ED1AF2"/>
    <w:rsid w:val="00EF4E79"/>
    <w:rsid w:val="00F11306"/>
    <w:rsid w:val="00F1778E"/>
    <w:rsid w:val="00F21AF3"/>
    <w:rsid w:val="00F45BC8"/>
    <w:rsid w:val="00F54AD2"/>
    <w:rsid w:val="00F66D74"/>
    <w:rsid w:val="00F9460D"/>
    <w:rsid w:val="00FA66EC"/>
    <w:rsid w:val="00FB1FE8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A2F2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12</Pages>
  <Words>3054</Words>
  <Characters>17410</Characters>
  <Application>Microsoft Office Word</Application>
  <DocSecurity>0</DocSecurity>
  <Lines>145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248</cp:revision>
  <dcterms:created xsi:type="dcterms:W3CDTF">2021-07-16T10:55:00Z</dcterms:created>
  <dcterms:modified xsi:type="dcterms:W3CDTF">2024-03-01T08:26:00Z</dcterms:modified>
</cp:coreProperties>
</file>