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EA02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EA02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A02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AE5D29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Arni Barišić, Lidija Božić, Tomislav Domes,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Dubravnko Kezić,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Kriste, 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 Sviben, Ljiljana Peršinec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 Vucetić,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Mislav</w:t>
      </w:r>
      <w:r w:rsidR="002A0BE5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Maja Kočiš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Jelena Zenko Milović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>Sjednicu otvara Dražen Lučanin, predsjednik Vijeća Gradske četvrti Črnomerec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9831D1" w:rsidRPr="00C00052">
        <w:rPr>
          <w:rFonts w:ascii="Times New Roman" w:hAnsi="Times New Roman" w:cs="Times New Roman"/>
          <w:sz w:val="24"/>
          <w:szCs w:val="24"/>
        </w:rPr>
        <w:t xml:space="preserve"> konstatira da je prisutno 13</w:t>
      </w:r>
      <w:r w:rsidRPr="00C00052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C0005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kaže da će se Zapisnik s 19. sjednice usvajati na idućoj sjednici.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31D1" w:rsidRPr="00C0005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dopunu dnevnog reda te daje dnevni red na glasovanje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Pr="00C0005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67395" w:rsidRPr="00C00052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7D7D92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D7D92" w:rsidRPr="00FD5FA1" w:rsidRDefault="007D7D92" w:rsidP="007D7D9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FD5F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dnevni red:</w:t>
      </w:r>
    </w:p>
    <w:p w:rsidR="007D7D92" w:rsidRPr="00FD5FA1" w:rsidRDefault="007D7D92" w:rsidP="007D7D9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ESAT BELULI,  raspolaganje predmetnim djelom čestice  k.č. br. 6887 k.o. Vrapče – donošenje zaključka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Pravilnika  o korištenju javnih parkirališta i javnih garaža – donošenje zaključka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uvrštavanju k.č. 3088/5 i 3089/2 te 3193 k.o. Črnomerec u program redovnog održavanja – donošenje zaključka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preimenovanja ulica: Ivana Oršanića, Franje Nevistića, Srećka Karamana i Branka Klarića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mjestima za trgovinu na malo izvan prodavaonica i tržnica na malo koja se obavlja na pokretnim napravama i o vanjskom izgledu pokretnih naprava i privremenih građevina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mjestima za trgovinu na malo izvan prodavaonica i tržnica na malo i mjestima za ugostiteljsku djelatnost izvan tržnica koje se obavljaju u kioscima i vanjskom izgledu kioska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sz w:val="24"/>
          <w:szCs w:val="24"/>
        </w:rPr>
        <w:t xml:space="preserve"> </w:t>
      </w: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inicijativa i zahtjeva za izmjene i dopune Generalnog urbanističkog plana Grada Zagreba   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106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Ulica Mikulići, očitovanje na proširenje kolnika kod kbr. 19-29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line="276" w:lineRule="auto"/>
        <w:ind w:left="106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K.č. 3499/2 i 5480/3 k.o. Mikulići, očitovanje o utvrđivanju građevinske čestice </w:t>
      </w:r>
    </w:p>
    <w:p w:rsidR="007D7D92" w:rsidRPr="00FD5FA1" w:rsidRDefault="007D7D92" w:rsidP="007D7D92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7D7D92" w:rsidRPr="00FD5FA1" w:rsidRDefault="007D7D92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7242" w:rsidRPr="00FD5FA1" w:rsidRDefault="00137242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64AB" w:rsidRPr="00FD5FA1" w:rsidRDefault="00260DD2" w:rsidP="007D7D92">
      <w:p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412EAE"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7D92"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>ESAT BELULI,  raspolaganje predmetnim djelom čest</w:t>
      </w:r>
      <w:r w:rsidR="007D7D92"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ice  k.č. br. 6887 k.o. Vrapče </w:t>
      </w:r>
    </w:p>
    <w:p w:rsidR="00412EAE" w:rsidRPr="00FD5FA1" w:rsidRDefault="00412EAE" w:rsidP="00412EAE">
      <w:pPr>
        <w:spacing w:line="276" w:lineRule="auto"/>
        <w:ind w:left="92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242" w:rsidRPr="00C00052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7D7D9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obrazlaže navedenu temu </w:t>
      </w:r>
      <w:r w:rsidR="00137242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</w:t>
      </w:r>
      <w:r w:rsidR="008E64AB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raspravu.</w:t>
      </w:r>
    </w:p>
    <w:p w:rsidR="00137242" w:rsidRPr="00C00052" w:rsidRDefault="007D7D9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 Josip Jelić, Arni Barišić, Mislav Barišić, Zdenka Sviben, Jure Meić i Dražen Lučanin.</w:t>
      </w:r>
    </w:p>
    <w:p w:rsidR="00137242" w:rsidRPr="00C00052" w:rsidRDefault="0013724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137242" w:rsidRPr="007D7D92" w:rsidRDefault="0013724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7D7D9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7D92" w:rsidRPr="00F818F0" w:rsidRDefault="007D7D92" w:rsidP="007D7D9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7D92" w:rsidRPr="00F818F0" w:rsidRDefault="007D7D92" w:rsidP="007D7D92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Z A K LJ U Č A K</w:t>
      </w:r>
    </w:p>
    <w:p w:rsidR="007D7D92" w:rsidRDefault="007D7D92" w:rsidP="007D7D92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raspolaganje dijelom k.č. br. 6887 k.o. Vrapče  </w:t>
      </w:r>
    </w:p>
    <w:p w:rsidR="007D7D92" w:rsidRPr="00F818F0" w:rsidRDefault="007D7D92" w:rsidP="007D7D92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7D92" w:rsidRPr="00F818F0" w:rsidRDefault="007D7D92" w:rsidP="007D7D92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7D92" w:rsidRPr="00F818F0" w:rsidRDefault="007D7D92" w:rsidP="007D7D92">
      <w:pPr>
        <w:numPr>
          <w:ilvl w:val="0"/>
          <w:numId w:val="2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je razmotrilo dopis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priloge koje je dostavio Gradski ured za upravljanje imovinom i stanovanje,  kojim se traži očitovanje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raspolaganj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dijelom k.č. br. 6887 k.o. Vrapče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svrhu ishođenja rješenja o utvrđivanju građevinske čestice. 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7D7D92" w:rsidRPr="00F818F0" w:rsidRDefault="007D7D92" w:rsidP="007D7D92">
      <w:p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D7D92" w:rsidRDefault="007D7D92" w:rsidP="007D7D92">
      <w:pPr>
        <w:numPr>
          <w:ilvl w:val="0"/>
          <w:numId w:val="2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suglasno da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raspolaže predmetnim dijelom čestice 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>k.č. br. 6887 k.o. Vrapče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svrhu ishođenja građevinske čestice.</w:t>
      </w:r>
    </w:p>
    <w:p w:rsidR="007D7D92" w:rsidRPr="00F818F0" w:rsidRDefault="007D7D92" w:rsidP="007D7D92">
      <w:pPr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Navedeni dio čestice nalazi </w:t>
      </w:r>
      <w:r w:rsidRPr="007A6A3D">
        <w:rPr>
          <w:rFonts w:ascii="Times New Roman" w:eastAsia="Times New Roman" w:hAnsi="Times New Roman" w:cs="Times New Roman"/>
          <w:sz w:val="24"/>
          <w:szCs w:val="24"/>
          <w:lang w:eastAsia="hr-HR"/>
        </w:rPr>
        <w:t>se 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najfrekventnijem dijelu Črnomerca, Terminalu, okretištu triju tramvaja, 20 autobusa  ZET-a, te desetak linija drugih prijevoznika koje povezuju Zagreb – Zagrebačku županiju.  Zbog prevelikog priliva putnika i nemogućnošću proširenja terminala, putnicima se onemogućuje nesmetano kretanje kod presjedanja iz tramvaja u autobus  ili iz autobusa u autobus. 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7D7D92" w:rsidRPr="00F818F0" w:rsidRDefault="007D7D92" w:rsidP="007D7D9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7D92" w:rsidRPr="00F818F0" w:rsidRDefault="007D7D92" w:rsidP="007D7D92">
      <w:pPr>
        <w:numPr>
          <w:ilvl w:val="0"/>
          <w:numId w:val="2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stanovanje.  </w:t>
      </w:r>
    </w:p>
    <w:p w:rsidR="00C00052" w:rsidRPr="00325C07" w:rsidRDefault="00C00052" w:rsidP="00325C0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25C07" w:rsidRDefault="00214579" w:rsidP="005639FD">
      <w:pPr>
        <w:spacing w:after="200" w:line="276" w:lineRule="auto"/>
        <w:ind w:left="927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AB03A3"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639FD" w:rsidRPr="00C664B8">
        <w:rPr>
          <w:rFonts w:ascii="Times New Roman" w:eastAsia="Times New Roman" w:hAnsi="Times New Roman" w:cs="Times New Roman"/>
          <w:lang w:eastAsia="hr-HR"/>
        </w:rPr>
        <w:t>Prijedlog Pravilnika  o korištenju javnih parkirališta i javnih garaža</w:t>
      </w:r>
    </w:p>
    <w:p w:rsidR="005639FD" w:rsidRDefault="005639FD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5C07" w:rsidRDefault="00325C07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01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</w:t>
      </w:r>
      <w:r w:rsidR="005639FD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te otvara raspravu.</w:t>
      </w:r>
    </w:p>
    <w:p w:rsidR="005639FD" w:rsidRDefault="005639FD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5C07" w:rsidRDefault="00325C07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</w:t>
      </w:r>
      <w:r w:rsid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639FD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Božić, Dubravko Kezić, Mislav Barišić i Dražen Lučanin</w:t>
      </w:r>
      <w:r w:rsidR="00B70A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F01C2" w:rsidRDefault="008F01C2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01C2" w:rsidRDefault="008F01C2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01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8F01C2" w:rsidRDefault="008F01C2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01C2" w:rsidRDefault="00B70A66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10</w:t>
      </w:r>
      <w:r w:rsidR="005639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glasova ZA i 3 PROTIV usvojen slijedeći</w:t>
      </w:r>
    </w:p>
    <w:p w:rsidR="00FD5FA1" w:rsidRDefault="00FD5FA1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5FA1" w:rsidRDefault="00FD5FA1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39FD" w:rsidRPr="00F818F0" w:rsidRDefault="00B70A66" w:rsidP="005639FD">
      <w:pPr>
        <w:ind w:right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5639FD"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639FD" w:rsidRPr="00E64B8E" w:rsidRDefault="005639FD" w:rsidP="005639FD">
      <w:pPr>
        <w:pStyle w:val="ListParagraph"/>
        <w:spacing w:line="276" w:lineRule="auto"/>
        <w:ind w:right="1" w:firstLine="696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 p</w:t>
      </w:r>
      <w:r w:rsidRPr="00E64B8E">
        <w:rPr>
          <w:rFonts w:ascii="Times New Roman" w:eastAsia="Times New Roman" w:hAnsi="Times New Roman" w:cs="Times New Roman"/>
          <w:b/>
          <w:lang w:eastAsia="hr-HR"/>
        </w:rPr>
        <w:t>rijedlog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u Pravilnika o korištenju javnih parkirališta i javnih garaže </w:t>
      </w:r>
      <w:r w:rsidRPr="00E64B8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5639FD" w:rsidRPr="00F818F0" w:rsidRDefault="005639FD" w:rsidP="005639FD">
      <w:pPr>
        <w:tabs>
          <w:tab w:val="left" w:pos="2977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39FD" w:rsidRPr="005639FD" w:rsidRDefault="005639FD" w:rsidP="005639FD">
      <w:pPr>
        <w:pStyle w:val="ListParagraph"/>
        <w:numPr>
          <w:ilvl w:val="0"/>
          <w:numId w:val="23"/>
        </w:numPr>
        <w:spacing w:after="160" w:line="252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3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raspravljalo je o  prijedlogu Pravilnika o korištenju javnih parkirališta i javnih garaže.   </w:t>
      </w:r>
    </w:p>
    <w:p w:rsidR="005639FD" w:rsidRPr="00E64B8E" w:rsidRDefault="005639FD" w:rsidP="005639FD">
      <w:pPr>
        <w:ind w:left="106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39FD" w:rsidRDefault="005639FD" w:rsidP="005639FD">
      <w:pPr>
        <w:numPr>
          <w:ilvl w:val="0"/>
          <w:numId w:val="23"/>
        </w:numPr>
        <w:spacing w:after="160" w:line="252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suglasno s prijedlogom </w:t>
      </w:r>
      <w:r w:rsidRPr="008B55A4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 o korištenju javnih parkirališta i javnih garaže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639FD" w:rsidRPr="00E64B8E" w:rsidRDefault="005639FD" w:rsidP="005639FD">
      <w:pPr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B55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639FD" w:rsidRPr="00E64B8E" w:rsidRDefault="005639FD" w:rsidP="005639FD">
      <w:pPr>
        <w:numPr>
          <w:ilvl w:val="0"/>
          <w:numId w:val="23"/>
        </w:numPr>
        <w:spacing w:after="160" w:line="252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4B8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obnovu, izgradnju, prostorno uređenje, graditeljst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vo, komunalne poslove i promet </w:t>
      </w:r>
      <w:r w:rsidRPr="00E64B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postupanje.</w:t>
      </w:r>
    </w:p>
    <w:p w:rsidR="005639FD" w:rsidRPr="00E64B8E" w:rsidRDefault="005639FD" w:rsidP="005639FD">
      <w:pPr>
        <w:ind w:left="106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5C07" w:rsidRPr="00FD5FA1" w:rsidRDefault="00C00052" w:rsidP="00FD5FA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70A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116" w:rsidRPr="00FD5FA1" w:rsidRDefault="00307E67" w:rsidP="00B70A66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1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  <w:r w:rsidR="002521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70A66" w:rsidRPr="00FD5FA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 uvrštavanju k.č. 3088/5 i 3089/2 te 3193 k.o. Črnomerec u program redovnog održavanja</w:t>
      </w:r>
    </w:p>
    <w:p w:rsidR="00252116" w:rsidRPr="009F2DAA" w:rsidRDefault="00252116" w:rsidP="00252116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2837" w:rsidRDefault="00BA2837" w:rsidP="00B70A66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70A66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traženo te obzirom da se nitko ne javlja za riječ daje prijedlog Zaključka na glasovanje.</w:t>
      </w:r>
    </w:p>
    <w:p w:rsidR="005B6904" w:rsidRDefault="005B6904" w:rsidP="00B70A66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0A66" w:rsidRDefault="00B70A66" w:rsidP="00B70A66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0A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70A66" w:rsidRDefault="00B70A66" w:rsidP="00B70A66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0A66" w:rsidRDefault="00B70A66" w:rsidP="00B70A66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849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70A66" w:rsidRDefault="00B70A66" w:rsidP="00B70A66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uvrštavanju k.č. 3193, 3088/5 i 3089/2 k.o. Črnomerec u </w:t>
      </w:r>
    </w:p>
    <w:p w:rsidR="00B70A66" w:rsidRDefault="00B70A66" w:rsidP="00FD5FA1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redovnog održavanja</w:t>
      </w:r>
    </w:p>
    <w:p w:rsidR="00FD5FA1" w:rsidRPr="005849DF" w:rsidRDefault="00FD5FA1" w:rsidP="00FD5FA1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0A66" w:rsidRPr="005849DF" w:rsidRDefault="00B70A66" w:rsidP="00B70A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49D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prijedlog da se k.č. 3193 k.o. Črnomerec, Gradiščanska ulica (uz željezničku prugu) i 3088/5 i 3089/2 k.o. Črnomerec uz potok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Pr="005849DF">
        <w:rPr>
          <w:rFonts w:ascii="Times New Roman" w:eastAsia="Times New Roman" w:hAnsi="Times New Roman" w:cs="Times New Roman"/>
          <w:sz w:val="24"/>
          <w:szCs w:val="24"/>
          <w:lang w:eastAsia="hr-HR"/>
        </w:rPr>
        <w:t>pokrenut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Pr="005849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postupak ishođenja rješenja za izgradnju parka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Zaprešička ulica), </w:t>
      </w:r>
      <w:r w:rsidRPr="005849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uvrste u program redovnog održavanja Gradske četvrti Črnomerec.  </w:t>
      </w:r>
    </w:p>
    <w:p w:rsidR="00B70A66" w:rsidRPr="005849DF" w:rsidRDefault="00B70A66" w:rsidP="00B70A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440" w:right="0"/>
        <w:jc w:val="both"/>
      </w:pPr>
      <w:r w:rsidRPr="005849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49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jesnu samoupravu, civilnu zaštitu i sigurnost na daljnje postupanje. </w:t>
      </w:r>
    </w:p>
    <w:p w:rsidR="00325C07" w:rsidRPr="00FE29E5" w:rsidRDefault="00325C07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29E5" w:rsidRPr="00FE29E5" w:rsidRDefault="00FD2278" w:rsidP="00FE29E5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9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 w:rsidRPr="00FE29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E29E5" w:rsidRPr="00FE29E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preimenovanja ulica: Ivana Oršanića, Franje Nevistića, Srećka Karamana i Branka Klarića</w:t>
      </w:r>
    </w:p>
    <w:p w:rsidR="00F56369" w:rsidRDefault="00F56369" w:rsidP="00B70A66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56369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riječ Zdenki Sviben koja obrazlaže traženo te daje prijedloge za preimenovanje navedenih ulica. Prijedlog je da se navedene ulice nazovu po slijedećim osobama: Mia Oremović (hrvatska glumica), Božena Begović (hrvatska glumica, kazališna djelatnica, književnica i prevoditeljica), Božena Kraljeva (hrvatska glumica) te Eliza Gerner (hrvatska glumica).</w:t>
      </w: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7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otvara raspravu.</w:t>
      </w: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raspravi sudjelovali: Lidija Božić, Jere Meić, Mislav Barišić, Josip Jelić, Zdenka Sviben, Petar Kriste, Arni Barišić i Ljiljana Peršinec.</w:t>
      </w: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18,30 na sjednicu dolazi Jelena Zenko Milović te je prisutno 14 vijećnica na sjednici.</w:t>
      </w: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18,40 sjednicu napuštaju Josip Jelić, Ljiljana Peršinec, Mislav Barišić, Ivan Filipović i Lidija Božić koji ne žele prisustvovati glasanju po ovoj točki dnevnog reda.</w:t>
      </w:r>
    </w:p>
    <w:p w:rsidR="004E759A" w:rsidRDefault="004E759A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7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prijedlog Zaključka na glasovanje.</w:t>
      </w:r>
    </w:p>
    <w:p w:rsidR="00FD5FA1" w:rsidRDefault="00FD5FA1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4E759A" w:rsidRDefault="004E759A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E7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 8 glasova ZA i 1 SUZDRŽANIM usvojen slijedeći</w:t>
      </w:r>
    </w:p>
    <w:p w:rsidR="004E759A" w:rsidRDefault="004E759A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4E759A" w:rsidRPr="00ED36A4" w:rsidRDefault="004E759A" w:rsidP="004E759A">
      <w:pPr>
        <w:spacing w:line="276" w:lineRule="auto"/>
        <w:ind w:left="2836" w:right="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6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E759A" w:rsidRDefault="004E759A" w:rsidP="004E759A">
      <w:pPr>
        <w:ind w:right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36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preimenovanja Ulice Franje Nevistića,</w:t>
      </w:r>
    </w:p>
    <w:p w:rsidR="004E759A" w:rsidRDefault="00FD5FA1" w:rsidP="00FD5FA1">
      <w:pPr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</w:t>
      </w:r>
      <w:r w:rsidR="004E75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Ulice Ivana Oršanića, Ulice Srećka Karamana i Ulice Branka Klarića</w:t>
      </w:r>
    </w:p>
    <w:p w:rsidR="00FD5FA1" w:rsidRPr="00ED36A4" w:rsidRDefault="00FD5FA1" w:rsidP="00FD5FA1">
      <w:pPr>
        <w:ind w:left="372" w:right="1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59A" w:rsidRPr="00DC7703" w:rsidRDefault="004E759A" w:rsidP="004E75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F85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prijedlog/inicijativu Svjetskog židovskog kongresa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preimenovanja Ulice Franje Nevistića,</w:t>
      </w:r>
      <w:r w:rsidRPr="00DC77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Ivana Oršanića, Ulice Srećka Karamana i Ulice Branka Klarića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jer su imenovani pojedinci bili istaknuti pripadnici u režimu  Nezavisne Države Hrvatske.</w:t>
      </w:r>
    </w:p>
    <w:p w:rsidR="004E759A" w:rsidRPr="002843FC" w:rsidRDefault="004E759A" w:rsidP="004E75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284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ulice preimenuju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284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84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Oremović,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Božena Begović, Ulica Božene Kraljeva, Ulica Elize Gerner i Sidonije Erdödy, obzirom da su bile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značajne dramske umjetnice.</w:t>
      </w:r>
      <w:r w:rsidRPr="002843F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</w:p>
    <w:p w:rsidR="004E759A" w:rsidRDefault="004E759A" w:rsidP="004E759A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3.</w:t>
      </w:r>
      <w:r w:rsidRPr="002843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Gradskoj skupštini Grada Zagreba,</w:t>
      </w:r>
    </w:p>
    <w:p w:rsidR="004E759A" w:rsidRDefault="004E759A" w:rsidP="004E759A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Pr="002843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2843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imenovanje naselja, ulica i trgova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Pr="002843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daljnje postupanje.</w:t>
      </w:r>
    </w:p>
    <w:p w:rsidR="004E759A" w:rsidRDefault="004E759A" w:rsidP="004E759A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759A" w:rsidRDefault="001F4CE6" w:rsidP="004E759A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18,</w:t>
      </w:r>
      <w:r w:rsidR="004E759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42 vijećnici koji su napustili sjednicu</w:t>
      </w:r>
      <w:r w:rsidR="008E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vraćaju se na sjednicu te je prisutno 14 vijećnika.</w:t>
      </w: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B6904" w:rsidRDefault="005B6904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E7496" w:rsidRPr="008E7496" w:rsidRDefault="00F56369" w:rsidP="008E7496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1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Ad.</w:t>
      </w:r>
      <w:r w:rsidR="006504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5</w:t>
      </w:r>
      <w:r w:rsidR="0065048F" w:rsidRPr="008E74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</w:t>
      </w:r>
      <w:r w:rsidR="008E7496" w:rsidRPr="008E74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E7496" w:rsidRPr="008E74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mjestima za trgovinu na malo izvan prodavaonica i tržnica na malo koja se obavlja na pokretnim napravama i o vanjskom izgledu pokretnih naprava i privremenih građevina </w:t>
      </w:r>
    </w:p>
    <w:p w:rsidR="00D81106" w:rsidRDefault="00D81106" w:rsidP="00D811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E7496" w:rsidRDefault="00D81106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11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 w:rsidR="008E74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8E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obrazlaže</w:t>
      </w:r>
      <w:r w:rsidR="00DF02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Prijedlog Odluke te otvara raspravu. Obzirom da se nitko ne javlja za riječ daje isto na glasovanje.</w:t>
      </w:r>
    </w:p>
    <w:p w:rsidR="00DF0291" w:rsidRDefault="00DF0291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B6904" w:rsidRDefault="005B6904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5B6904" w:rsidRDefault="005B6904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5B6904" w:rsidRDefault="005B6904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DF0291" w:rsidRPr="00DF0291" w:rsidRDefault="00DF0291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 9 glasova ZA i 5 SUZDRŽANIH usvojen slijedeći</w:t>
      </w:r>
    </w:p>
    <w:p w:rsidR="00DF0291" w:rsidRDefault="00DF0291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0291" w:rsidRDefault="00DF0291" w:rsidP="00FD5FA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</w:p>
    <w:p w:rsidR="00DF0291" w:rsidRDefault="00DF0291" w:rsidP="00DF0291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F0291" w:rsidRPr="00F818F0" w:rsidRDefault="00DF0291" w:rsidP="00DF0291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DF0291" w:rsidRPr="00224F9F" w:rsidRDefault="00DF0291" w:rsidP="00DF0291">
      <w:pPr>
        <w:ind w:right="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4F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mjestima za trgovinu na malo izvan prodavaonica i tržnica</w:t>
      </w:r>
    </w:p>
    <w:p w:rsidR="00DF0291" w:rsidRPr="00224F9F" w:rsidRDefault="00DF0291" w:rsidP="00DF0291">
      <w:pPr>
        <w:ind w:right="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4F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malo koja se obavlja na pokretnim napravama i</w:t>
      </w:r>
    </w:p>
    <w:p w:rsidR="00DF0291" w:rsidRPr="00DF0291" w:rsidRDefault="00DF0291" w:rsidP="00DF0291">
      <w:pPr>
        <w:ind w:right="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4F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vanjskom izgledu pokretnih naprava i privremenih građevina</w:t>
      </w:r>
    </w:p>
    <w:p w:rsidR="00DF0291" w:rsidRPr="00F818F0" w:rsidRDefault="00DF0291" w:rsidP="00DF0291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Pr="00DF0291" w:rsidRDefault="00DF0291" w:rsidP="00DF0291">
      <w:pPr>
        <w:spacing w:line="276" w:lineRule="auto"/>
        <w:ind w:left="56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Prijedlogu Odluke o mjestima za trgovinu na malo izvan prodavaonica i tržnica na malo koja se obavlja na pokretnim napravama i o vanjskom izgledu pokretnih naprava i privremenih građevina. </w:t>
      </w:r>
    </w:p>
    <w:p w:rsidR="00DF0291" w:rsidRPr="00DF0291" w:rsidRDefault="00DF0291" w:rsidP="00DF0291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Pr="00DF0291" w:rsidRDefault="00DF0291" w:rsidP="00DF0291">
      <w:pPr>
        <w:spacing w:line="276" w:lineRule="auto"/>
        <w:ind w:left="56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na Terminalu Črnomerec ukloniti štandove (označene crvenom) koji ometaju prolaz i maknuti police kioska koje izlaze iz gabarita dodijeljenog prostora.           Po potrebi ukloniti i ostale štandove koji su bliže od 2 metra od izlaska iz tramvaja. Kiosk označen narančastom na jugozapadnom dijelu okretišta pokušati premjestiti na mjesto koje manje ometa kretanje pješaka.</w:t>
      </w:r>
    </w:p>
    <w:p w:rsidR="00DF0291" w:rsidRPr="00DF0291" w:rsidRDefault="00DF0291" w:rsidP="00DF029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Pr="00DF0291" w:rsidRDefault="00DF0291" w:rsidP="00DF0291">
      <w:pPr>
        <w:spacing w:line="276" w:lineRule="auto"/>
        <w:ind w:left="56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obnovu, izgradnju, prostorno uređenje, graditeljstvo, komunalne poslove i promet, Sektoru za komunalne poslove i javne površine na daljnje postupanje.</w:t>
      </w:r>
    </w:p>
    <w:p w:rsidR="00DF0291" w:rsidRPr="00DF0291" w:rsidRDefault="00DF0291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0291" w:rsidRPr="00DF0291" w:rsidRDefault="00DF0291" w:rsidP="00DF0291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Ad.6</w:t>
      </w:r>
      <w:r w:rsidRPr="00DF02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mjestima za trgovinu na malo izvan prodavaonica i tržnica na malo i mjestima za ugostiteljsku djelatnost izvan tržnica koje se obavljaju u kioscima i vanjskom izgledu kioska </w:t>
      </w:r>
    </w:p>
    <w:p w:rsidR="00D81106" w:rsidRPr="00DF0291" w:rsidRDefault="00D81106" w:rsidP="00D811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56369" w:rsidRDefault="00DF0291" w:rsidP="00F56369">
      <w:pPr>
        <w:spacing w:before="240"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 te obzirom da se nitko ne javlja za riječ daje prijedlog Zaključka na glasovanje.</w:t>
      </w:r>
    </w:p>
    <w:p w:rsidR="00DF0291" w:rsidRPr="00DF0291" w:rsidRDefault="00DF0291" w:rsidP="00F56369">
      <w:pPr>
        <w:spacing w:before="240" w:after="200"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9 glasova ZA i 5 SUZDRŽANIH usvojen slijedeći</w:t>
      </w:r>
    </w:p>
    <w:p w:rsidR="00DF0291" w:rsidRPr="00F818F0" w:rsidRDefault="00DF0291" w:rsidP="00DF0291">
      <w:pPr>
        <w:ind w:right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Pr="00F818F0" w:rsidRDefault="00DF0291" w:rsidP="00DF0291">
      <w:pPr>
        <w:ind w:right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DF0291" w:rsidRPr="00DF0291" w:rsidRDefault="00DF0291" w:rsidP="00DF0291">
      <w:pPr>
        <w:pStyle w:val="ListParagraph"/>
        <w:spacing w:line="276" w:lineRule="auto"/>
        <w:ind w:right="1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r w:rsidRPr="00E64B8E">
        <w:rPr>
          <w:rFonts w:ascii="Times New Roman" w:eastAsia="Times New Roman" w:hAnsi="Times New Roman" w:cs="Times New Roman"/>
          <w:b/>
          <w:lang w:eastAsia="hr-HR"/>
        </w:rPr>
        <w:t>Prijedlog Odluke o mjestima za trgovinu na malo izvan prodavaonica i tržnica</w:t>
      </w:r>
      <w:r w:rsidRPr="00DF0291">
        <w:rPr>
          <w:rFonts w:ascii="Times New Roman" w:eastAsia="Times New Roman" w:hAnsi="Times New Roman" w:cs="Times New Roman"/>
          <w:b/>
          <w:lang w:eastAsia="hr-HR"/>
        </w:rPr>
        <w:t xml:space="preserve"> na malo i mjestima za ugostiteljsku djelatnost izvan tržnica </w:t>
      </w:r>
    </w:p>
    <w:p w:rsidR="00DF0291" w:rsidRPr="00E64B8E" w:rsidRDefault="00DF0291" w:rsidP="00DF0291">
      <w:pPr>
        <w:pStyle w:val="ListParagraph"/>
        <w:spacing w:line="276" w:lineRule="auto"/>
        <w:ind w:right="1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E64B8E">
        <w:rPr>
          <w:rFonts w:ascii="Times New Roman" w:eastAsia="Times New Roman" w:hAnsi="Times New Roman" w:cs="Times New Roman"/>
          <w:b/>
          <w:lang w:eastAsia="hr-HR"/>
        </w:rPr>
        <w:t>koje se obavljaju u kioscima i vanjskom izgledu kioska</w:t>
      </w:r>
    </w:p>
    <w:p w:rsidR="00DF0291" w:rsidRPr="00F818F0" w:rsidRDefault="00DF0291" w:rsidP="00DF029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Default="00DF0291" w:rsidP="00DF0291">
      <w:pPr>
        <w:spacing w:after="160" w:line="252" w:lineRule="auto"/>
        <w:ind w:left="70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je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spravljalo o  p</w:t>
      </w:r>
      <w:r w:rsidRPr="00E64B8E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E64B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Odluke o mjestima za trgovinu na malo izvan prodavaonica i tržnica na malo i mjestima za ugostiteljsku djelatnost izvan tržnica koje se obavljaju u kioscima i vanjskom izgledu kioska </w:t>
      </w:r>
    </w:p>
    <w:p w:rsidR="00DF0291" w:rsidRPr="00E64B8E" w:rsidRDefault="00DF0291" w:rsidP="00DF0291">
      <w:pPr>
        <w:ind w:left="106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Pr="00E64B8E" w:rsidRDefault="00DF0291" w:rsidP="00DF0291">
      <w:pPr>
        <w:spacing w:after="160" w:line="252" w:lineRule="auto"/>
        <w:ind w:left="70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premještanje na lokaciji:</w:t>
      </w:r>
    </w:p>
    <w:p w:rsidR="00DF0291" w:rsidRDefault="00DF0291" w:rsidP="00DF0291">
      <w:pPr>
        <w:pStyle w:val="ListParagraph"/>
        <w:numPr>
          <w:ilvl w:val="0"/>
          <w:numId w:val="26"/>
        </w:numPr>
        <w:spacing w:after="160" w:line="252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3E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 dr. Franje Tuđmana kiosk Hrvatske lutrije premjestiti prema Ulici Republike Austrije (do asfaltirane površine)  </w:t>
      </w:r>
    </w:p>
    <w:p w:rsidR="00DF0291" w:rsidRDefault="00DF0291" w:rsidP="00DF0291">
      <w:pPr>
        <w:ind w:left="-142" w:right="1" w:firstLine="85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predlaže postavljanje na lokaciji:</w:t>
      </w:r>
    </w:p>
    <w:p w:rsidR="00DF0291" w:rsidRDefault="00DF0291" w:rsidP="00DF0291">
      <w:pPr>
        <w:pStyle w:val="ListParagraph"/>
        <w:numPr>
          <w:ilvl w:val="0"/>
          <w:numId w:val="26"/>
        </w:numPr>
        <w:spacing w:after="160" w:line="252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Kustošijanska ulici  nasuprot kbr.272 – kiosk pekarskih proizvoda </w:t>
      </w:r>
    </w:p>
    <w:p w:rsidR="00DF0291" w:rsidRPr="00093E44" w:rsidRDefault="00DF0291" w:rsidP="00DF0291">
      <w:pPr>
        <w:pStyle w:val="ListParagraph"/>
        <w:numPr>
          <w:ilvl w:val="0"/>
          <w:numId w:val="26"/>
        </w:numPr>
        <w:spacing w:after="160" w:line="252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>U</w:t>
      </w:r>
      <w:r w:rsidRPr="00093E44"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>lic</w:t>
      </w:r>
      <w:r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>a</w:t>
      </w:r>
      <w:r w:rsidRPr="00093E44"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 xml:space="preserve"> Krvarić</w:t>
      </w:r>
      <w:r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>,</w:t>
      </w:r>
      <w:r w:rsidRPr="00093E44"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 xml:space="preserve"> na dijelu čestice 516/4 </w:t>
      </w:r>
      <w:r>
        <w:rPr>
          <w:rFonts w:ascii="tahoma;sans-serif" w:eastAsia="NSimSun" w:hAnsi="tahoma;sans-serif" w:cs="Lucida Sans"/>
          <w:color w:val="000000"/>
          <w:kern w:val="2"/>
          <w:sz w:val="24"/>
          <w:szCs w:val="24"/>
          <w:lang w:eastAsia="zh-CN" w:bidi="hi-IN"/>
        </w:rPr>
        <w:t xml:space="preserve">– kiosk pekarskih proizvoda </w:t>
      </w:r>
    </w:p>
    <w:p w:rsidR="00DF0291" w:rsidRPr="00E64B8E" w:rsidRDefault="00DF0291" w:rsidP="00DF0291">
      <w:pPr>
        <w:spacing w:after="160" w:line="252" w:lineRule="auto"/>
        <w:ind w:left="70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E64B8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obnovu, izgradnju, prostorno uređenje, graditeljstvo, komunalne poslove i promet, Sektoru za komunalne poslove i javne površine na daljnje postupanje.</w:t>
      </w:r>
    </w:p>
    <w:p w:rsidR="00DF0291" w:rsidRPr="00DF0291" w:rsidRDefault="00DF0291" w:rsidP="00DF0291">
      <w:pPr>
        <w:spacing w:before="24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291" w:rsidRPr="00DF0291" w:rsidRDefault="00DF0291" w:rsidP="00DF0291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DF029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F02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inicijativa i zahtjeva za izmjene i dopune Generalnog urbanističkog plana Grada Zagreba    </w:t>
      </w:r>
    </w:p>
    <w:p w:rsidR="00F56369" w:rsidRDefault="00F56369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0291" w:rsidRDefault="00DF0291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čita prijedloge i zahtjeve za izmjene i dopune GUP-a te kaže da je rok do veljače 2023. Otvara raspravu.</w:t>
      </w:r>
    </w:p>
    <w:p w:rsidR="00DF0291" w:rsidRDefault="00DF0291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raspravi sudjelovali: Lidija Božić, Josip Jelić, Jere Meić i Ljiljana Peršinec.</w:t>
      </w:r>
    </w:p>
    <w:p w:rsidR="00DF0291" w:rsidRDefault="00DF0291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prijedlog Zaključka na glasovanje.</w:t>
      </w:r>
    </w:p>
    <w:p w:rsidR="00DF0291" w:rsidRDefault="00DF0291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0291" w:rsidRPr="00FD5FA1" w:rsidRDefault="00DF0291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 9 glasova ZA i 5 SUZDRŽANIH usvojen slijedeći</w:t>
      </w:r>
    </w:p>
    <w:p w:rsidR="00DF0291" w:rsidRPr="00FD5FA1" w:rsidRDefault="00DF0291" w:rsidP="00472F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DF0291" w:rsidRPr="003904C1" w:rsidRDefault="00DF0291" w:rsidP="00DF0291">
      <w:pPr>
        <w:rPr>
          <w:rFonts w:ascii="Times New Roman" w:eastAsia="Calibri" w:hAnsi="Times New Roman"/>
          <w:lang w:eastAsia="hr-HR"/>
        </w:rPr>
      </w:pPr>
    </w:p>
    <w:p w:rsidR="002A366D" w:rsidRPr="002A366D" w:rsidRDefault="002A366D" w:rsidP="002A366D">
      <w:pPr>
        <w:ind w:right="-58"/>
        <w:rPr>
          <w:rFonts w:ascii="Times New Roman" w:eastAsia="Calibri" w:hAnsi="Times New Roman" w:cs="Times New Roman"/>
          <w:b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ZAKLJUČAK</w:t>
      </w:r>
    </w:p>
    <w:p w:rsidR="002A366D" w:rsidRPr="002A366D" w:rsidRDefault="002A366D" w:rsidP="002A366D">
      <w:pPr>
        <w:ind w:right="-58"/>
        <w:rPr>
          <w:rFonts w:ascii="Times New Roman" w:eastAsia="Calibri" w:hAnsi="Times New Roman" w:cs="Times New Roman"/>
          <w:b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o prijedlogu Nacrta prijedloga odluke o izradi izmjena i dopuna</w:t>
      </w:r>
    </w:p>
    <w:p w:rsidR="002A366D" w:rsidRPr="002A366D" w:rsidRDefault="002A366D" w:rsidP="002A366D">
      <w:pPr>
        <w:ind w:right="-58"/>
        <w:rPr>
          <w:rFonts w:ascii="Times New Roman" w:eastAsia="Calibri" w:hAnsi="Times New Roman" w:cs="Times New Roman"/>
          <w:b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Generalnog urbanističkog plana grada Zagreba</w:t>
      </w:r>
    </w:p>
    <w:p w:rsidR="002A366D" w:rsidRPr="002A366D" w:rsidRDefault="002A366D" w:rsidP="002A366D">
      <w:pPr>
        <w:ind w:right="0"/>
        <w:rPr>
          <w:rFonts w:ascii="Times New Roman" w:eastAsia="Calibri" w:hAnsi="Times New Roman" w:cs="Times New Roman"/>
          <w:b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2A366D" w:rsidRPr="002A366D" w:rsidRDefault="002A366D" w:rsidP="002A366D">
      <w:pPr>
        <w:numPr>
          <w:ilvl w:val="0"/>
          <w:numId w:val="30"/>
        </w:numPr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Vijeće predlaže za Nacrt prijedloga odluke o izradi i</w:t>
      </w:r>
      <w:r w:rsidRPr="002A366D">
        <w:rPr>
          <w:rFonts w:ascii="Times New Roman" w:eastAsiaTheme="minorEastAsia" w:hAnsi="Times New Roman" w:cs="Times New Roman"/>
        </w:rPr>
        <w:t xml:space="preserve"> </w:t>
      </w:r>
      <w:r w:rsidRPr="002A366D">
        <w:rPr>
          <w:rFonts w:ascii="Times New Roman" w:eastAsia="Calibri" w:hAnsi="Times New Roman" w:cs="Times New Roman"/>
          <w:lang w:eastAsia="hr-HR"/>
        </w:rPr>
        <w:t xml:space="preserve">izmjena i dopuna </w:t>
      </w:r>
    </w:p>
    <w:p w:rsidR="002A366D" w:rsidRPr="002A366D" w:rsidRDefault="002A366D" w:rsidP="002A366D">
      <w:pPr>
        <w:ind w:left="720"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Generalnog urbanističkog plana grada Zagreba slijedeće: 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A )</w:t>
      </w:r>
      <w:r w:rsidRPr="002A366D">
        <w:rPr>
          <w:rFonts w:ascii="Times New Roman" w:eastAsia="Calibri" w:hAnsi="Times New Roman" w:cs="Times New Roman"/>
          <w:lang w:eastAsia="hr-HR"/>
        </w:rPr>
        <w:t xml:space="preserve"> Zahtjevi i inicijative koji se odnose na Generalni urbanistički plan Grada Zagreba u cjelini:</w:t>
      </w: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Radi smanjenja  gustoće izgradnje i povećanje kvalitete izgrađenog prostora potrebno je preispitati propisane urbanističke parametre: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smanjiti maksimalni dozvoljeni koeficijent izgrađenosti,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smanjiti maksimalni dozvoljeni koeficijent iskoristivosti (nadzemno i podzemno),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povećati minimalni udio prirodnog terena uz propisivanje određenog stupnja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              cjelovitosti prirodnog terena unutar parcele,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preispitati definiciju bruto građevinske površine, odnosno razmotriti da se za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              nadzemne etaže osim uvučenog kata propiše maksimalni dozvoljeni udio otvorenih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površina koje ne ulaze u bruto građevinsku površinu (lođe, balkoni, terase i slično),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propisati da se u izgrađenost obračunavaju i balkoni, a ne samo lođe, odnosno da se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ujednači njihov status u smislu utjecaja na izgrađenost.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jasno i nedvosmisleno definirati sve pojmove kako ne bi došlo do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proizvoljnog tumačenja (npr. definicije lođa i balkona zbog  različitih tumačenja).</w:t>
      </w:r>
      <w:r w:rsidRPr="002A366D">
        <w:rPr>
          <w:rFonts w:ascii="Times New Roman" w:eastAsia="Calibri" w:hAnsi="Times New Roman" w:cs="Times New Roman"/>
          <w:lang w:eastAsia="hr-HR"/>
        </w:rPr>
        <w:br/>
      </w: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jasno i nedvosmisleno definirati što se ne podrazumijeva pod prirodnim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Terenom -  projektantsko iskustvo pokazuje da se u prirodni teren ubrajaju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površine koje to nisu. Kategorije koje se ne smiju ubrajati u prirodni teren su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sljedeće: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vatrogasni prilazi i površine za operativni rad vatrogasnih vozila</w:t>
      </w:r>
    </w:p>
    <w:p w:rsidR="002A366D" w:rsidRPr="002A366D" w:rsidRDefault="002A366D" w:rsidP="002A366D">
      <w:pPr>
        <w:numPr>
          <w:ilvl w:val="0"/>
          <w:numId w:val="28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površine ispod kojih se nalaze veća vodomjerna i druga okna ili podzemni spremnici</w:t>
      </w:r>
      <w:r w:rsidRPr="002A366D">
        <w:rPr>
          <w:rFonts w:ascii="Times New Roman" w:eastAsia="Calibri" w:hAnsi="Times New Roman" w:cs="Times New Roman"/>
          <w:lang w:eastAsia="hr-HR"/>
        </w:rPr>
        <w:br/>
        <w:t>za otpad</w:t>
      </w:r>
    </w:p>
    <w:p w:rsidR="002A366D" w:rsidRPr="002A366D" w:rsidRDefault="002A366D" w:rsidP="002A366D">
      <w:pPr>
        <w:numPr>
          <w:ilvl w:val="0"/>
          <w:numId w:val="29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vrtovi koji su pripojeni stanovima u prizemlju višestanbenih zgrada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Za zgrade koje spadaju u nisku izgradnju preispitati minimalnu propisanu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udaljenost od ruba parcele (ukoliko se ne radi o gradnji na rubu parcele ili prema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javnoj površini) i kao minimalnu udaljenost propisati h/2, ali ne manje od 3,0 m.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Za gradnju više visokih građevina na istoj parceli propisati minimalnu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međusobnu udaljenost. Isto je potrebno propisati i u slučaju jedne visoke građevine s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više nadzemnih volumena.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Radi smanjenja gustoće izgradnje razmotriti i povećati uobičajenu propisanu minimalnu udaljenost gradnje od ruba parcele, te minimalnu međusobnu udaljenost između građevina koje se nalaze na istoj građevinskoj čestici </w:t>
      </w:r>
      <w:r w:rsidRPr="002A366D">
        <w:rPr>
          <w:rFonts w:ascii="Times New Roman" w:eastAsia="Calibri" w:hAnsi="Times New Roman" w:cs="Times New Roman"/>
          <w:lang w:eastAsia="hr-HR"/>
        </w:rPr>
        <w:br/>
      </w: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Uz normativ  za parkirališna mjesta za automobile propisati normative parkirališnih mjesta za manja motorna vozila (mopede i motocikle), te normativ za parkirališna mjesta za bicikle u sklopu svih namjena. Prilikom gradnje višestambenih građevina predlaže se propisati obavezu i normativ izgradnje zatvorenog prostora za parkiranje bicikala.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Potrebno je propisati uvjete za primjenu rješenja iz kataloga rješenja utemeljenih na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prirodi (NBS – Nature based Solutions), osobito zelenih krovova i fasada, kišnih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vrtova, propusnih podloga te za postavljanje solarnih panela.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27"/>
        </w:num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 Detaljno propisati normative za dimenzioniranje prostora za odlaganje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otpada po vrstama prema kvadraturi planirane građevine, broju stambenih jedinica te planiranoj djelatnosti uključujući uporabni i manipulativni prostor za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spremnike kao i propisati obavezu ugradnje umivaonika / priključka za vodu, slivnika te ostalih eventualnih sadržaja te definirati veličinu vrata. 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Predlaže se poticati izvedbu prostorije za odlaganje otpada u samoj građevini, 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ukoliko se prostorija za odlaganje otpada izvodi izvan gabarita građevine propisati da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se njezina tlocrtna površina ubraja u izgrađenost građevinske čestice.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Predlaže se poticati okrupnjavanje i grupiranje prostora za odlaganje otpada, na način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da se za nekoliko manjih stambenih zgrada, može predvidjeti zajedničko mjesto za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odlaganje otpada.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B)</w:t>
      </w:r>
      <w:r w:rsidRPr="002A366D">
        <w:rPr>
          <w:rFonts w:ascii="Times New Roman" w:eastAsia="Calibri" w:hAnsi="Times New Roman" w:cs="Times New Roman"/>
          <w:lang w:eastAsia="hr-HR"/>
        </w:rPr>
        <w:t xml:space="preserve"> U okviru zahtjeva i inicijativa koji se odnose na Gradsku četvrt Črnomerec, odnosno nisu ograničeni na područje jednog mjesnog odbora, Vijeće predlaže redefiniranje planirane prometne infrastrukture i kategorizacije prometnica uz definiranje minimalne i maksimalne računske brzine, osiguranje preduvjeta za računsko ograničenje brzine u  određenim zonama te preispitivanje kategorizacije prometnica obzirom na postojeću i planiranu mrežu javnog gradskog i nemotoriziranog prijevoza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C)</w:t>
      </w:r>
      <w:r w:rsidRPr="002A366D">
        <w:rPr>
          <w:rFonts w:ascii="Times New Roman" w:eastAsia="Calibri" w:hAnsi="Times New Roman" w:cs="Times New Roman"/>
          <w:lang w:eastAsia="hr-HR"/>
        </w:rPr>
        <w:t xml:space="preserve"> U okviru konkretnih inicijativa i zahtjeva koji se odnose na pojedine mjesne odbore unutar Gradske četvrti Črnomerec, Vijeće predlaže sadržajne i tekstualne izmjene prema tablici u prilogu.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b/>
          <w:lang w:eastAsia="hr-HR"/>
        </w:rPr>
        <w:t>D)</w:t>
      </w:r>
      <w:r w:rsidRPr="002A366D">
        <w:rPr>
          <w:rFonts w:ascii="Times New Roman" w:eastAsia="Calibri" w:hAnsi="Times New Roman" w:cs="Times New Roman"/>
          <w:lang w:eastAsia="hr-HR"/>
        </w:rPr>
        <w:t xml:space="preserve"> Slijedi dodatno obrazloženje nekih prijedloga iz tablice u prilogu: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5B6904" w:rsidRDefault="005B6904" w:rsidP="002A366D">
      <w:pPr>
        <w:ind w:right="0"/>
        <w:jc w:val="left"/>
        <w:rPr>
          <w:rFonts w:ascii="Times New Roman" w:eastAsia="Calibri" w:hAnsi="Times New Roman" w:cs="Times New Roman"/>
          <w:b/>
          <w:bCs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/>
          <w:bCs/>
          <w:lang w:eastAsia="hr-HR"/>
        </w:rPr>
      </w:pPr>
      <w:r w:rsidRPr="002A366D">
        <w:rPr>
          <w:rFonts w:ascii="Times New Roman" w:eastAsia="Calibri" w:hAnsi="Times New Roman" w:cs="Times New Roman"/>
          <w:b/>
          <w:bCs/>
          <w:lang w:eastAsia="hr-HR"/>
        </w:rPr>
        <w:t>MO Bartol Kašić</w:t>
      </w:r>
    </w:p>
    <w:p w:rsidR="002A366D" w:rsidRPr="002A366D" w:rsidRDefault="002A366D" w:rsidP="002A366D">
      <w:pPr>
        <w:ind w:right="0" w:firstLine="708"/>
        <w:jc w:val="left"/>
        <w:rPr>
          <w:rFonts w:ascii="Times New Roman" w:eastAsia="Calibri" w:hAnsi="Times New Roman" w:cs="Times New Roman"/>
          <w:bCs/>
          <w:lang w:eastAsia="hr-HR"/>
        </w:rPr>
      </w:pPr>
      <w:r w:rsidRPr="002A366D">
        <w:rPr>
          <w:rFonts w:ascii="Times New Roman" w:eastAsia="Calibri" w:hAnsi="Times New Roman" w:cs="Times New Roman"/>
          <w:bCs/>
          <w:lang w:eastAsia="hr-HR"/>
        </w:rPr>
        <w:t>1. Čestice u jugoistočnom dijelu Gradišćanske 3184/1 i 3184/2 prenamijeniti iz M2 u D4, a čestice 3186/1, 3187, 3188, 3189/16  iz Z1 u D4.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/>
          <w:bCs/>
          <w:lang w:eastAsia="hr-HR"/>
        </w:rPr>
      </w:pPr>
      <w:r w:rsidRPr="002A366D">
        <w:rPr>
          <w:rFonts w:ascii="Times New Roman" w:eastAsia="Calibri" w:hAnsi="Times New Roman" w:cs="Times New Roman"/>
          <w:b/>
          <w:bCs/>
          <w:lang w:eastAsia="hr-HR"/>
        </w:rPr>
        <w:t>Obrazloženje</w:t>
      </w:r>
    </w:p>
    <w:p w:rsidR="002A366D" w:rsidRPr="002A366D" w:rsidRDefault="002A366D" w:rsidP="002A366D">
      <w:pPr>
        <w:ind w:right="0" w:firstLine="360"/>
        <w:jc w:val="left"/>
        <w:rPr>
          <w:rFonts w:ascii="Times New Roman" w:eastAsia="Calibri" w:hAnsi="Times New Roman" w:cs="Times New Roman"/>
          <w:bCs/>
          <w:lang w:eastAsia="hr-HR"/>
        </w:rPr>
      </w:pPr>
      <w:r w:rsidRPr="002A366D">
        <w:rPr>
          <w:rFonts w:ascii="Times New Roman" w:eastAsia="Calibri" w:hAnsi="Times New Roman" w:cs="Times New Roman"/>
          <w:bCs/>
          <w:lang w:eastAsia="hr-HR"/>
        </w:rPr>
        <w:t>U Gradskoj četvrti nedostaje smještajnih kapaciteta u vrtićima. U MO Bartoč Kašić su dva područna objekta na neadekvatnim lokacijama. Objedinjenjem navedenih čestica bi se dobila površina veća od 3.600 m2 koja bi bila pogodna za izgradnju vrtića. javna i društvena namjena predškolska.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Cs/>
          <w:lang w:eastAsia="hr-HR"/>
        </w:rPr>
      </w:pPr>
    </w:p>
    <w:p w:rsidR="002A366D" w:rsidRPr="002A366D" w:rsidRDefault="002A366D" w:rsidP="002A366D">
      <w:pPr>
        <w:numPr>
          <w:ilvl w:val="0"/>
          <w:numId w:val="30"/>
        </w:numPr>
        <w:ind w:right="0"/>
        <w:contextualSpacing/>
        <w:jc w:val="left"/>
        <w:rPr>
          <w:rFonts w:ascii="Times New Roman" w:eastAsia="Calibri" w:hAnsi="Times New Roman" w:cs="Times New Roman"/>
          <w:bCs/>
          <w:lang w:eastAsia="hr-HR"/>
        </w:rPr>
      </w:pPr>
      <w:r w:rsidRPr="002A366D">
        <w:rPr>
          <w:rFonts w:ascii="Times New Roman" w:eastAsia="Calibri" w:hAnsi="Times New Roman" w:cs="Times New Roman"/>
          <w:bCs/>
          <w:lang w:eastAsia="hr-HR"/>
        </w:rPr>
        <w:t>Čestice 3081, 3082, 3083/1, 3083/3, 3088/4 i trokutasti dio čestice 3088/1 južno od čestice 3088/4 u zoni M1 prenamijeniti u D.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/>
          <w:bCs/>
          <w:lang w:eastAsia="hr-HR"/>
        </w:rPr>
      </w:pPr>
      <w:r w:rsidRPr="002A366D">
        <w:rPr>
          <w:rFonts w:ascii="Times New Roman" w:eastAsia="Calibri" w:hAnsi="Times New Roman" w:cs="Times New Roman"/>
          <w:b/>
          <w:bCs/>
          <w:lang w:eastAsia="hr-HR"/>
        </w:rPr>
        <w:t>Obrazloženje</w:t>
      </w:r>
    </w:p>
    <w:p w:rsidR="002A366D" w:rsidRPr="002A366D" w:rsidRDefault="002A366D" w:rsidP="002A366D">
      <w:pPr>
        <w:ind w:right="0" w:firstLine="708"/>
        <w:jc w:val="left"/>
        <w:rPr>
          <w:rFonts w:ascii="Times New Roman" w:eastAsia="Calibri" w:hAnsi="Times New Roman" w:cs="Times New Roman"/>
          <w:bCs/>
          <w:lang w:eastAsia="hr-HR"/>
        </w:rPr>
      </w:pPr>
      <w:r w:rsidRPr="002A366D">
        <w:rPr>
          <w:rFonts w:ascii="Times New Roman" w:eastAsia="Calibri" w:hAnsi="Times New Roman" w:cs="Times New Roman"/>
          <w:bCs/>
          <w:lang w:eastAsia="hr-HR"/>
        </w:rPr>
        <w:t>Južno od navedenih čestica je veća zona namjene D5 i D6. Na čestici 3083/1 je Centar za kulturu August Cesarec i zgrada kina Kalnik koja će se obnoviti i staviti u javnu funkciju. Bilo bi dobro spojiti i gore navedene čestice sa zonom D5 u kojoj je O.Š. Ivana Cankara zbog lakše komunikacije između Centra za kulturu i obrazovnih institucija u zonama D5 i D6 (osnovna škola, dvije srednje škole i fakultet), mogućeg proširenja osnovne škole izgradnjom aneksa, povećanja sportskih terena i dječjeg igrališta zbog očekivanog priljeva novih stanara nakon očekivane izgradnje stambenih zgrada na području bivše tvornice Grafokarton i općenito lakše pješačke prohodnosti u tom bloku.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Geneva" w:hAnsi="Times New Roman" w:cs="Times New Roman"/>
          <w:b/>
          <w:bCs/>
          <w:color w:val="000000"/>
        </w:rPr>
        <w:t>MO Ban Keglević</w:t>
      </w:r>
    </w:p>
    <w:p w:rsidR="002A366D" w:rsidRPr="002A366D" w:rsidRDefault="002A366D" w:rsidP="002A366D">
      <w:pPr>
        <w:ind w:right="0" w:firstLine="708"/>
        <w:jc w:val="left"/>
        <w:rPr>
          <w:rFonts w:ascii="Times New Roman" w:eastAsia="Geneva" w:hAnsi="Times New Roman" w:cs="Times New Roman"/>
          <w:bCs/>
          <w:color w:val="000000"/>
        </w:rPr>
      </w:pPr>
      <w:r w:rsidRPr="002A366D">
        <w:rPr>
          <w:rFonts w:ascii="Times New Roman" w:eastAsia="Geneva" w:hAnsi="Times New Roman" w:cs="Times New Roman"/>
          <w:bCs/>
          <w:color w:val="000000"/>
        </w:rPr>
        <w:t>Prenamijeniti čestice 6759, 6760, 6761, 6769, 6770, 6771, 6772, 6773, 6774, 6775 i dio čestice 6746/1 između pruge i Međimurske i dijela ulice Josipa Fona sjeverno iz M2 u IS.</w:t>
      </w:r>
    </w:p>
    <w:p w:rsidR="002A366D" w:rsidRPr="002A366D" w:rsidRDefault="002A366D" w:rsidP="002A366D">
      <w:pPr>
        <w:ind w:right="0"/>
        <w:jc w:val="left"/>
        <w:rPr>
          <w:rFonts w:ascii="Times New Roman" w:eastAsia="Geneva" w:hAnsi="Times New Roman" w:cs="Times New Roman"/>
          <w:bCs/>
          <w:color w:val="000000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Geneva" w:hAnsi="Times New Roman" w:cs="Times New Roman"/>
          <w:b/>
          <w:bCs/>
          <w:color w:val="000000"/>
        </w:rPr>
      </w:pPr>
      <w:r w:rsidRPr="002A366D">
        <w:rPr>
          <w:rFonts w:ascii="Times New Roman" w:eastAsia="Geneva" w:hAnsi="Times New Roman" w:cs="Times New Roman"/>
          <w:b/>
          <w:bCs/>
          <w:color w:val="000000"/>
        </w:rPr>
        <w:t>Obrazloženje</w:t>
      </w:r>
    </w:p>
    <w:p w:rsidR="002A366D" w:rsidRPr="002A366D" w:rsidRDefault="002A366D" w:rsidP="002A366D">
      <w:pPr>
        <w:ind w:right="0" w:firstLine="708"/>
        <w:jc w:val="left"/>
        <w:rPr>
          <w:rFonts w:ascii="Times New Roman" w:eastAsia="Geneva" w:hAnsi="Times New Roman" w:cs="Times New Roman"/>
          <w:bCs/>
          <w:color w:val="000000"/>
        </w:rPr>
      </w:pPr>
      <w:r w:rsidRPr="002A366D">
        <w:rPr>
          <w:rFonts w:ascii="Times New Roman" w:eastAsia="Geneva" w:hAnsi="Times New Roman" w:cs="Times New Roman"/>
          <w:bCs/>
          <w:color w:val="000000"/>
        </w:rPr>
        <w:t xml:space="preserve">Sjeverno od pruge je planirana glavna gradska ulica, na slici označena plavom crtom. Ulica bi trebala prolaziti na mjestu sadašnjeg Franckovog parkirališta i skrenuti u Vodovodnu pa desno u Međimursku i onda u Fonovu. Da bi se osigurao brži promet i jednostavnije kretanje autobusa ili kamiona, bilo bi optimalno da ulica nastavi ravno uz prugu pa da se izbjegnu skretanja u Vodovodnu i Međimursku. 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/>
          <w:bCs/>
          <w:lang w:eastAsia="hr-HR"/>
        </w:rPr>
      </w:pPr>
      <w:r w:rsidRPr="002A366D">
        <w:rPr>
          <w:rFonts w:ascii="Times New Roman" w:eastAsia="Calibri" w:hAnsi="Times New Roman" w:cs="Times New Roman"/>
          <w:b/>
          <w:bCs/>
          <w:lang w:eastAsia="hr-HR"/>
        </w:rPr>
        <w:t>MO Kustošija centar</w:t>
      </w:r>
    </w:p>
    <w:p w:rsidR="002A366D" w:rsidRPr="002A366D" w:rsidRDefault="002A366D" w:rsidP="002A366D">
      <w:pPr>
        <w:ind w:right="0" w:firstLine="708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Odrediti obvezu izrade UPU-a za blok omeđen Ilicom, Zagrebačkom, Prilazom baruna Filipovića i </w:t>
      </w:r>
      <w:r w:rsidRPr="002A366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Ulicom Gjure </w:t>
      </w:r>
      <w:r w:rsidRPr="002A366D">
        <w:rPr>
          <w:rFonts w:ascii="Times New Roman" w:eastAsia="Calibri" w:hAnsi="Times New Roman" w:cs="Times New Roman"/>
          <w:lang w:eastAsia="hr-HR"/>
        </w:rPr>
        <w:t>Szab</w:t>
      </w:r>
      <w:r w:rsidRPr="002A366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a. 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b/>
          <w:bCs/>
          <w:lang w:eastAsia="hr-HR"/>
        </w:rPr>
      </w:pPr>
      <w:r w:rsidRPr="002A366D">
        <w:rPr>
          <w:rFonts w:ascii="Times New Roman" w:eastAsia="Calibri" w:hAnsi="Times New Roman" w:cs="Times New Roman"/>
          <w:b/>
          <w:bCs/>
          <w:lang w:eastAsia="hr-HR"/>
        </w:rPr>
        <w:t>Obrazloženje</w:t>
      </w:r>
    </w:p>
    <w:p w:rsidR="002A366D" w:rsidRPr="002A366D" w:rsidRDefault="002A366D" w:rsidP="002A366D">
      <w:pPr>
        <w:ind w:right="0" w:firstLine="708"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>Zona je već u obvezi provedbe javnog natječaja, UPU-om bi se osigurale smjernice za blok koji je dobrim dijelom nedefiniran.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numPr>
          <w:ilvl w:val="0"/>
          <w:numId w:val="30"/>
        </w:numPr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2A366D">
        <w:rPr>
          <w:rFonts w:ascii="Times New Roman" w:eastAsia="Calibri" w:hAnsi="Times New Roman" w:cs="Times New Roman"/>
          <w:lang w:eastAsia="hr-HR"/>
        </w:rPr>
        <w:t xml:space="preserve">Vijeće u prilog ovom Zaključku prilaže i tablicu prenamjene zona po područjima mjesnih odbora. 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A366D" w:rsidRPr="002A366D" w:rsidRDefault="002A366D" w:rsidP="002A366D">
      <w:pPr>
        <w:numPr>
          <w:ilvl w:val="0"/>
          <w:numId w:val="30"/>
        </w:numPr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A366D">
        <w:rPr>
          <w:rFonts w:ascii="Times New Roman" w:eastAsia="Calibri" w:hAnsi="Times New Roman" w:cs="Times New Roman"/>
          <w:sz w:val="24"/>
          <w:szCs w:val="24"/>
          <w:lang w:eastAsia="hr-HR"/>
        </w:rPr>
        <w:t>Ovaj Zaključak dostaviti će se Gradskom uredu za obnovu, izgradnju, prostorno uređenje, graditeljstvo, komunalne poslove i promet na daljnje postupanje.</w:t>
      </w: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2A366D" w:rsidRPr="002A366D" w:rsidRDefault="002A366D" w:rsidP="002A366D">
      <w:pPr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F71E90" w:rsidRDefault="00F71E90" w:rsidP="00F71E90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1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Ad.8.</w:t>
      </w:r>
      <w:r w:rsidRPr="00F71E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1E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Mikulići, očitovanje na proširenje kolnika kod kbr. 19-29 </w:t>
      </w:r>
    </w:p>
    <w:p w:rsidR="00F71E90" w:rsidRDefault="00F71E90" w:rsidP="00F71E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637D" w:rsidRDefault="00F71E90" w:rsidP="00F71E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23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1E637D">
        <w:rPr>
          <w:rFonts w:ascii="Times New Roman" w:eastAsia="Times New Roman" w:hAnsi="Times New Roman" w:cs="Times New Roman"/>
          <w:sz w:val="24"/>
          <w:szCs w:val="24"/>
          <w:lang w:eastAsia="hr-HR"/>
        </w:rPr>
        <w:t>kaže da je od Gradskog ureda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E63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zatraženo  da se Vijeće očituje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uređenja ulice Mikulići</w:t>
      </w:r>
      <w:r w:rsidR="001E637D">
        <w:rPr>
          <w:rFonts w:ascii="Times New Roman" w:eastAsia="Times New Roman" w:hAnsi="Times New Roman" w:cs="Times New Roman"/>
          <w:sz w:val="24"/>
          <w:szCs w:val="24"/>
          <w:lang w:eastAsia="hr-HR"/>
        </w:rPr>
        <w:t>. Nitko se ne javlja riječ pa predsjednik daje prijedlog Zaključka na glasovanje.</w:t>
      </w:r>
    </w:p>
    <w:p w:rsidR="00FD5FA1" w:rsidRDefault="00FD5FA1" w:rsidP="00F71E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637D" w:rsidRDefault="001E637D" w:rsidP="00F71E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5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10 glasova ZA i 4 SUZDRŽANA usvojen slijedeći</w:t>
      </w:r>
    </w:p>
    <w:p w:rsidR="001E1500" w:rsidRDefault="001E1500" w:rsidP="00F71E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1500" w:rsidRPr="00F27884" w:rsidRDefault="001E1500" w:rsidP="001E150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5FA1" w:rsidRDefault="00FD5FA1" w:rsidP="001E1500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1500" w:rsidRPr="00F27884" w:rsidRDefault="001E1500" w:rsidP="001E1500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Z A K LJ U Č A K</w:t>
      </w:r>
    </w:p>
    <w:p w:rsidR="001E1500" w:rsidRPr="00F27884" w:rsidRDefault="001E1500" w:rsidP="001E1500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prijedlog uređenja ulice Mikulići </w:t>
      </w:r>
    </w:p>
    <w:p w:rsidR="001E1500" w:rsidRPr="00F27884" w:rsidRDefault="001E1500" w:rsidP="001E150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numPr>
          <w:ilvl w:val="0"/>
          <w:numId w:val="32"/>
        </w:num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je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spravljalo o dopisu </w:t>
      </w:r>
      <w:r w:rsidRPr="008F2F49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 ureda</w:t>
      </w:r>
      <w:r w:rsidRPr="008F2F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obnovu, izgradnju, prostorno uređenje, graditeljstvo, komunalne poslove i promet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kojim se predlažu dvije varijante uređenja ulice Mikulići  i Zaključku o prijedlogu za uređenje ulice Mikulići, Vijeća Mjesnog odbora Medvedgrad </w:t>
      </w:r>
    </w:p>
    <w:p w:rsidR="001E1500" w:rsidRPr="00F27884" w:rsidRDefault="001E1500" w:rsidP="001E1500">
      <w:pPr>
        <w:ind w:left="1068"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1500" w:rsidRDefault="001E1500" w:rsidP="001E1500">
      <w:pPr>
        <w:numPr>
          <w:ilvl w:val="0"/>
          <w:numId w:val="32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suglasno sa Zaključkom Vijeća Mjesnog odbora Medvedgrad da se uređenju ulice Mikulići pristupi s predloženom 1. varijantom koja obuhvaća od izrade idejnog projekta rekonstrukcije ceste sa komunalnom infrastrukturom u dužini od 2300 metara, do realizacije u etapama. </w:t>
      </w:r>
      <w:r w:rsidRPr="008A73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E1500" w:rsidRPr="00F27884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Default="001E1500" w:rsidP="001E1500">
      <w:pPr>
        <w:numPr>
          <w:ilvl w:val="0"/>
          <w:numId w:val="32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8F2F49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Sektoru za ceste na daljnje postupanje. 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E1500" w:rsidRDefault="001E1500" w:rsidP="001E1500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0C463E" w:rsidRDefault="001E1500" w:rsidP="001E1500">
      <w:pPr>
        <w:pStyle w:val="ListParagraph"/>
        <w:spacing w:line="276" w:lineRule="auto"/>
        <w:ind w:left="106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1E15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Ad.9.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k</w:t>
      </w:r>
      <w:r w:rsidRPr="000C463E">
        <w:rPr>
          <w:rFonts w:ascii="Times New Roman" w:eastAsia="Times New Roman" w:hAnsi="Times New Roman" w:cs="Times New Roman"/>
          <w:lang w:eastAsia="hr-HR"/>
        </w:rPr>
        <w:t xml:space="preserve">.č. 3499/2 i 5480/3 k.o. Mikulići, očitovanje o utvrđivanju građevinske čestice </w:t>
      </w:r>
    </w:p>
    <w:p w:rsidR="001E1500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5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traženo te daje prijedlog Zaključka na glasovanje.</w:t>
      </w:r>
    </w:p>
    <w:p w:rsidR="001E1500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1E1500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5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10 glasova ZA, 3 PROTIV i 1 SUZDRŽANIM usvojen slijedeći</w:t>
      </w:r>
    </w:p>
    <w:p w:rsidR="001E1500" w:rsidRPr="001E1500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1500" w:rsidRPr="00F27884" w:rsidRDefault="001E1500" w:rsidP="001E150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Z A K LJ U Č A K</w:t>
      </w:r>
    </w:p>
    <w:p w:rsidR="001E1500" w:rsidRDefault="001E1500" w:rsidP="001E1500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r w:rsidRPr="00F2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rasp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olaganje k.č. 5480/3 k.o. Mikulići </w:t>
      </w:r>
    </w:p>
    <w:p w:rsidR="001E1500" w:rsidRPr="00F27884" w:rsidRDefault="001E1500" w:rsidP="001E150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numPr>
          <w:ilvl w:val="0"/>
          <w:numId w:val="33"/>
        </w:num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je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spravljalo o dopisu i 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>prilo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zima, Gradskog 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>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upravljanje imovinom i stanovanje,  kojim se traži očitovanje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>a rasp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olaganje k.č.br. 5480/3 k.o. Mikulići ukupne površine 50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Pr="00F278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1E1500" w:rsidRPr="00F27884" w:rsidRDefault="001E1500" w:rsidP="001E1500">
      <w:pPr>
        <w:ind w:left="1068"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1500" w:rsidRDefault="001E1500" w:rsidP="001E1500">
      <w:pPr>
        <w:numPr>
          <w:ilvl w:val="0"/>
          <w:numId w:val="33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A73F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Pr="008A73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k.č.br. 5480/3 k.o. Mikulići na raspolaganje obzirom da nema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svojim </w:t>
      </w:r>
      <w:r w:rsidRPr="008A73F0">
        <w:rPr>
          <w:rFonts w:ascii="Times New Roman" w:eastAsia="Times New Roman" w:hAnsi="Times New Roman" w:cs="Times New Roman"/>
          <w:sz w:val="24"/>
          <w:szCs w:val="24"/>
          <w:lang w:eastAsia="hr-HR"/>
        </w:rPr>
        <w:t>planovima i programima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uređivanje ni </w:t>
      </w:r>
      <w:r w:rsidRPr="008A73F0">
        <w:rPr>
          <w:rFonts w:ascii="Times New Roman" w:eastAsia="Times New Roman" w:hAnsi="Times New Roman" w:cs="Times New Roman"/>
          <w:sz w:val="24"/>
          <w:szCs w:val="24"/>
          <w:lang w:eastAsia="hr-HR"/>
        </w:rPr>
        <w:t>privođenje namjen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8A73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navedenu česticu. </w:t>
      </w: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E1500" w:rsidRPr="00F27884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numPr>
          <w:ilvl w:val="0"/>
          <w:numId w:val="33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78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stanovanje.  </w:t>
      </w:r>
    </w:p>
    <w:p w:rsidR="00FD5FA1" w:rsidRDefault="00FD5FA1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5FA1" w:rsidRDefault="00FD5FA1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7B99" w:rsidRDefault="00637B99" w:rsidP="00FD5FA1">
      <w:pPr>
        <w:pStyle w:val="ListParagraph"/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7B99" w:rsidRDefault="00637B99" w:rsidP="00FD5FA1">
      <w:pPr>
        <w:pStyle w:val="ListParagraph"/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5FA1" w:rsidRDefault="00FD5FA1" w:rsidP="00FD5FA1">
      <w:pPr>
        <w:pStyle w:val="ListParagraph"/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F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Ad.10. </w:t>
      </w:r>
      <w:r w:rsidRPr="00E836B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637B99" w:rsidRPr="00637B99" w:rsidRDefault="00637B99" w:rsidP="00637B99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2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informira vijećnike da će u petak imati sastanak s gospodinom 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Kaićem vezano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kupnju tržnice i kuglane u Kustošiji</w:t>
      </w:r>
      <w:bookmarkStart w:id="0" w:name="_GoBack"/>
      <w:bookmarkEnd w:id="0"/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D5FA1" w:rsidRPr="008E3F7D" w:rsidRDefault="008E3F7D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F7D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1E1500" w:rsidRPr="00F27884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ind w:left="720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Pr="008E3F7D" w:rsidRDefault="00BB3754" w:rsidP="008E3F7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8E3F7D">
        <w:rPr>
          <w:rFonts w:ascii="Times New Roman" w:eastAsia="Times New Roman" w:hAnsi="Times New Roman" w:cs="Times New Roman"/>
          <w:sz w:val="24"/>
          <w:szCs w:val="24"/>
          <w:lang w:eastAsia="hr-HR"/>
        </w:rPr>
        <w:t>je završila u 19</w:t>
      </w:r>
      <w:r w:rsidR="00E61EC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01C2A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BB3754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8E3F7D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024-08/22-002/320</w:t>
      </w:r>
    </w:p>
    <w:p w:rsidR="00BB3754" w:rsidRPr="00260DD2" w:rsidRDefault="00BB375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251-06-11-3/007-22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BB3754" w:rsidRPr="00260DD2" w:rsidRDefault="008E3F7D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07. prosinca</w:t>
      </w:r>
      <w:r w:rsidR="00BB3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D67" w:rsidRPr="00305291" w:rsidRDefault="00260DD2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Lučanin</w:t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sectPr w:rsidR="00B93D67" w:rsidRPr="00305291" w:rsidSect="00D95CEC">
      <w:pgSz w:w="11906" w:h="16838"/>
      <w:pgMar w:top="1417" w:right="240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;sans-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5FE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224294E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E1F95"/>
    <w:multiLevelType w:val="hybridMultilevel"/>
    <w:tmpl w:val="936E50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05F23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E41A92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84108D"/>
    <w:multiLevelType w:val="hybridMultilevel"/>
    <w:tmpl w:val="1C985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F29D8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AA4C9B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BD55FA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9478F6"/>
    <w:multiLevelType w:val="hybridMultilevel"/>
    <w:tmpl w:val="78F85368"/>
    <w:lvl w:ilvl="0" w:tplc="609E049E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6" w:hanging="360"/>
      </w:pPr>
    </w:lvl>
    <w:lvl w:ilvl="2" w:tplc="041A001B" w:tentative="1">
      <w:start w:val="1"/>
      <w:numFmt w:val="lowerRoman"/>
      <w:lvlText w:val="%3."/>
      <w:lvlJc w:val="right"/>
      <w:pPr>
        <w:ind w:left="3936" w:hanging="180"/>
      </w:pPr>
    </w:lvl>
    <w:lvl w:ilvl="3" w:tplc="041A000F" w:tentative="1">
      <w:start w:val="1"/>
      <w:numFmt w:val="decimal"/>
      <w:lvlText w:val="%4."/>
      <w:lvlJc w:val="left"/>
      <w:pPr>
        <w:ind w:left="4656" w:hanging="360"/>
      </w:pPr>
    </w:lvl>
    <w:lvl w:ilvl="4" w:tplc="041A0019" w:tentative="1">
      <w:start w:val="1"/>
      <w:numFmt w:val="lowerLetter"/>
      <w:lvlText w:val="%5."/>
      <w:lvlJc w:val="left"/>
      <w:pPr>
        <w:ind w:left="5376" w:hanging="360"/>
      </w:pPr>
    </w:lvl>
    <w:lvl w:ilvl="5" w:tplc="041A001B" w:tentative="1">
      <w:start w:val="1"/>
      <w:numFmt w:val="lowerRoman"/>
      <w:lvlText w:val="%6."/>
      <w:lvlJc w:val="right"/>
      <w:pPr>
        <w:ind w:left="6096" w:hanging="180"/>
      </w:pPr>
    </w:lvl>
    <w:lvl w:ilvl="6" w:tplc="041A000F" w:tentative="1">
      <w:start w:val="1"/>
      <w:numFmt w:val="decimal"/>
      <w:lvlText w:val="%7."/>
      <w:lvlJc w:val="left"/>
      <w:pPr>
        <w:ind w:left="6816" w:hanging="360"/>
      </w:pPr>
    </w:lvl>
    <w:lvl w:ilvl="7" w:tplc="041A0019" w:tentative="1">
      <w:start w:val="1"/>
      <w:numFmt w:val="lowerLetter"/>
      <w:lvlText w:val="%8."/>
      <w:lvlJc w:val="left"/>
      <w:pPr>
        <w:ind w:left="7536" w:hanging="360"/>
      </w:pPr>
    </w:lvl>
    <w:lvl w:ilvl="8" w:tplc="041A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2" w15:restartNumberingAfterBreak="0">
    <w:nsid w:val="2E744689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2D207B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654ACA"/>
    <w:multiLevelType w:val="hybridMultilevel"/>
    <w:tmpl w:val="34F63E9E"/>
    <w:lvl w:ilvl="0" w:tplc="DE447A8E">
      <w:numFmt w:val="bullet"/>
      <w:lvlText w:val="-"/>
      <w:lvlJc w:val="left"/>
      <w:pPr>
        <w:ind w:left="2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5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3C07EE"/>
    <w:multiLevelType w:val="hybridMultilevel"/>
    <w:tmpl w:val="0834381A"/>
    <w:lvl w:ilvl="0" w:tplc="ACA84A8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B7A5476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31A4FD3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352DD5"/>
    <w:multiLevelType w:val="hybridMultilevel"/>
    <w:tmpl w:val="F0F20DA2"/>
    <w:lvl w:ilvl="0" w:tplc="32B84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97A65E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C851EA6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917878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531A34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6D454347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690E6F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3E50E4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ACE123A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606AFF"/>
    <w:multiLevelType w:val="hybridMultilevel"/>
    <w:tmpl w:val="E79AB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C5C18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215EF"/>
    <w:multiLevelType w:val="hybridMultilevel"/>
    <w:tmpl w:val="AA24CB0A"/>
    <w:lvl w:ilvl="0" w:tplc="EBACB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9"/>
  </w:num>
  <w:num w:numId="3">
    <w:abstractNumId w:val="15"/>
  </w:num>
  <w:num w:numId="4">
    <w:abstractNumId w:val="22"/>
  </w:num>
  <w:num w:numId="5">
    <w:abstractNumId w:val="0"/>
  </w:num>
  <w:num w:numId="6">
    <w:abstractNumId w:val="17"/>
  </w:num>
  <w:num w:numId="7">
    <w:abstractNumId w:val="26"/>
  </w:num>
  <w:num w:numId="8">
    <w:abstractNumId w:val="21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27"/>
  </w:num>
  <w:num w:numId="15">
    <w:abstractNumId w:val="1"/>
  </w:num>
  <w:num w:numId="16">
    <w:abstractNumId w:val="12"/>
  </w:num>
  <w:num w:numId="17">
    <w:abstractNumId w:val="20"/>
  </w:num>
  <w:num w:numId="18">
    <w:abstractNumId w:val="6"/>
  </w:num>
  <w:num w:numId="19">
    <w:abstractNumId w:val="23"/>
  </w:num>
  <w:num w:numId="20">
    <w:abstractNumId w:val="18"/>
  </w:num>
  <w:num w:numId="21">
    <w:abstractNumId w:val="28"/>
  </w:num>
  <w:num w:numId="22">
    <w:abstractNumId w:val="13"/>
  </w:num>
  <w:num w:numId="23">
    <w:abstractNumId w:val="32"/>
  </w:num>
  <w:num w:numId="24">
    <w:abstractNumId w:val="4"/>
  </w:num>
  <w:num w:numId="25">
    <w:abstractNumId w:val="7"/>
  </w:num>
  <w:num w:numId="26">
    <w:abstractNumId w:val="14"/>
  </w:num>
  <w:num w:numId="27">
    <w:abstractNumId w:val="16"/>
  </w:num>
  <w:num w:numId="28">
    <w:abstractNumId w:val="31"/>
  </w:num>
  <w:num w:numId="29">
    <w:abstractNumId w:val="2"/>
  </w:num>
  <w:num w:numId="30">
    <w:abstractNumId w:val="5"/>
  </w:num>
  <w:num w:numId="31">
    <w:abstractNumId w:val="29"/>
  </w:num>
  <w:num w:numId="32">
    <w:abstractNumId w:val="3"/>
  </w:num>
  <w:num w:numId="33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66FA5"/>
    <w:rsid w:val="00067395"/>
    <w:rsid w:val="00070DFC"/>
    <w:rsid w:val="00080E93"/>
    <w:rsid w:val="0008276C"/>
    <w:rsid w:val="00086A7A"/>
    <w:rsid w:val="00087E45"/>
    <w:rsid w:val="000A17F0"/>
    <w:rsid w:val="000B1E4C"/>
    <w:rsid w:val="000C140B"/>
    <w:rsid w:val="00100BCD"/>
    <w:rsid w:val="00107803"/>
    <w:rsid w:val="001143C7"/>
    <w:rsid w:val="00116060"/>
    <w:rsid w:val="00137242"/>
    <w:rsid w:val="00140FDC"/>
    <w:rsid w:val="00184F51"/>
    <w:rsid w:val="00197B5B"/>
    <w:rsid w:val="001A13FE"/>
    <w:rsid w:val="001A15B8"/>
    <w:rsid w:val="001A1FFC"/>
    <w:rsid w:val="001D2174"/>
    <w:rsid w:val="001E1500"/>
    <w:rsid w:val="001E637D"/>
    <w:rsid w:val="001E6B88"/>
    <w:rsid w:val="001F409B"/>
    <w:rsid w:val="001F4841"/>
    <w:rsid w:val="001F4CE6"/>
    <w:rsid w:val="00201C2A"/>
    <w:rsid w:val="00214579"/>
    <w:rsid w:val="00236DFE"/>
    <w:rsid w:val="00237EF1"/>
    <w:rsid w:val="00252116"/>
    <w:rsid w:val="002523FC"/>
    <w:rsid w:val="00260DD2"/>
    <w:rsid w:val="002617AB"/>
    <w:rsid w:val="00277909"/>
    <w:rsid w:val="002A0BE5"/>
    <w:rsid w:val="002A366D"/>
    <w:rsid w:val="002B52C2"/>
    <w:rsid w:val="002C1221"/>
    <w:rsid w:val="002E6C67"/>
    <w:rsid w:val="00302A1A"/>
    <w:rsid w:val="00305291"/>
    <w:rsid w:val="00307E67"/>
    <w:rsid w:val="00314004"/>
    <w:rsid w:val="00325C07"/>
    <w:rsid w:val="0033221D"/>
    <w:rsid w:val="003377DA"/>
    <w:rsid w:val="0034195B"/>
    <w:rsid w:val="00342DB2"/>
    <w:rsid w:val="003611C6"/>
    <w:rsid w:val="003623B8"/>
    <w:rsid w:val="003926AD"/>
    <w:rsid w:val="003952CC"/>
    <w:rsid w:val="003A4130"/>
    <w:rsid w:val="003A50F1"/>
    <w:rsid w:val="003C6658"/>
    <w:rsid w:val="003D7AEA"/>
    <w:rsid w:val="00406322"/>
    <w:rsid w:val="00412EAE"/>
    <w:rsid w:val="00412F3B"/>
    <w:rsid w:val="0043189D"/>
    <w:rsid w:val="00446128"/>
    <w:rsid w:val="00471A6D"/>
    <w:rsid w:val="00472F73"/>
    <w:rsid w:val="0048220D"/>
    <w:rsid w:val="004A5C0E"/>
    <w:rsid w:val="004B3935"/>
    <w:rsid w:val="004C49B0"/>
    <w:rsid w:val="004E759A"/>
    <w:rsid w:val="004E787D"/>
    <w:rsid w:val="004F784B"/>
    <w:rsid w:val="00522903"/>
    <w:rsid w:val="00552A22"/>
    <w:rsid w:val="005639FD"/>
    <w:rsid w:val="00564D5D"/>
    <w:rsid w:val="00577F2D"/>
    <w:rsid w:val="00580A61"/>
    <w:rsid w:val="005A390F"/>
    <w:rsid w:val="005B12D7"/>
    <w:rsid w:val="005B1F71"/>
    <w:rsid w:val="005B6904"/>
    <w:rsid w:val="005C2585"/>
    <w:rsid w:val="005D21E6"/>
    <w:rsid w:val="005E1C6F"/>
    <w:rsid w:val="005E273A"/>
    <w:rsid w:val="0062131A"/>
    <w:rsid w:val="00637B99"/>
    <w:rsid w:val="0065048F"/>
    <w:rsid w:val="006564ED"/>
    <w:rsid w:val="00673EFE"/>
    <w:rsid w:val="00684851"/>
    <w:rsid w:val="0068627B"/>
    <w:rsid w:val="00686A0A"/>
    <w:rsid w:val="006923C2"/>
    <w:rsid w:val="006C2C6F"/>
    <w:rsid w:val="006F04D4"/>
    <w:rsid w:val="006F1A57"/>
    <w:rsid w:val="007164F5"/>
    <w:rsid w:val="00724D57"/>
    <w:rsid w:val="007269E1"/>
    <w:rsid w:val="0073025A"/>
    <w:rsid w:val="007667FD"/>
    <w:rsid w:val="0077561F"/>
    <w:rsid w:val="0078187D"/>
    <w:rsid w:val="007B316D"/>
    <w:rsid w:val="007B3784"/>
    <w:rsid w:val="007C1BDE"/>
    <w:rsid w:val="007C3BD4"/>
    <w:rsid w:val="007D7D92"/>
    <w:rsid w:val="007E7C5A"/>
    <w:rsid w:val="007F68B4"/>
    <w:rsid w:val="0080325A"/>
    <w:rsid w:val="0083224B"/>
    <w:rsid w:val="00840494"/>
    <w:rsid w:val="0086149D"/>
    <w:rsid w:val="008B1D4A"/>
    <w:rsid w:val="008C04A2"/>
    <w:rsid w:val="008C1CB6"/>
    <w:rsid w:val="008E2FD2"/>
    <w:rsid w:val="008E3F7D"/>
    <w:rsid w:val="008E64AB"/>
    <w:rsid w:val="008E7496"/>
    <w:rsid w:val="008F01C2"/>
    <w:rsid w:val="008F05D0"/>
    <w:rsid w:val="008F13A4"/>
    <w:rsid w:val="008F39A6"/>
    <w:rsid w:val="008F3A57"/>
    <w:rsid w:val="00912245"/>
    <w:rsid w:val="00964B6D"/>
    <w:rsid w:val="00973F8E"/>
    <w:rsid w:val="00981C04"/>
    <w:rsid w:val="00982802"/>
    <w:rsid w:val="009831D1"/>
    <w:rsid w:val="009965C6"/>
    <w:rsid w:val="009D7E36"/>
    <w:rsid w:val="009E2340"/>
    <w:rsid w:val="009F225A"/>
    <w:rsid w:val="009F300C"/>
    <w:rsid w:val="00A00DDF"/>
    <w:rsid w:val="00A03E39"/>
    <w:rsid w:val="00A1490C"/>
    <w:rsid w:val="00A155BF"/>
    <w:rsid w:val="00A2757E"/>
    <w:rsid w:val="00A33321"/>
    <w:rsid w:val="00A35DFD"/>
    <w:rsid w:val="00A44800"/>
    <w:rsid w:val="00A53EEE"/>
    <w:rsid w:val="00A773B9"/>
    <w:rsid w:val="00AA4871"/>
    <w:rsid w:val="00AB03A3"/>
    <w:rsid w:val="00AB0867"/>
    <w:rsid w:val="00AB4E7B"/>
    <w:rsid w:val="00AD2134"/>
    <w:rsid w:val="00AE5D29"/>
    <w:rsid w:val="00AF5E58"/>
    <w:rsid w:val="00B003B6"/>
    <w:rsid w:val="00B028A5"/>
    <w:rsid w:val="00B4097C"/>
    <w:rsid w:val="00B47D2F"/>
    <w:rsid w:val="00B70A66"/>
    <w:rsid w:val="00B70FA7"/>
    <w:rsid w:val="00B71493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F4423"/>
    <w:rsid w:val="00C00052"/>
    <w:rsid w:val="00C04892"/>
    <w:rsid w:val="00C23BD0"/>
    <w:rsid w:val="00C448D0"/>
    <w:rsid w:val="00C523B0"/>
    <w:rsid w:val="00C63AC4"/>
    <w:rsid w:val="00C73515"/>
    <w:rsid w:val="00C87181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201C"/>
    <w:rsid w:val="00D15C75"/>
    <w:rsid w:val="00D36BF3"/>
    <w:rsid w:val="00D43426"/>
    <w:rsid w:val="00D44CBC"/>
    <w:rsid w:val="00D773CF"/>
    <w:rsid w:val="00D777EB"/>
    <w:rsid w:val="00D81106"/>
    <w:rsid w:val="00D9231C"/>
    <w:rsid w:val="00D95CEC"/>
    <w:rsid w:val="00D95F1E"/>
    <w:rsid w:val="00DB2987"/>
    <w:rsid w:val="00DB5779"/>
    <w:rsid w:val="00DF0291"/>
    <w:rsid w:val="00E25511"/>
    <w:rsid w:val="00E32F4C"/>
    <w:rsid w:val="00E335EA"/>
    <w:rsid w:val="00E567AD"/>
    <w:rsid w:val="00E61EC4"/>
    <w:rsid w:val="00E71DB7"/>
    <w:rsid w:val="00E81406"/>
    <w:rsid w:val="00E90039"/>
    <w:rsid w:val="00EA027E"/>
    <w:rsid w:val="00EA27E0"/>
    <w:rsid w:val="00EA7EEB"/>
    <w:rsid w:val="00EB3BD3"/>
    <w:rsid w:val="00ED0DBA"/>
    <w:rsid w:val="00ED1614"/>
    <w:rsid w:val="00F37E80"/>
    <w:rsid w:val="00F41676"/>
    <w:rsid w:val="00F56369"/>
    <w:rsid w:val="00F71E90"/>
    <w:rsid w:val="00FA647C"/>
    <w:rsid w:val="00FD0510"/>
    <w:rsid w:val="00FD2278"/>
    <w:rsid w:val="00FD3DED"/>
    <w:rsid w:val="00FD5FA1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755E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3FBD2-F7D8-4E83-91B0-357A28851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10</Pages>
  <Words>2976</Words>
  <Characters>16964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18</cp:revision>
  <cp:lastPrinted>2022-12-30T12:44:00Z</cp:lastPrinted>
  <dcterms:created xsi:type="dcterms:W3CDTF">2022-12-29T14:04:00Z</dcterms:created>
  <dcterms:modified xsi:type="dcterms:W3CDTF">2022-12-30T13:29:00Z</dcterms:modified>
</cp:coreProperties>
</file>