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DB95F" w14:textId="77777777" w:rsidR="00B80BCC" w:rsidRDefault="00515A9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DFD3EFE" w14:textId="77777777" w:rsidR="00B80BCC" w:rsidRDefault="00B80BC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664E2B" w14:textId="77777777" w:rsidR="00B80BCC" w:rsidRDefault="00515A9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tridesetišeste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svibnja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3AD1B4CB" w14:textId="77777777" w:rsidR="00B80BCC" w:rsidRDefault="00B80BC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119C2D" w14:textId="77777777" w:rsidR="00B80BCC" w:rsidRDefault="00B80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30A12851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31946738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Pintar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2548A73D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>Mila Petričević, Boris Škoti</w:t>
      </w:r>
    </w:p>
    <w:p w14:paraId="6F44851B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32B3549F" w14:textId="77777777" w:rsidR="00B80BCC" w:rsidRDefault="00B80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C21C53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45C55758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3EB4B7D7" w14:textId="77777777" w:rsidR="00B80BCC" w:rsidRDefault="00B80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FD8A06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5AA4D6A1" w14:textId="77777777" w:rsidR="00B80BCC" w:rsidRDefault="00B80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CABF26" w14:textId="77777777" w:rsidR="00B80BCC" w:rsidRDefault="00B80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13D46A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7CC8EEE0" w14:textId="77777777" w:rsidR="00B80BCC" w:rsidRDefault="00B80B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4381033B" w14:textId="77777777" w:rsidR="00B80BCC" w:rsidRDefault="00515A9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35. sjednice Vijeća Mjesnog odbora Zapruđe, održane 23. travnja 2024.g.</w:t>
      </w:r>
    </w:p>
    <w:p w14:paraId="4765D203" w14:textId="77777777" w:rsidR="00B80BCC" w:rsidRDefault="00B80B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6A64A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53963F9F" w14:textId="77777777" w:rsidR="00B80BCC" w:rsidRDefault="00B80B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138F54" w14:textId="77777777" w:rsidR="00B80BCC" w:rsidRDefault="00515A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dodavanje sljedećih dodatnih točaka na dnevni red: </w:t>
      </w:r>
    </w:p>
    <w:p w14:paraId="776E57D0" w14:textId="77777777" w:rsidR="00B80BCC" w:rsidRDefault="00515A9C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Prijedlogu tehničke regulacije prometa u zoni OŠ Zapruđe</w:t>
      </w:r>
    </w:p>
    <w:p w14:paraId="5F2BBFA5" w14:textId="77777777" w:rsidR="00B80BCC" w:rsidRDefault="00515A9C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Prijedlogu tehničke regulacije prometa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</w:p>
    <w:p w14:paraId="2C640B2A" w14:textId="77777777" w:rsidR="00B80BCC" w:rsidRDefault="00B80B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D0528" w14:textId="77777777" w:rsidR="00B80BCC" w:rsidRDefault="00515A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Vijećnik Pintar Bruno nije suglasan da se točka “Prijedlog tehničke regulacije prometa u zoni OŠ Zapruđe” uvodi na dnevni red zbog izostanka preostala dva vijećnika.</w:t>
      </w:r>
    </w:p>
    <w:p w14:paraId="2F8B7A2B" w14:textId="77777777" w:rsidR="00B80BCC" w:rsidRDefault="00B80B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A84A9" w14:textId="77777777" w:rsidR="00B80BCC" w:rsidRDefault="00515A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4 od 5 glasova prihvaća dnevni red koji glasi:</w:t>
      </w:r>
    </w:p>
    <w:p w14:paraId="1E201459" w14:textId="77777777" w:rsidR="00B80BCC" w:rsidRDefault="00B80B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B962B6" w14:textId="77777777" w:rsidR="00B80BCC" w:rsidRDefault="00515A9C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160CCBCB" w14:textId="77777777" w:rsidR="00B80BCC" w:rsidRDefault="00B80BCC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F2DEE6" w14:textId="77777777" w:rsidR="00B80BCC" w:rsidRDefault="00515A9C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Nacrtu konačnog Prijedloga Odluke o izmjenama i dopunama Odluke o donošenju Generalnog urbanističkog plana grada Zagreba</w:t>
      </w:r>
    </w:p>
    <w:p w14:paraId="175DE138" w14:textId="77777777" w:rsidR="00B80BCC" w:rsidRDefault="00515A9C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Nacrtu Prijedloga Odluke o uvjetima korištenja javnih parkirališta, javnih garaža, nerazvrstanih cesta i drugih površina javne namjene za parkiranje vozila</w:t>
      </w:r>
    </w:p>
    <w:p w14:paraId="0795D5A6" w14:textId="77777777" w:rsidR="00B80BCC" w:rsidRDefault="00515A9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Prijedlogu tehničke regulacije prometa u zoni OŠ Zapruđe</w:t>
      </w:r>
    </w:p>
    <w:p w14:paraId="1A31EC8A" w14:textId="77777777" w:rsidR="00B80BCC" w:rsidRDefault="00515A9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Prijedlogu tehničke regulacije prometa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</w:p>
    <w:p w14:paraId="084C3C8F" w14:textId="77777777" w:rsidR="00B80BCC" w:rsidRDefault="00515A9C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6FBBE5EE" w14:textId="77777777" w:rsidR="00B80BCC" w:rsidRDefault="00B80B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70CD34" w14:textId="77777777" w:rsidR="00B80BCC" w:rsidRDefault="00B80B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7D138B" w14:textId="77777777" w:rsidR="00B80BCC" w:rsidRDefault="00B80B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637231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1. Prijedlog Zaključka o Nacrtu konačnog Prijedloga Odluke o izmjenama i dopunama Odluke o donošenju Generalnog urbanističkog plana grada Zagreba</w:t>
      </w:r>
    </w:p>
    <w:p w14:paraId="5720B291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C6F5825" w14:textId="77777777" w:rsidR="00B80BCC" w:rsidRDefault="00515A9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6953364" w14:textId="77777777" w:rsidR="00B80BCC" w:rsidRDefault="00B80BC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E18D1F" w14:textId="77777777" w:rsidR="00B80BCC" w:rsidRDefault="00515A9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BEFB999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B00C8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ADD9141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1A27E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379B917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BE57AF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436B47D" w14:textId="77777777" w:rsidR="00B80BCC" w:rsidRDefault="00B8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B6BFB4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Nacrtu konačnog Prijedloga Odluke o izmjenama i dopunama </w:t>
      </w:r>
    </w:p>
    <w:p w14:paraId="1AE5413F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Odluke o donošenju Generalnog urbanističkog plana grada Zagreba</w:t>
      </w:r>
    </w:p>
    <w:p w14:paraId="6804D418" w14:textId="77777777" w:rsidR="00B80BCC" w:rsidRDefault="00515A9C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 o donošenju mišljenja na Nacrt konačnog Prijedloga Odluke o izmjenama i dopunama Odluke o donošenju Generalnog urbanističkog plana grada Zagreba, sukladno članku 86. stavku 2. točki 1. Statuta Grada Zagreba.</w:t>
      </w:r>
    </w:p>
    <w:p w14:paraId="1C497E21" w14:textId="77777777" w:rsidR="00B80BCC" w:rsidRDefault="00515A9C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pozitivno mišljenje na Nacrt konačnog Prijedloga Odluke o izmjenama i dopunama Odluke o donošenju Generalnog urbanističkog plana grada Zagreba.</w:t>
      </w:r>
    </w:p>
    <w:p w14:paraId="4A78708F" w14:textId="77777777" w:rsidR="00B80BCC" w:rsidRDefault="00515A9C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982FD1D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134E8E0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5D69AB6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Prijedlog zaključka o Nacrtu Prijedloga Odluke o uvjetima korištenja javnih parkirališta, javnih garaža, nerazvrstanih cesta i drugih površina javne namjene za parkiranje vozila</w:t>
      </w:r>
    </w:p>
    <w:p w14:paraId="74FA20F1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ACEA746" w14:textId="77777777" w:rsidR="00B80BCC" w:rsidRDefault="00515A9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4F40DA9" w14:textId="77777777" w:rsidR="00B80BCC" w:rsidRDefault="00B80BC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BCCF15" w14:textId="77777777" w:rsidR="00B80BCC" w:rsidRDefault="00515A9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361256F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5CDC5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B13CC1E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8A74A9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47AA6876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F765460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298FDB17" w14:textId="77777777" w:rsidR="00B80BCC" w:rsidRDefault="00B8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D4D0B5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Odluke o uvjetima korištenja javnih parkirališta, javnih garaža,</w:t>
      </w:r>
    </w:p>
    <w:p w14:paraId="155770F2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nerazvrstanih cesta i drugih površina javne namjene za parkiranje vozila</w:t>
      </w:r>
    </w:p>
    <w:p w14:paraId="5694A870" w14:textId="77777777" w:rsidR="00B80BCC" w:rsidRDefault="00515A9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 o donošenju mišljenja na Prijedlog Odluke o uvjetima korištenja javnih parkirališta, javnih garaža, nerazvrstanih cesta i drugih površina javne namjene za parkiranje vozila, sukladno članku 86. stavku 2. točki 1. Statuta Grada Zagreba.</w:t>
      </w:r>
    </w:p>
    <w:p w14:paraId="200EB731" w14:textId="77777777" w:rsidR="00B80BCC" w:rsidRDefault="00515A9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pozitivno mišljenje na Prijedlog Odluke o uvjetima korištenja javnih parkirališta, javnih garaža, nerazvrstanih cesta i drugih površina javne namjene za parkiranje vozila</w:t>
      </w:r>
    </w:p>
    <w:p w14:paraId="6F9698DB" w14:textId="77777777" w:rsidR="00B80BCC" w:rsidRDefault="00515A9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Vijeću Gradske četvrti Novi Zagreb – istok.</w:t>
      </w:r>
    </w:p>
    <w:p w14:paraId="7F730363" w14:textId="77777777" w:rsidR="00B80BCC" w:rsidRDefault="00B80BC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55FAA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Prijedlog zaključka o Prijedlogu tehničke regulacije prometa u zoni OŠ Zapruđe</w:t>
      </w:r>
    </w:p>
    <w:p w14:paraId="4F7DC517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6FED6E7" w14:textId="77777777" w:rsidR="00B80BCC" w:rsidRDefault="00515A9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98723B4" w14:textId="77777777" w:rsidR="00B80BCC" w:rsidRDefault="00B80BC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16450" w14:textId="77777777" w:rsidR="00B80BCC" w:rsidRDefault="00515A9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9224C8B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DF5786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A2D802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9A352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CF602F8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4DCA9D9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06CEE28" w14:textId="77777777" w:rsidR="00B80BCC" w:rsidRDefault="00B8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945FA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tehničke regulacije prometa u zoni OŠ Zapruđe</w:t>
      </w:r>
    </w:p>
    <w:p w14:paraId="321516CF" w14:textId="77777777" w:rsidR="00247F18" w:rsidRPr="00247F18" w:rsidRDefault="00515A9C" w:rsidP="00247F18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 o prijedlogu tehničke regulacije prometa u zoni OŠ Zapruđe. Vijeće ne prihvaća dostavljeni prijedlog tehničke regulacije prometa - Meštrovićev trg k.br. 8A (KLASA: 340-08/24-002/154, URBROJ: 251-13-01/029-24-2 od 18. ožujka 2024.g.)  te traži sljedeće korekcije/izmjene: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a) Vijeće se poziva na točku 4. sa 31. sjednice VMO Zapruđe, održane 13. prosinca 2023.g. gdje je Vijeće tražilo zabranu prometovanja i parkiranja osobnim vozilima u potezu od 5m udaljenosti od školske ulazne nadstrešnice te omogućavanje pristupa samo specijalnim vozilima (dostava, hitne službe).</w:t>
      </w:r>
    </w:p>
    <w:p w14:paraId="488DA47F" w14:textId="47F8E279" w:rsidR="00D66DBF" w:rsidRPr="00247F18" w:rsidRDefault="00515A9C" w:rsidP="00247F18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47F1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587F334" wp14:editId="2B89F699">
            <wp:extent cx="4104323" cy="2657475"/>
            <wp:effectExtent l="0" t="0" r="0" b="0"/>
            <wp:docPr id="8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4323" cy="2657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47F18">
        <w:rPr>
          <w:rFonts w:ascii="Times New Roman" w:eastAsia="Times New Roman" w:hAnsi="Times New Roman" w:cs="Times New Roman"/>
          <w:sz w:val="24"/>
          <w:szCs w:val="24"/>
        </w:rPr>
        <w:br/>
      </w:r>
      <w:r w:rsidRPr="00247F18">
        <w:rPr>
          <w:rFonts w:ascii="Times New Roman" w:eastAsia="Times New Roman" w:hAnsi="Times New Roman" w:cs="Times New Roman"/>
          <w:sz w:val="24"/>
          <w:szCs w:val="24"/>
        </w:rPr>
        <w:br/>
        <w:t>b) Vijeće se poziva na izvedbeni projekt izrađen od strane IPZ-NISKOGRADNJA d.o.o., rujan 2015. god, tehnički dnevnik: 990/15, pod nazivom “POBOLJŠANJE FUNKCIONIRANJA PROMETA; PODRUČJE MJESNOG ODBORA ZAPRUĐE” gdje je navedeno sljedeće:</w:t>
      </w:r>
    </w:p>
    <w:p w14:paraId="263D11B9" w14:textId="56E43E88" w:rsidR="00D66DBF" w:rsidRPr="00D66DBF" w:rsidRDefault="00515A9C" w:rsidP="00D66DBF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b.1.) stranica 40.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 kraju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ulice na 230,00 metru nalazi se odvojak prema OŠ Zapruđe koji je jednosmjeran u smjeru sjevera sa kosim parkiranjem sa istočne strane, prometnica je širine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4,5 m</w:t>
      </w:r>
      <w:r w:rsidR="00D66D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 kraju koje se nalazi parkiralište za potrebe škole i stanara. Vozila koja idu prema školi i vraćaju se na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Baburičinu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usmjeravaju se preko odvojka (na 190,00 metru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ulice) širine kolnika 3,0 m koji je prije služio kao vatrogasni prilaz odnosno servisni prilaz zgradi za potrebe utovara i istovara stvari (selidbe, radovi itd..), sadašnjom regulacijom on je jednosmjeran u pravcu juga.</w:t>
      </w:r>
      <w:r w:rsidR="00D66D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Projektnim rješenjem postojeća regulacija se zadržava ali se dodatno obilježava horizontalna i vertikalna signalizacija, kako bi se naglasila regulacija prometa i blizina škole.</w:t>
      </w:r>
      <w:r w:rsidR="00D66D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Jedan od većih problema usmjeravanja vozila iz pravca škole preko jednosmjerne prometnice širine 3,0 m je često blokiranje prilaza zbog vozila koja su stala kako bi izvršila utovar ili istovar stvari za stanare prilaza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k.b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 1-9.</w:t>
      </w:r>
      <w:r w:rsidR="00D66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DBF">
        <w:rPr>
          <w:rFonts w:ascii="Times New Roman" w:eastAsia="Times New Roman" w:hAnsi="Times New Roman" w:cs="Times New Roman"/>
          <w:i/>
          <w:sz w:val="24"/>
          <w:szCs w:val="24"/>
        </w:rPr>
        <w:t>Poseban problem predstavlja blokiranje od strane interventnih vozilima (hitna pomoć, vatrogasci) koji tada na duži period onemogućavaju prometovanje vozila. Kako bi se takve situacije izbjegle u budućnosti, potrebno je izraditi posebnu projektnu dokumentaciju koja će obraditi proširenje jednosmjernog prilaza sa 4,5 m na 6,0 m, ukoliko to bude moguće sa imovinsko pravne strane kako bi se omogućio dvosmjerni promet vozilima.”</w:t>
      </w:r>
    </w:p>
    <w:p w14:paraId="76597F6A" w14:textId="77777777" w:rsidR="00247F18" w:rsidRDefault="00515A9C" w:rsidP="00D66DBF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  <w:r w:rsidRPr="00D66DBF">
        <w:rPr>
          <w:rFonts w:ascii="Times New Roman" w:eastAsia="Times New Roman" w:hAnsi="Times New Roman" w:cs="Times New Roman"/>
          <w:sz w:val="24"/>
          <w:szCs w:val="24"/>
        </w:rPr>
        <w:t>b.2.) u grafičkom dijelu projekta vidljivo je da površina zapadno od trijema OŠ Zapruđe  nije označena kao javni parking (nisu iscrtana parkirna mjesta)</w:t>
      </w:r>
    </w:p>
    <w:p w14:paraId="5EFE72AB" w14:textId="01E62D03" w:rsidR="00B80BCC" w:rsidRPr="00D66DBF" w:rsidRDefault="00515A9C" w:rsidP="00D66DBF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66DB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6C603DA" wp14:editId="558EABD8">
            <wp:extent cx="3913823" cy="3386848"/>
            <wp:effectExtent l="0" t="0" r="0" b="0"/>
            <wp:docPr id="8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3823" cy="3386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66DBF">
        <w:rPr>
          <w:rFonts w:ascii="Times New Roman" w:eastAsia="Times New Roman" w:hAnsi="Times New Roman" w:cs="Times New Roman"/>
          <w:sz w:val="24"/>
          <w:szCs w:val="24"/>
        </w:rPr>
        <w:br/>
      </w:r>
      <w:r w:rsidRPr="00D66DBF">
        <w:rPr>
          <w:rFonts w:ascii="Times New Roman" w:eastAsia="Times New Roman" w:hAnsi="Times New Roman" w:cs="Times New Roman"/>
          <w:sz w:val="24"/>
          <w:szCs w:val="24"/>
        </w:rPr>
        <w:br/>
        <w:t>c) Vijeće traži sljedeće izmjene u prijedlogu tehničke regulacije:</w:t>
      </w:r>
      <w:r w:rsidRPr="00D66DBF">
        <w:rPr>
          <w:rFonts w:ascii="Times New Roman" w:eastAsia="Times New Roman" w:hAnsi="Times New Roman" w:cs="Times New Roman"/>
          <w:sz w:val="24"/>
          <w:szCs w:val="24"/>
        </w:rPr>
        <w:br/>
      </w:r>
      <w:r w:rsidRPr="00D66DBF">
        <w:rPr>
          <w:rFonts w:ascii="Times New Roman" w:eastAsia="Times New Roman" w:hAnsi="Times New Roman" w:cs="Times New Roman"/>
          <w:sz w:val="24"/>
          <w:szCs w:val="24"/>
        </w:rPr>
        <w:tab/>
        <w:t xml:space="preserve">c.1.) pretvaranje pristupne ceste </w:t>
      </w:r>
      <w:proofErr w:type="spellStart"/>
      <w:r w:rsidRPr="00D66DBF">
        <w:rPr>
          <w:rFonts w:ascii="Times New Roman" w:eastAsia="Times New Roman" w:hAnsi="Times New Roman" w:cs="Times New Roman"/>
          <w:sz w:val="24"/>
          <w:szCs w:val="24"/>
        </w:rPr>
        <w:t>Baburičina</w:t>
      </w:r>
      <w:proofErr w:type="spellEnd"/>
      <w:r w:rsidRPr="00D66DBF">
        <w:rPr>
          <w:rFonts w:ascii="Times New Roman" w:eastAsia="Times New Roman" w:hAnsi="Times New Roman" w:cs="Times New Roman"/>
          <w:sz w:val="24"/>
          <w:szCs w:val="24"/>
        </w:rPr>
        <w:t xml:space="preserve"> iz jednosmjerne u dvosmjernu cestu</w:t>
      </w:r>
      <w:r w:rsidRPr="00D66DBF">
        <w:rPr>
          <w:rFonts w:ascii="Times New Roman" w:eastAsia="Times New Roman" w:hAnsi="Times New Roman" w:cs="Times New Roman"/>
          <w:sz w:val="24"/>
          <w:szCs w:val="24"/>
        </w:rPr>
        <w:br/>
      </w:r>
      <w:r w:rsidRPr="00D66DBF">
        <w:rPr>
          <w:rFonts w:ascii="Times New Roman" w:eastAsia="Times New Roman" w:hAnsi="Times New Roman" w:cs="Times New Roman"/>
          <w:sz w:val="24"/>
          <w:szCs w:val="24"/>
        </w:rPr>
        <w:tab/>
        <w:t xml:space="preserve">c.2.) onemogućiti parkiranje </w:t>
      </w:r>
      <w:r w:rsidR="00D66DBF" w:rsidRPr="00D66DBF">
        <w:rPr>
          <w:rFonts w:ascii="Times New Roman" w:eastAsia="Times New Roman" w:hAnsi="Times New Roman" w:cs="Times New Roman"/>
          <w:sz w:val="24"/>
          <w:szCs w:val="24"/>
        </w:rPr>
        <w:t>zapadno</w:t>
      </w:r>
      <w:r w:rsidRPr="00D66DBF">
        <w:rPr>
          <w:rFonts w:ascii="Times New Roman" w:eastAsia="Times New Roman" w:hAnsi="Times New Roman" w:cs="Times New Roman"/>
          <w:sz w:val="24"/>
          <w:szCs w:val="24"/>
        </w:rPr>
        <w:t xml:space="preserve"> od ulaznog trijema OŠ Zapruđe</w:t>
      </w:r>
      <w:r w:rsidRPr="00D66DBF">
        <w:rPr>
          <w:rFonts w:ascii="Times New Roman" w:eastAsia="Times New Roman" w:hAnsi="Times New Roman" w:cs="Times New Roman"/>
          <w:sz w:val="24"/>
          <w:szCs w:val="24"/>
        </w:rPr>
        <w:br/>
      </w:r>
      <w:r w:rsidRPr="00D66DBF">
        <w:rPr>
          <w:rFonts w:ascii="Times New Roman" w:eastAsia="Times New Roman" w:hAnsi="Times New Roman" w:cs="Times New Roman"/>
          <w:sz w:val="24"/>
          <w:szCs w:val="24"/>
        </w:rPr>
        <w:tab/>
        <w:t>c.3.) zabrana prolaska vozilima (osim specijalnih vozila i službi) 5m od ulaza u školu</w:t>
      </w:r>
      <w:r w:rsidRPr="00D66DBF">
        <w:rPr>
          <w:rFonts w:ascii="Times New Roman" w:eastAsia="Times New Roman" w:hAnsi="Times New Roman" w:cs="Times New Roman"/>
          <w:sz w:val="24"/>
          <w:szCs w:val="24"/>
        </w:rPr>
        <w:br/>
      </w:r>
      <w:r w:rsidRPr="00D66DBF">
        <w:rPr>
          <w:rFonts w:ascii="Times New Roman" w:eastAsia="Times New Roman" w:hAnsi="Times New Roman" w:cs="Times New Roman"/>
          <w:sz w:val="24"/>
          <w:szCs w:val="24"/>
        </w:rPr>
        <w:tab/>
        <w:t xml:space="preserve">c.4.) fizički onemogućiti ulazak u </w:t>
      </w:r>
      <w:proofErr w:type="spellStart"/>
      <w:r w:rsidRPr="00D66DBF">
        <w:rPr>
          <w:rFonts w:ascii="Times New Roman" w:eastAsia="Times New Roman" w:hAnsi="Times New Roman" w:cs="Times New Roman"/>
          <w:sz w:val="24"/>
          <w:szCs w:val="24"/>
        </w:rPr>
        <w:t>Baburičinu</w:t>
      </w:r>
      <w:proofErr w:type="spellEnd"/>
      <w:r w:rsidRPr="00D66DBF">
        <w:rPr>
          <w:rFonts w:ascii="Times New Roman" w:eastAsia="Times New Roman" w:hAnsi="Times New Roman" w:cs="Times New Roman"/>
          <w:sz w:val="24"/>
          <w:szCs w:val="24"/>
        </w:rPr>
        <w:t xml:space="preserve"> ulicu sa parkirališta istočno od objekta škole</w:t>
      </w:r>
    </w:p>
    <w:p w14:paraId="6281E4DC" w14:textId="77777777" w:rsidR="00B80BCC" w:rsidRDefault="00515A9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D635BA7" wp14:editId="47BFFBDF">
            <wp:extent cx="6488523" cy="4613593"/>
            <wp:effectExtent l="0" t="0" r="0" b="0"/>
            <wp:docPr id="8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8523" cy="4613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35A47D" w14:textId="471B6B0A" w:rsidR="00B80BCC" w:rsidRDefault="00515A9C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Vijeću Gradske četvrti Novi Zagreb – istok </w:t>
      </w:r>
      <w:r w:rsidRPr="00247F18">
        <w:rPr>
          <w:rFonts w:ascii="Times New Roman" w:eastAsia="Times New Roman" w:hAnsi="Times New Roman" w:cs="Times New Roman"/>
          <w:sz w:val="24"/>
          <w:szCs w:val="24"/>
        </w:rPr>
        <w:t>i</w:t>
      </w:r>
      <w:r w:rsidR="00D66DBF" w:rsidRPr="00247F18">
        <w:rPr>
          <w:rFonts w:ascii="Times New Roman" w:eastAsia="Times New Roman" w:hAnsi="Times New Roman" w:cs="Times New Roman"/>
          <w:sz w:val="24"/>
          <w:szCs w:val="24"/>
        </w:rPr>
        <w:t xml:space="preserve"> GU za mjesnu samoupravu, promet, civilnu zaštitu i sigurnost, </w:t>
      </w:r>
      <w:r w:rsidR="00247F18" w:rsidRPr="00247F18">
        <w:rPr>
          <w:rFonts w:ascii="Times New Roman" w:eastAsia="Times New Roman" w:hAnsi="Times New Roman" w:cs="Times New Roman"/>
          <w:sz w:val="24"/>
          <w:szCs w:val="24"/>
        </w:rPr>
        <w:t>Sektoru za promet</w:t>
      </w:r>
      <w:r w:rsidRPr="00247F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F41DB6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24A1D6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617CF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4. Prijedlog zaključka o Prijedlogu tehničke regulacije prometa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Baburičinoj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</w:t>
      </w:r>
    </w:p>
    <w:p w14:paraId="3F03CAA0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F812D20" w14:textId="77777777" w:rsidR="00B80BCC" w:rsidRDefault="00515A9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9ACE5A9" w14:textId="77777777" w:rsidR="00B80BCC" w:rsidRDefault="00B80BCC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377B6" w14:textId="77777777" w:rsidR="00B80BCC" w:rsidRDefault="00515A9C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F444980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478D0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15B77B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0C6B24" w14:textId="02E3C10D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sa 4 glasa za i </w:t>
      </w:r>
      <w:r w:rsidR="00247F1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glasom suzdržan (Pintar Bruno) donosi </w:t>
      </w:r>
    </w:p>
    <w:p w14:paraId="70771EBD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4E3309F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ACD1642" w14:textId="77777777" w:rsidR="00B80BCC" w:rsidRDefault="00B80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BBB4A" w14:textId="77777777" w:rsidR="00B80BCC" w:rsidRDefault="0051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tehničke regulacije prometa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Baburičinoj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ulici</w:t>
      </w:r>
    </w:p>
    <w:p w14:paraId="50ACF381" w14:textId="77777777" w:rsidR="00B80BCC" w:rsidRDefault="00515A9C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suglasno je sa prijedlogom tehničke regulacije prometa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ulici, južno od k.br. 11 i 15 (KLASA: 340-08/24-002/308, URBROJ: 251-13-01/008-24-2 od 20. ožujka 2024.g.)</w:t>
      </w:r>
    </w:p>
    <w:p w14:paraId="16066BBD" w14:textId="77777777" w:rsidR="00B80BCC" w:rsidRDefault="00515A9C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083D7BE" w14:textId="77777777" w:rsidR="00B80BCC" w:rsidRDefault="00B80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CF87D27" w14:textId="77777777" w:rsidR="00B80BCC" w:rsidRDefault="00515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5.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33E5EEA7" w14:textId="77777777" w:rsidR="00B80BCC" w:rsidRDefault="00B80BC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139F6" w14:textId="77777777" w:rsidR="00B80BCC" w:rsidRDefault="00515A9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25195C2C" w14:textId="77777777" w:rsidR="00B80BCC" w:rsidRDefault="00B80BC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8F1DA9A" w14:textId="77777777" w:rsidR="00B80BCC" w:rsidRDefault="00515A9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15C1EE2" w14:textId="77777777" w:rsidR="00B80BCC" w:rsidRDefault="00515A9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619B53E" w14:textId="77777777" w:rsidR="00B80BCC" w:rsidRDefault="00515A9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334AF001" w14:textId="77777777" w:rsidR="00B80BCC" w:rsidRDefault="00515A9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077994C3" w14:textId="77777777" w:rsidR="00247F18" w:rsidRDefault="00247F18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98084" w14:textId="01934EEF" w:rsidR="00515A9C" w:rsidRPr="00263EF3" w:rsidRDefault="00515A9C" w:rsidP="00515A9C">
      <w:pPr>
        <w:spacing w:after="0"/>
        <w:ind w:left="1134" w:right="5101" w:hanging="113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Pr="00515A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024-08/24-003/1107</w:t>
      </w:r>
    </w:p>
    <w:p w14:paraId="59243E1D" w14:textId="243F98FB" w:rsidR="00515A9C" w:rsidRPr="00263EF3" w:rsidRDefault="00515A9C" w:rsidP="00515A9C">
      <w:pPr>
        <w:spacing w:after="0"/>
        <w:ind w:left="1134" w:right="5101" w:hanging="113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EF3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251-13-11-9</w:t>
      </w:r>
      <w:r w:rsidR="00580E50">
        <w:rPr>
          <w:rFonts w:ascii="Times New Roman" w:eastAsiaTheme="minorHAnsi" w:hAnsi="Times New Roman" w:cs="Times New Roman"/>
          <w:sz w:val="24"/>
          <w:szCs w:val="24"/>
          <w:lang w:eastAsia="en-US"/>
        </w:rPr>
        <w:t>/006-24-2</w:t>
      </w:r>
    </w:p>
    <w:p w14:paraId="5E6FC988" w14:textId="77777777" w:rsidR="00515A9C" w:rsidRPr="00EE1C89" w:rsidRDefault="00515A9C" w:rsidP="00515A9C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Zagreb, 28</w:t>
      </w:r>
      <w:r w:rsidRPr="00263E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svibnja 2024</w:t>
      </w:r>
      <w:r w:rsidRPr="00263EF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CE62017" w14:textId="77777777" w:rsidR="00B80BCC" w:rsidRDefault="00B80BCC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11B4D2" w14:textId="4B247EDA" w:rsidR="00B80BCC" w:rsidRDefault="00515A9C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13529443" w14:textId="77777777" w:rsidR="00B80BCC" w:rsidRDefault="00515A9C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620E9C1D" w14:textId="77777777" w:rsidR="00B80BCC" w:rsidRDefault="00515A9C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6CC39E6D" w14:textId="77777777" w:rsidR="002F40BB" w:rsidRDefault="002F40B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33614F" w14:textId="77777777" w:rsidR="002F40BB" w:rsidRDefault="002F40B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CD60F4" w14:textId="77777777" w:rsidR="002F40BB" w:rsidRDefault="002F40B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E1710B" w14:textId="77777777" w:rsidR="002F40BB" w:rsidRDefault="002F40B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63C5CE" w14:textId="36F2EDA8" w:rsidR="002F40BB" w:rsidRDefault="002F40B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9423EB" w14:textId="6E32B8B3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E48C10" w14:textId="1CDDFDFB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655A8E" w14:textId="4A4FC14B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B72D90" w14:textId="3E5BECEA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9CB3BB" w14:textId="01A80E44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37E773" w14:textId="26B6E8B8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0A93D3" w14:textId="7AD5F7F4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963C2E" w14:textId="078FAA53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85DE23" w14:textId="03A7B019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1B5838" w14:textId="5B142B77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D46D3E" w14:textId="036FA46A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033585" w14:textId="2F29264E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AF42E5" w14:textId="56A62CBF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F8842" w14:textId="2EEB22E5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A679A5" w14:textId="4695693C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F308C6" w14:textId="42A475F0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4D4224" w14:textId="40EF43A2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26E8D" w14:textId="1657E2C1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A2BD30" w14:textId="3240A152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799A2E" w14:textId="35E59D61" w:rsidR="007F234B" w:rsidRDefault="007F234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GoBack"/>
      <w:bookmarkEnd w:id="3"/>
    </w:p>
    <w:p w14:paraId="7432F716" w14:textId="77777777" w:rsidR="002F40BB" w:rsidRDefault="002F40B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E259A3" w14:textId="77777777" w:rsidR="002F40BB" w:rsidRDefault="002F40BB" w:rsidP="002F40BB">
      <w:pPr>
        <w:spacing w:after="0"/>
        <w:ind w:left="10" w:right="67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261008" w14:textId="72E0E75F" w:rsidR="002F40BB" w:rsidRDefault="002F40BB" w:rsidP="002F40BB">
      <w:pPr>
        <w:spacing w:after="0"/>
        <w:ind w:left="10" w:right="671" w:hanging="10"/>
        <w:jc w:val="center"/>
      </w:pPr>
      <w:r w:rsidRPr="002F40BB">
        <w:rPr>
          <w:noProof/>
        </w:rPr>
        <w:drawing>
          <wp:inline distT="0" distB="0" distL="0" distR="0" wp14:anchorId="5489CB3D" wp14:editId="31610A9D">
            <wp:extent cx="5570220" cy="3124200"/>
            <wp:effectExtent l="0" t="0" r="0" b="0"/>
            <wp:docPr id="19531918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0BB"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472678E0-2E33-40BF-97C2-88954EF86AF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2" w:fontKey="{F9A68831-1E4F-49AA-B40B-0C3FEB1A898F}"/>
    <w:embedBold r:id="rId3" w:fontKey="{65F29151-CC15-438F-B7E9-BFA5FFC4A88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22B12C1A-5F11-49FF-ADDF-B8E97500D3E4}"/>
    <w:embedItalic r:id="rId5" w:fontKey="{B1F59BB5-7C1D-474E-AEF0-7394ED5429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5C25FAD-ACC3-4228-9155-041E7E511347}"/>
    <w:embedBold r:id="rId7" w:fontKey="{8709232E-CD13-44B2-BEE4-DB76B172457E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286C"/>
    <w:multiLevelType w:val="multilevel"/>
    <w:tmpl w:val="E0D632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6821616"/>
    <w:multiLevelType w:val="multilevel"/>
    <w:tmpl w:val="FF561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075F07"/>
    <w:multiLevelType w:val="multilevel"/>
    <w:tmpl w:val="B7A0FC2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7C5E76"/>
    <w:multiLevelType w:val="multilevel"/>
    <w:tmpl w:val="3AC26D9C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655979"/>
    <w:multiLevelType w:val="multilevel"/>
    <w:tmpl w:val="8DC682E2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E8D0DD7"/>
    <w:multiLevelType w:val="multilevel"/>
    <w:tmpl w:val="326CDC06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CC"/>
    <w:rsid w:val="001A69DA"/>
    <w:rsid w:val="00247F18"/>
    <w:rsid w:val="002F40BB"/>
    <w:rsid w:val="00515A9C"/>
    <w:rsid w:val="00580E50"/>
    <w:rsid w:val="007F234B"/>
    <w:rsid w:val="009F100D"/>
    <w:rsid w:val="00B80BCC"/>
    <w:rsid w:val="00C947B3"/>
    <w:rsid w:val="00D6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2A98"/>
  <w15:docId w15:val="{42360502-617F-49AC-8559-144DF652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x9ctK/pPvFBUkGmvTTTM8dSQQ==">CgMxLjAyCWguMWZvYjl0ZTIJaC4zMGowemxsMghoLmdqZGd4czgAciExN2E3MWJQY3kzT3k3NGhIWW1GVkNFU1ZDYUh5QWdJeTY=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Anita Martinić</cp:lastModifiedBy>
  <cp:revision>7</cp:revision>
  <dcterms:created xsi:type="dcterms:W3CDTF">2024-06-14T07:28:00Z</dcterms:created>
  <dcterms:modified xsi:type="dcterms:W3CDTF">2024-06-18T08:30:00Z</dcterms:modified>
</cp:coreProperties>
</file>