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37E" w:rsidRDefault="003032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ZAPISNIK 14. SJEDNICE VIJEĆA MJESNOG ODBORA BORONGAJ LUGOVI</w:t>
      </w:r>
    </w:p>
    <w:p w:rsidR="00B9537E" w:rsidRDefault="0030324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Održane 7. srpnja 2022. godine, MS Borongaj Lugovi, 20:00h</w:t>
      </w:r>
    </w:p>
    <w:p w:rsidR="00B9537E" w:rsidRDefault="00B9537E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Nazočni članovi:</w:t>
      </w:r>
    </w:p>
    <w:p w:rsidR="00B9537E" w:rsidRDefault="0030324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Perković</w:t>
      </w:r>
    </w:p>
    <w:p w:rsidR="00B9537E" w:rsidRDefault="0030324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hAnsi="Times New Roman" w:cs="Times New Roman"/>
          <w:sz w:val="24"/>
          <w:szCs w:val="24"/>
        </w:rPr>
        <w:t>Miočević</w:t>
      </w:r>
      <w:proofErr w:type="spellEnd"/>
    </w:p>
    <w:p w:rsidR="00B9537E" w:rsidRDefault="0030324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Bruno </w:t>
      </w:r>
      <w:proofErr w:type="spellStart"/>
      <w:r>
        <w:rPr>
          <w:rFonts w:ascii="Times New Roman" w:hAnsi="Times New Roman" w:cs="Times New Roman"/>
          <w:sz w:val="24"/>
          <w:szCs w:val="24"/>
        </w:rPr>
        <w:t>Rižmarić</w:t>
      </w:r>
      <w:proofErr w:type="spellEnd"/>
    </w:p>
    <w:p w:rsidR="00B9537E" w:rsidRDefault="0030324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Ivica Milković</w:t>
      </w:r>
    </w:p>
    <w:p w:rsidR="00B9537E" w:rsidRDefault="0030324D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Lidija Klanjec</w:t>
      </w:r>
    </w:p>
    <w:p w:rsidR="00B9537E" w:rsidRDefault="0030324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stavlja zapisnik 13. sjednice VMO Borongaj Lugovi na raspravu i glasanje. Zapisnik je prihvaćen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bez rasprave.</w:t>
      </w:r>
    </w:p>
    <w:p w:rsidR="00B9537E" w:rsidRDefault="0030324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stavlja dnevni red 14. sjednice VMO Borongaj Lugovi na raspravu i glasanje. Dnevni red prihvaćen je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bez rasprave.</w:t>
      </w:r>
    </w:p>
    <w:p w:rsidR="00B9537E" w:rsidRDefault="00B9537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9537E" w:rsidRDefault="0030324D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 N E V N I   R E D</w:t>
      </w:r>
    </w:p>
    <w:p w:rsidR="00B9537E" w:rsidRDefault="0030324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Davanje mišljenja na Zaključak o izmjeni i dopuni Urbanističkog plana uređenja (UPU) Studentski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Borongaj (SGGZ 9/13)</w:t>
      </w:r>
    </w:p>
    <w:p w:rsidR="00B9537E" w:rsidRDefault="0030324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Davanje mišljenja na Prijedlog odluke o izmjenama i dopuni Odluke o davanju u zakup</w:t>
      </w:r>
    </w:p>
    <w:p w:rsidR="00B9537E" w:rsidRDefault="0030324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Godišnji izvještaj o realizaciji financijskog plana MO Borongaj Lugovi za 2021.</w:t>
      </w:r>
    </w:p>
    <w:p w:rsidR="00B9537E" w:rsidRDefault="0030324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Aktualna komunalna problematika</w:t>
      </w:r>
    </w:p>
    <w:p w:rsidR="00B9537E" w:rsidRDefault="0030324D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Izvješća, pitanja i prijedlozi</w:t>
      </w:r>
    </w:p>
    <w:p w:rsidR="00B9537E" w:rsidRDefault="00B9537E">
      <w:pPr>
        <w:rPr>
          <w:rFonts w:ascii="Times New Roman" w:hAnsi="Times New Roman" w:cs="Times New Roman"/>
          <w:sz w:val="24"/>
          <w:szCs w:val="24"/>
        </w:rPr>
      </w:pP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1) </w:t>
      </w:r>
      <w:r>
        <w:rPr>
          <w:rFonts w:ascii="Times New Roman" w:hAnsi="Times New Roman" w:cs="Times New Roman"/>
          <w:sz w:val="24"/>
          <w:szCs w:val="24"/>
        </w:rPr>
        <w:t xml:space="preserve">Davanje mišljenja na Zaključak o izmjeni i dopuni Urbanističkog plana uređenja </w:t>
      </w:r>
      <w:r>
        <w:rPr>
          <w:rFonts w:ascii="Times New Roman" w:hAnsi="Times New Roman" w:cs="Times New Roman"/>
          <w:sz w:val="24"/>
          <w:szCs w:val="24"/>
        </w:rPr>
        <w:tab/>
        <w:t xml:space="preserve">(UPU) Studentski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Borongaj (SGGZ 9/13)</w:t>
      </w: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Predsjednica VMO obavještava članove o predloženim izmjenama i dopunama Urbanističkog plana uređenja područja Studentskog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Borongaj, kao što je navedeno u priloženim materijalima. Predsjednica VMO naglašava važnost prihvaćanja Zaključka o izmjeni i dopuni UPU-a kako bi se navedeni Zaključak mogao poslati na daljnje postupanje. </w:t>
      </w: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Nazočni članovi VMO Borongaj Lugovi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 w:rsidR="001A2037">
        <w:rPr>
          <w:rFonts w:ascii="Times New Roman" w:hAnsi="Times New Roman" w:cs="Times New Roman"/>
          <w:sz w:val="24"/>
          <w:szCs w:val="24"/>
        </w:rPr>
        <w:t>donose</w:t>
      </w:r>
    </w:p>
    <w:p w:rsidR="001A2037" w:rsidRPr="001A2037" w:rsidRDefault="001A2037" w:rsidP="001A20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A2037">
        <w:rPr>
          <w:rFonts w:ascii="Times New Roman" w:eastAsia="Times New Roman" w:hAnsi="Times New Roman" w:cs="Times New Roman"/>
          <w:b/>
          <w:sz w:val="24"/>
          <w:szCs w:val="20"/>
        </w:rPr>
        <w:t xml:space="preserve">Zaključak </w:t>
      </w:r>
    </w:p>
    <w:p w:rsidR="001A2037" w:rsidRPr="001A2037" w:rsidRDefault="001A2037" w:rsidP="001A20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A2037">
        <w:rPr>
          <w:rFonts w:ascii="Times New Roman" w:eastAsia="Times New Roman" w:hAnsi="Times New Roman" w:cs="Times New Roman"/>
          <w:b/>
          <w:sz w:val="24"/>
          <w:szCs w:val="20"/>
        </w:rPr>
        <w:t xml:space="preserve">o izmjeni i dopuni Urbanističkog plana uređenja (UPU) Studentski </w:t>
      </w:r>
      <w:proofErr w:type="spellStart"/>
      <w:r w:rsidRPr="001A2037">
        <w:rPr>
          <w:rFonts w:ascii="Times New Roman" w:eastAsia="Times New Roman" w:hAnsi="Times New Roman" w:cs="Times New Roman"/>
          <w:b/>
          <w:sz w:val="24"/>
          <w:szCs w:val="20"/>
        </w:rPr>
        <w:t>kampus</w:t>
      </w:r>
      <w:proofErr w:type="spellEnd"/>
      <w:r w:rsidRPr="001A2037">
        <w:rPr>
          <w:rFonts w:ascii="Times New Roman" w:eastAsia="Times New Roman" w:hAnsi="Times New Roman" w:cs="Times New Roman"/>
          <w:b/>
          <w:sz w:val="24"/>
          <w:szCs w:val="20"/>
        </w:rPr>
        <w:t xml:space="preserve"> Borongaj (SGGZ 9/13)</w:t>
      </w:r>
    </w:p>
    <w:p w:rsidR="001A2037" w:rsidRPr="001A2037" w:rsidRDefault="001A2037" w:rsidP="001A20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A2037" w:rsidRPr="001A2037" w:rsidRDefault="001A2037" w:rsidP="001A20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A2037" w:rsidRPr="001A2037" w:rsidRDefault="001A2037" w:rsidP="001A2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2037" w:rsidRPr="001A2037" w:rsidRDefault="001A2037" w:rsidP="001A20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0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Borongaj Lugovi suglasno je sa inicijativom da se zatraži izmjena i dopuna </w:t>
      </w:r>
      <w:r w:rsidRPr="001A2037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hr-HR"/>
        </w:rPr>
        <w:t xml:space="preserve">UPU </w:t>
      </w:r>
      <w:proofErr w:type="spellStart"/>
      <w:r w:rsidRPr="001A2037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hr-HR"/>
        </w:rPr>
        <w:t>Studentski</w:t>
      </w:r>
      <w:proofErr w:type="spellEnd"/>
      <w:r w:rsidRPr="001A2037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hr-HR"/>
        </w:rPr>
        <w:t>kampus</w:t>
      </w:r>
      <w:proofErr w:type="spellEnd"/>
      <w:r w:rsidRPr="001A2037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hr-HR"/>
        </w:rPr>
        <w:t>Borongaj</w:t>
      </w:r>
      <w:proofErr w:type="spellEnd"/>
      <w:r w:rsidRPr="001A2037">
        <w:rPr>
          <w:rFonts w:ascii="Times New Roman" w:eastAsia="Times New Roman" w:hAnsi="Times New Roman" w:cs="Times New Roman"/>
          <w:color w:val="202124"/>
          <w:sz w:val="24"/>
          <w:szCs w:val="24"/>
          <w:lang w:val="en" w:eastAsia="hr-HR"/>
        </w:rPr>
        <w:t xml:space="preserve"> </w:t>
      </w:r>
      <w:r w:rsidRPr="001A2037">
        <w:rPr>
          <w:rFonts w:ascii="Arial" w:eastAsia="Arial" w:hAnsi="Arial" w:cs="Arial"/>
          <w:sz w:val="24"/>
          <w:szCs w:val="24"/>
          <w:lang w:val="en" w:eastAsia="hr-HR"/>
        </w:rPr>
        <w:t>(</w:t>
      </w:r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SGGZ 9/13)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zbog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potrebe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otvaranja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zapadnog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ulaza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u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Kampus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te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formiranjem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javnog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parka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uz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zapadnu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granicu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Kampusa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koji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je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trenutno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neuređena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zelena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površina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koja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povremeno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služi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kao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ilegalni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 xml:space="preserve"> </w:t>
      </w:r>
      <w:proofErr w:type="spellStart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deponij</w:t>
      </w:r>
      <w:proofErr w:type="spellEnd"/>
      <w:r w:rsidRPr="001A2037">
        <w:rPr>
          <w:rFonts w:ascii="Times New Roman" w:eastAsia="Arial" w:hAnsi="Times New Roman" w:cs="Times New Roman"/>
          <w:sz w:val="24"/>
          <w:szCs w:val="24"/>
          <w:lang w:val="en" w:eastAsia="hr-HR"/>
        </w:rPr>
        <w:t>.</w:t>
      </w:r>
      <w:bookmarkStart w:id="0" w:name="_GoBack"/>
      <w:bookmarkEnd w:id="0"/>
    </w:p>
    <w:p w:rsidR="00B9537E" w:rsidRDefault="00B953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2) </w:t>
      </w:r>
      <w:r>
        <w:rPr>
          <w:rFonts w:ascii="Times New Roman" w:hAnsi="Times New Roman" w:cs="Times New Roman"/>
          <w:sz w:val="24"/>
          <w:szCs w:val="24"/>
        </w:rPr>
        <w:t>Davanje mišljenja na Prijedlog odluke o izmjenama i dopuni Odluke o davanju u zakup</w:t>
      </w: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Predsjednica VMO-a obavještava nazočne članove o predloženom Prijedlogu odluke o izmjenama i dopunama Odluke o davanju u zakup. Predsjednica VMO-a navodi kako nije riječ o značajnijim promjenama, nego kako je prvenstveno riječ o promjenama roka prijavljivanja događaja. </w:t>
      </w:r>
    </w:p>
    <w:p w:rsidR="00B9537E" w:rsidRDefault="003032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VMO-a Borongaj Lugovi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 w:rsidR="001A2037">
        <w:rPr>
          <w:rFonts w:ascii="Times New Roman" w:hAnsi="Times New Roman" w:cs="Times New Roman"/>
          <w:sz w:val="24"/>
          <w:szCs w:val="24"/>
        </w:rPr>
        <w:t>donose</w:t>
      </w:r>
    </w:p>
    <w:p w:rsidR="001A2037" w:rsidRDefault="001A20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2037" w:rsidRPr="001A2037" w:rsidRDefault="001A2037" w:rsidP="001A20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A2037">
        <w:rPr>
          <w:rFonts w:ascii="Times New Roman" w:eastAsia="Times New Roman" w:hAnsi="Times New Roman" w:cs="Times New Roman"/>
          <w:b/>
          <w:sz w:val="24"/>
          <w:szCs w:val="20"/>
        </w:rPr>
        <w:t xml:space="preserve">Zaključak </w:t>
      </w:r>
    </w:p>
    <w:p w:rsidR="001A2037" w:rsidRPr="001A2037" w:rsidRDefault="001A2037" w:rsidP="001A20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A2037">
        <w:rPr>
          <w:rFonts w:ascii="Times New Roman" w:eastAsia="Times New Roman" w:hAnsi="Times New Roman" w:cs="Times New Roman"/>
          <w:b/>
          <w:sz w:val="24"/>
          <w:szCs w:val="20"/>
        </w:rPr>
        <w:t xml:space="preserve">o davanju suglasnosti na </w:t>
      </w:r>
    </w:p>
    <w:p w:rsidR="001A2037" w:rsidRPr="001A2037" w:rsidRDefault="001A2037" w:rsidP="001A20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1A2037">
        <w:rPr>
          <w:rFonts w:ascii="Times New Roman" w:eastAsia="Times New Roman" w:hAnsi="Times New Roman" w:cs="Times New Roman"/>
          <w:b/>
          <w:sz w:val="24"/>
          <w:szCs w:val="20"/>
        </w:rPr>
        <w:t>prijedlog</w:t>
      </w:r>
    </w:p>
    <w:p w:rsidR="001A2037" w:rsidRPr="001A2037" w:rsidRDefault="001A2037" w:rsidP="001A203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1A2037" w:rsidRPr="001A2037" w:rsidRDefault="001A2037" w:rsidP="001A2037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1A2037">
        <w:rPr>
          <w:rFonts w:ascii="Times New Roman" w:eastAsia="Calibri" w:hAnsi="Times New Roman" w:cs="Times New Roman"/>
          <w:b/>
          <w:sz w:val="24"/>
        </w:rPr>
        <w:t>Z A K LJ U Č K A</w:t>
      </w:r>
    </w:p>
    <w:p w:rsidR="001A2037" w:rsidRPr="001A2037" w:rsidRDefault="001A2037" w:rsidP="001A2037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1A2037" w:rsidRPr="001A2037" w:rsidRDefault="001A2037" w:rsidP="001A2037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1A2037">
        <w:rPr>
          <w:rFonts w:ascii="Times New Roman" w:eastAsia="Calibri" w:hAnsi="Times New Roman" w:cs="Times New Roman"/>
          <w:b/>
          <w:sz w:val="24"/>
        </w:rPr>
        <w:t>o davanju mišljenja o Prijedlogu odluke o izmjenama i dopuni Odluke o davanju u zakup i na drugo korištenje površina javne namjene</w:t>
      </w:r>
    </w:p>
    <w:p w:rsidR="001A2037" w:rsidRPr="001A2037" w:rsidRDefault="001A2037" w:rsidP="001A2037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1A2037" w:rsidRPr="001A2037" w:rsidRDefault="001A2037" w:rsidP="001A2037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472"/>
      </w:tblGrid>
      <w:tr w:rsidR="001A2037" w:rsidRPr="001A2037" w:rsidTr="005B524B">
        <w:tc>
          <w:tcPr>
            <w:tcW w:w="567" w:type="dxa"/>
            <w:shd w:val="clear" w:color="auto" w:fill="auto"/>
          </w:tcPr>
          <w:p w:rsidR="001A2037" w:rsidRPr="001A2037" w:rsidRDefault="001A2037" w:rsidP="001A20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037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1A2037" w:rsidRPr="001A2037" w:rsidRDefault="001A2037" w:rsidP="001A20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037">
              <w:rPr>
                <w:rFonts w:ascii="Times New Roman" w:eastAsia="Calibri" w:hAnsi="Times New Roman" w:cs="Times New Roman"/>
                <w:sz w:val="24"/>
              </w:rPr>
              <w:t>Vijeće Mjesnog odbora Borongaj Lugovi daje pozitivno mišljenje o Prijedlogu odluke o izmjenama i dopuni Odluke o davanju u zakup i na drugo korištenje površina javne namjene.</w:t>
            </w:r>
          </w:p>
          <w:p w:rsidR="001A2037" w:rsidRPr="001A2037" w:rsidRDefault="001A2037" w:rsidP="001A20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1A2037" w:rsidRPr="001A2037" w:rsidTr="005B524B">
        <w:tc>
          <w:tcPr>
            <w:tcW w:w="567" w:type="dxa"/>
            <w:shd w:val="clear" w:color="auto" w:fill="auto"/>
          </w:tcPr>
          <w:p w:rsidR="001A2037" w:rsidRPr="001A2037" w:rsidRDefault="001A2037" w:rsidP="001A20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037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1A2037" w:rsidRPr="001A2037" w:rsidRDefault="001A2037" w:rsidP="001A2037">
            <w:pPr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A2037">
              <w:rPr>
                <w:rFonts w:ascii="Times New Roman" w:eastAsia="Calibri" w:hAnsi="Times New Roman" w:cs="Times New Roman"/>
                <w:sz w:val="24"/>
              </w:rPr>
              <w:t>Ovaj zaključak dostavit će se Vijeću Gradske četvrti Peščenica - Žitnjak</w:t>
            </w:r>
          </w:p>
        </w:tc>
      </w:tr>
    </w:tbl>
    <w:p w:rsidR="001A2037" w:rsidRDefault="001A20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537E" w:rsidRDefault="00B953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3) </w:t>
      </w:r>
      <w:r>
        <w:rPr>
          <w:rFonts w:ascii="Times New Roman" w:hAnsi="Times New Roman" w:cs="Times New Roman"/>
          <w:sz w:val="24"/>
          <w:szCs w:val="24"/>
        </w:rPr>
        <w:t>Godišnji izvještaj o realizaciji financijskoj plana MO Borongaj Lugovi za 2021. godinu</w:t>
      </w: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Predsjednica VMO-a obavještava nazočne članove o finalizaciji godišnjeg izvještaja o realizaciji financijskog plana MO Borongaj Lugovi za 2021. godinu, koji je priložen u radnim materijalima. Iz navedenog izvještaja je vidljivo kako su postignute određene uštede na razini Mjesnog odbora.</w:t>
      </w: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Nazočni članovi VMO Borongaj Lugovi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jednoglasno </w:t>
      </w:r>
      <w:r w:rsidR="001A2037">
        <w:rPr>
          <w:rFonts w:ascii="Times New Roman" w:hAnsi="Times New Roman" w:cs="Times New Roman"/>
          <w:sz w:val="24"/>
          <w:szCs w:val="24"/>
        </w:rPr>
        <w:t>prihvaćaju</w:t>
      </w:r>
    </w:p>
    <w:p w:rsidR="001A2037" w:rsidRPr="001A2037" w:rsidRDefault="001A2037" w:rsidP="001A203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1A2037">
        <w:rPr>
          <w:rFonts w:ascii="Calibri" w:eastAsia="Calibri" w:hAnsi="Calibri" w:cs="Times New Roman"/>
          <w:b/>
        </w:rPr>
        <w:t>GODIŠNJI IZVJEŠTAJ O IZVRŠENJU FINANCIJSKOG PLANA</w:t>
      </w:r>
    </w:p>
    <w:p w:rsidR="001A2037" w:rsidRPr="001A2037" w:rsidRDefault="001A2037" w:rsidP="001A203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1A2037">
        <w:rPr>
          <w:rFonts w:ascii="Calibri" w:eastAsia="Calibri" w:hAnsi="Calibri" w:cs="Times New Roman"/>
          <w:b/>
        </w:rPr>
        <w:t xml:space="preserve">Mjesnog odbora </w:t>
      </w:r>
      <w:r w:rsidRPr="001A2037">
        <w:rPr>
          <w:rFonts w:ascii="Calibri" w:eastAsia="Calibri" w:hAnsi="Calibri" w:cs="Times New Roman"/>
          <w:b/>
          <w:noProof/>
        </w:rPr>
        <w:t xml:space="preserve">Borongaj - Lugovi </w:t>
      </w:r>
      <w:r w:rsidRPr="001A2037">
        <w:rPr>
          <w:rFonts w:ascii="Calibri" w:eastAsia="Calibri" w:hAnsi="Calibri" w:cs="Times New Roman"/>
          <w:b/>
        </w:rPr>
        <w:t>za 2021.</w:t>
      </w:r>
    </w:p>
    <w:p w:rsidR="001A2037" w:rsidRPr="001A2037" w:rsidRDefault="001A2037" w:rsidP="001A203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1A2037" w:rsidRPr="001A2037" w:rsidRDefault="001A2037" w:rsidP="001A203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1A2037" w:rsidRPr="001A2037" w:rsidRDefault="001A2037" w:rsidP="001A203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1A2037">
        <w:rPr>
          <w:rFonts w:ascii="Calibri" w:eastAsia="Calibri" w:hAnsi="Calibri" w:cs="Times New Roman"/>
          <w:b/>
        </w:rPr>
        <w:t xml:space="preserve">Članak 1. </w:t>
      </w:r>
    </w:p>
    <w:p w:rsidR="001A2037" w:rsidRPr="001A2037" w:rsidRDefault="001A2037" w:rsidP="001A203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1A2037">
        <w:rPr>
          <w:rFonts w:ascii="Calibri" w:eastAsia="Calibri" w:hAnsi="Calibri" w:cs="Times New Roman"/>
        </w:rPr>
        <w:t xml:space="preserve">Godišnji izvještaj o izvršenju Financijskog plana Mjesnog odbora </w:t>
      </w:r>
      <w:r w:rsidRPr="001A2037">
        <w:rPr>
          <w:rFonts w:ascii="Calibri" w:eastAsia="Calibri" w:hAnsi="Calibri" w:cs="Times New Roman"/>
          <w:noProof/>
        </w:rPr>
        <w:t xml:space="preserve">Borongaj - Lugovi </w:t>
      </w:r>
      <w:r w:rsidRPr="001A2037">
        <w:rPr>
          <w:rFonts w:ascii="Calibri" w:eastAsia="Calibri" w:hAnsi="Calibri" w:cs="Times New Roman"/>
        </w:rPr>
        <w:t>za 2021. sadrži:</w:t>
      </w:r>
    </w:p>
    <w:p w:rsidR="001A2037" w:rsidRPr="001A2037" w:rsidRDefault="001A2037" w:rsidP="001A203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1A2037" w:rsidRPr="001A2037" w:rsidTr="005B524B">
        <w:trPr>
          <w:trHeight w:val="720"/>
        </w:trPr>
        <w:tc>
          <w:tcPr>
            <w:tcW w:w="846" w:type="dxa"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</w:rPr>
              <w:t xml:space="preserve">Broj ek. </w:t>
            </w:r>
            <w:proofErr w:type="spellStart"/>
            <w:r w:rsidRPr="001A2037">
              <w:rPr>
                <w:rFonts w:ascii="Calibri" w:eastAsia="Calibri" w:hAnsi="Calibri" w:cs="Times New Roman"/>
                <w:b/>
                <w:bCs/>
                <w:sz w:val="18"/>
              </w:rPr>
              <w:t>klasifik</w:t>
            </w:r>
            <w:proofErr w:type="spellEnd"/>
            <w:r w:rsidRPr="001A2037">
              <w:rPr>
                <w:rFonts w:ascii="Calibri" w:eastAsia="Calibri" w:hAnsi="Calibri" w:cs="Times New Roman"/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</w:p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</w:rPr>
            </w:pPr>
          </w:p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</w:rPr>
              <w:t>Plan za 2021.</w:t>
            </w:r>
          </w:p>
        </w:tc>
        <w:tc>
          <w:tcPr>
            <w:tcW w:w="1276" w:type="dxa"/>
            <w:hideMark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</w:rPr>
              <w:t>Ostvareno prihoda za 2021.</w:t>
            </w:r>
          </w:p>
        </w:tc>
        <w:tc>
          <w:tcPr>
            <w:tcW w:w="1276" w:type="dxa"/>
            <w:hideMark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</w:rPr>
              <w:t>Ostvareno rashoda za 2021.</w:t>
            </w:r>
          </w:p>
        </w:tc>
        <w:tc>
          <w:tcPr>
            <w:tcW w:w="992" w:type="dxa"/>
            <w:hideMark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</w:rPr>
              <w:t>Indeks (5/3*100)</w:t>
            </w:r>
          </w:p>
        </w:tc>
      </w:tr>
      <w:tr w:rsidR="001A2037" w:rsidRPr="001A2037" w:rsidTr="005B524B">
        <w:trPr>
          <w:trHeight w:val="240"/>
        </w:trPr>
        <w:tc>
          <w:tcPr>
            <w:tcW w:w="84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685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sz w:val="18"/>
                <w:szCs w:val="18"/>
              </w:rPr>
              <w:t>6</w:t>
            </w:r>
          </w:p>
        </w:tc>
      </w:tr>
      <w:tr w:rsidR="001A2037" w:rsidRPr="001A2037" w:rsidTr="005B524B">
        <w:trPr>
          <w:trHeight w:val="480"/>
        </w:trPr>
        <w:tc>
          <w:tcPr>
            <w:tcW w:w="84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617.973,00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617.973,00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609.044,23</w:t>
            </w:r>
          </w:p>
        </w:tc>
        <w:tc>
          <w:tcPr>
            <w:tcW w:w="992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98,56</w:t>
            </w:r>
          </w:p>
        </w:tc>
      </w:tr>
      <w:tr w:rsidR="001A2037" w:rsidRPr="001A2037" w:rsidTr="005B524B">
        <w:trPr>
          <w:trHeight w:val="480"/>
        </w:trPr>
        <w:tc>
          <w:tcPr>
            <w:tcW w:w="84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617.973,00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617.973,00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609.044,23</w:t>
            </w:r>
          </w:p>
        </w:tc>
        <w:tc>
          <w:tcPr>
            <w:tcW w:w="992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98,56</w:t>
            </w:r>
          </w:p>
        </w:tc>
      </w:tr>
      <w:tr w:rsidR="001A2037" w:rsidRPr="001A2037" w:rsidTr="005B524B">
        <w:trPr>
          <w:trHeight w:val="480"/>
        </w:trPr>
        <w:tc>
          <w:tcPr>
            <w:tcW w:w="84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617.973,00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617.973,00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609.044,23</w:t>
            </w:r>
          </w:p>
        </w:tc>
        <w:tc>
          <w:tcPr>
            <w:tcW w:w="992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98,56</w:t>
            </w:r>
          </w:p>
        </w:tc>
      </w:tr>
      <w:tr w:rsidR="001A2037" w:rsidRPr="001A2037" w:rsidTr="005B524B">
        <w:trPr>
          <w:trHeight w:val="480"/>
        </w:trPr>
        <w:tc>
          <w:tcPr>
            <w:tcW w:w="84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534.773,00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534.773,00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533.170,95</w:t>
            </w:r>
          </w:p>
        </w:tc>
        <w:tc>
          <w:tcPr>
            <w:tcW w:w="992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99,70</w:t>
            </w:r>
          </w:p>
        </w:tc>
      </w:tr>
      <w:tr w:rsidR="001A2037" w:rsidRPr="001A2037" w:rsidTr="005B524B">
        <w:trPr>
          <w:trHeight w:val="480"/>
        </w:trPr>
        <w:tc>
          <w:tcPr>
            <w:tcW w:w="84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534.773,00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534.773,00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533.170,95</w:t>
            </w:r>
          </w:p>
        </w:tc>
        <w:tc>
          <w:tcPr>
            <w:tcW w:w="992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99,70</w:t>
            </w:r>
          </w:p>
        </w:tc>
      </w:tr>
      <w:tr w:rsidR="001A2037" w:rsidRPr="001A2037" w:rsidTr="005B524B">
        <w:trPr>
          <w:trHeight w:val="480"/>
        </w:trPr>
        <w:tc>
          <w:tcPr>
            <w:tcW w:w="84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noProof/>
                <w:sz w:val="18"/>
                <w:szCs w:val="18"/>
              </w:rPr>
              <w:t>167.082,00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noProof/>
                <w:sz w:val="18"/>
                <w:szCs w:val="18"/>
              </w:rPr>
              <w:t>167.082,00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noProof/>
                <w:sz w:val="18"/>
                <w:szCs w:val="18"/>
              </w:rPr>
              <w:t>172.291,85</w:t>
            </w:r>
          </w:p>
        </w:tc>
        <w:tc>
          <w:tcPr>
            <w:tcW w:w="992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Cs/>
                <w:noProof/>
                <w:sz w:val="18"/>
                <w:szCs w:val="18"/>
              </w:rPr>
              <w:t>103,12</w:t>
            </w:r>
          </w:p>
        </w:tc>
      </w:tr>
      <w:tr w:rsidR="001A2037" w:rsidRPr="001A2037" w:rsidTr="005B524B">
        <w:trPr>
          <w:trHeight w:val="480"/>
        </w:trPr>
        <w:tc>
          <w:tcPr>
            <w:tcW w:w="84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noProof/>
                <w:sz w:val="18"/>
                <w:szCs w:val="18"/>
              </w:rPr>
              <w:t>367.691,00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noProof/>
                <w:sz w:val="18"/>
                <w:szCs w:val="18"/>
              </w:rPr>
              <w:t>367.691,00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noProof/>
                <w:sz w:val="18"/>
                <w:szCs w:val="18"/>
              </w:rPr>
              <w:t>360.879,09</w:t>
            </w:r>
          </w:p>
        </w:tc>
        <w:tc>
          <w:tcPr>
            <w:tcW w:w="992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Cs/>
                <w:noProof/>
                <w:sz w:val="18"/>
                <w:szCs w:val="18"/>
              </w:rPr>
              <w:t>98,15</w:t>
            </w:r>
          </w:p>
        </w:tc>
      </w:tr>
      <w:tr w:rsidR="001A2037" w:rsidRPr="001A2037" w:rsidTr="005B524B">
        <w:trPr>
          <w:trHeight w:val="480"/>
        </w:trPr>
        <w:tc>
          <w:tcPr>
            <w:tcW w:w="84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75.873,28</w:t>
            </w:r>
          </w:p>
        </w:tc>
        <w:tc>
          <w:tcPr>
            <w:tcW w:w="992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bCs/>
                <w:noProof/>
                <w:sz w:val="18"/>
                <w:szCs w:val="18"/>
              </w:rPr>
              <w:t>96,04</w:t>
            </w:r>
          </w:p>
        </w:tc>
      </w:tr>
      <w:tr w:rsidR="001A2037" w:rsidRPr="001A2037" w:rsidTr="005B524B">
        <w:trPr>
          <w:trHeight w:val="480"/>
        </w:trPr>
        <w:tc>
          <w:tcPr>
            <w:tcW w:w="84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noProof/>
                <w:sz w:val="18"/>
                <w:szCs w:val="18"/>
              </w:rPr>
              <w:t>75.873,28</w:t>
            </w:r>
          </w:p>
        </w:tc>
        <w:tc>
          <w:tcPr>
            <w:tcW w:w="992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Cs/>
                <w:noProof/>
                <w:sz w:val="18"/>
                <w:szCs w:val="18"/>
              </w:rPr>
              <w:t>96,04</w:t>
            </w:r>
          </w:p>
        </w:tc>
      </w:tr>
      <w:tr w:rsidR="001A2037" w:rsidRPr="001A2037" w:rsidTr="005B524B">
        <w:trPr>
          <w:trHeight w:val="480"/>
        </w:trPr>
        <w:tc>
          <w:tcPr>
            <w:tcW w:w="846" w:type="dxa"/>
            <w:noWrap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:rsidR="001A2037" w:rsidRPr="001A2037" w:rsidRDefault="001A2037" w:rsidP="001A2037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:rsidR="001A2037" w:rsidRPr="001A2037" w:rsidRDefault="001A2037" w:rsidP="001A203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Cs/>
                <w:sz w:val="18"/>
                <w:szCs w:val="18"/>
              </w:rPr>
            </w:pPr>
            <w:r w:rsidRPr="001A2037">
              <w:rPr>
                <w:rFonts w:ascii="Calibri" w:eastAsia="Calibri" w:hAnsi="Calibri" w:cs="Times New Roman"/>
                <w:bCs/>
                <w:noProof/>
                <w:sz w:val="18"/>
                <w:szCs w:val="18"/>
              </w:rPr>
              <w:t>0,00</w:t>
            </w:r>
          </w:p>
        </w:tc>
      </w:tr>
    </w:tbl>
    <w:p w:rsidR="001A2037" w:rsidRPr="001A2037" w:rsidRDefault="001A2037" w:rsidP="001A203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1A2037" w:rsidRPr="001A2037" w:rsidRDefault="001A2037" w:rsidP="001A203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1A2037">
        <w:rPr>
          <w:rFonts w:ascii="Calibri" w:eastAsia="Calibri" w:hAnsi="Calibri" w:cs="Times New Roman"/>
          <w:b/>
        </w:rPr>
        <w:t>Članak 2.</w:t>
      </w:r>
    </w:p>
    <w:p w:rsidR="001A2037" w:rsidRPr="001A2037" w:rsidRDefault="001A2037" w:rsidP="001A2037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1A2037">
        <w:rPr>
          <w:rFonts w:ascii="Calibri" w:eastAsia="Calibri" w:hAnsi="Calibri" w:cs="Times New Roman"/>
        </w:rPr>
        <w:t xml:space="preserve">Ovaj će Godišnji obračun biti objavljen na oglasnoj ploči Mjesnog odbora </w:t>
      </w:r>
      <w:r w:rsidRPr="001A2037">
        <w:rPr>
          <w:rFonts w:ascii="Calibri" w:eastAsia="Calibri" w:hAnsi="Calibri" w:cs="Times New Roman"/>
          <w:noProof/>
        </w:rPr>
        <w:t>Borongaj - Lugovi</w:t>
      </w:r>
      <w:r w:rsidRPr="001A2037">
        <w:rPr>
          <w:rFonts w:ascii="Calibri" w:eastAsia="Calibri" w:hAnsi="Calibri" w:cs="Times New Roman"/>
        </w:rPr>
        <w:t>.</w:t>
      </w:r>
    </w:p>
    <w:p w:rsidR="00B9537E" w:rsidRDefault="00B953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4) </w:t>
      </w:r>
      <w:r>
        <w:rPr>
          <w:rFonts w:ascii="Times New Roman" w:hAnsi="Times New Roman" w:cs="Times New Roman"/>
          <w:sz w:val="24"/>
          <w:szCs w:val="24"/>
        </w:rPr>
        <w:t>Aktualna komunalna problematika</w:t>
      </w:r>
    </w:p>
    <w:p w:rsidR="00B9537E" w:rsidRDefault="0030324D">
      <w:pPr>
        <w:jc w:val="both"/>
      </w:pPr>
      <w:r>
        <w:rPr>
          <w:rFonts w:ascii="Times New Roman" w:hAnsi="Times New Roman" w:cs="Times New Roman"/>
          <w:sz w:val="24"/>
          <w:szCs w:val="24"/>
        </w:rPr>
        <w:tab/>
        <w:t>Predsjednica VMO-a izvještava nazočne članove kako od protekle sjednice nije bilo značajnijih promjena u aktualnoj komunalnoj problematici o kojoj je obaviještena.</w:t>
      </w: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Ad. 5) </w:t>
      </w:r>
      <w:r>
        <w:rPr>
          <w:rFonts w:ascii="Times New Roman" w:hAnsi="Times New Roman" w:cs="Times New Roman"/>
          <w:sz w:val="24"/>
          <w:szCs w:val="24"/>
        </w:rPr>
        <w:t>Izvješća, pitanja i prijedlozi</w:t>
      </w: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Predsjednica VMO-a obavještava nazočne članove kako je zaprimila dvije elektroničke poruke od strane stanovnika MO.</w:t>
      </w:r>
    </w:p>
    <w:p w:rsidR="00B9537E" w:rsidRDefault="0030324D">
      <w:pPr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Prva elektronička poruka navodi problematične točke u određenom dječjem igralištu u Ul. Vukomerec koje bi trebalo sanirati. Poruka odmah proslijeđena na postupanje gradskoj </w:t>
      </w:r>
      <w:proofErr w:type="spellStart"/>
      <w:r>
        <w:rPr>
          <w:rFonts w:ascii="Times New Roman" w:hAnsi="Times New Roman" w:cs="Times New Roman"/>
          <w:sz w:val="24"/>
          <w:szCs w:val="24"/>
        </w:rPr>
        <w:t>tvrtci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Zrinjevac.</w:t>
      </w:r>
    </w:p>
    <w:p w:rsidR="00B9537E" w:rsidRDefault="0030324D">
      <w:pPr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Druga elektronička poruka je došla od građanina zabrinutog oko nedostatka zalijevanja </w:t>
      </w:r>
      <w:proofErr w:type="spellStart"/>
      <w:r>
        <w:rPr>
          <w:rFonts w:ascii="Times New Roman" w:hAnsi="Times New Roman" w:cs="Times New Roman"/>
          <w:sz w:val="24"/>
          <w:szCs w:val="24"/>
        </w:rPr>
        <w:t>novoposađenih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stabala na području MO. Predsjednica VMO je dotičnom građaninu proslijedila raspored zalijevanja stabala.</w:t>
      </w:r>
    </w:p>
    <w:p w:rsidR="00B9537E" w:rsidRDefault="0030324D">
      <w:pPr>
        <w:jc w:val="both"/>
      </w:pPr>
      <w:r>
        <w:rPr>
          <w:rFonts w:ascii="Times New Roman" w:hAnsi="Times New Roman" w:cs="Times New Roman"/>
          <w:sz w:val="24"/>
          <w:szCs w:val="24"/>
        </w:rPr>
        <w:tab/>
        <w:t>Predsjednica VMO-a obavještava nazočne članove kako su postavljena nova vrata na objektu MS Borongaj Lugovi te kako su službe gradske četvrti obaviještene o potrebi konačne obrade fasade oko ulaznih vrata. Navedeno je kako će ti radovi krenuti u skorije vrijeme u sklopu šire obnove i uređivanja vanjskog dijela prostorija MS Borongaj Lugovi.</w:t>
      </w: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Predsjednica VMO-a izvještava nazočne članove kako novi domar još nije potpisao ugovor o radu, ali kako će to biti riješeno u najkraćem mogućem roku.</w:t>
      </w: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Predsjednica VMO-a izvještava nazočne članove kako na idućoj sjednici VMO Borongaj Lugovi treba izglasati jedan kapitalni projekt koji će biti uvršten u Plan komunalnih akcija za 2023. godinu. Trenutno postoje dva prijedloga: izgradnja novih biciklističkih staza i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dovršetak zapadnog pločnika na Ulici Marijana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Čavića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te izgradnja javnog parkirališta u Savudrijskoj ulici kod raskrižja s </w:t>
      </w:r>
      <w:proofErr w:type="spellStart"/>
      <w:r>
        <w:rPr>
          <w:rFonts w:ascii="Times New Roman" w:hAnsi="Times New Roman" w:cs="Times New Roman"/>
          <w:sz w:val="24"/>
          <w:szCs w:val="24"/>
        </w:rPr>
        <w:t>Brgodskim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putem i </w:t>
      </w:r>
      <w:proofErr w:type="spellStart"/>
      <w:r>
        <w:rPr>
          <w:rFonts w:ascii="Times New Roman" w:hAnsi="Times New Roman" w:cs="Times New Roman"/>
          <w:sz w:val="24"/>
          <w:szCs w:val="24"/>
        </w:rPr>
        <w:t>Sovinjačkom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ulicom. Predsjednica VMO je naložila prisutnim članovima da do iduće sjednice razgovaraju s građanima i razmisle o tome koji bi prijedlog podržali kako bi se mogla donijeti odluka o uvrštenju kapitalnog projekta u Plan komunalnih akcija za 2023. godinu.</w:t>
      </w: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Predsjednica VMO-a izvještava nazočne članove kako će se krenuti u postupak obnavljanja već asfaltiranih prometnica i prvog asfaltiranja prometnica koje trenutno nisu asfaltirane, te je zamolila nazočne članove da donesu prijedloge o tome kojim bi se prometnicama trebala obratiti posebna pozornost.</w:t>
      </w:r>
    </w:p>
    <w:p w:rsidR="00B9537E" w:rsidRDefault="0030324D">
      <w:pPr>
        <w:jc w:val="both"/>
      </w:pPr>
      <w:r>
        <w:rPr>
          <w:rFonts w:ascii="Times New Roman" w:hAnsi="Times New Roman" w:cs="Times New Roman"/>
          <w:sz w:val="24"/>
          <w:szCs w:val="24"/>
        </w:rPr>
        <w:tab/>
        <w:t>S obzirom da se nitko drugi od prisutnih članova nije javio za riječ, ovime je iscrpljen dnevni red te je predsjednica VMO zaključila 14. sjednicu VMO Borongaj Lugovi u 20:45 sati.</w:t>
      </w:r>
    </w:p>
    <w:p w:rsidR="00B9537E" w:rsidRDefault="00B953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037" w:rsidRDefault="001A20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2037" w:rsidRPr="001A2037" w:rsidRDefault="001A2037" w:rsidP="001A2037">
      <w:pPr>
        <w:jc w:val="both"/>
        <w:rPr>
          <w:rFonts w:ascii="Times New Roman" w:hAnsi="Times New Roman" w:cs="Times New Roman"/>
          <w:sz w:val="24"/>
          <w:szCs w:val="24"/>
        </w:rPr>
      </w:pPr>
      <w:r w:rsidRPr="001A2037">
        <w:rPr>
          <w:rFonts w:ascii="Times New Roman" w:hAnsi="Times New Roman" w:cs="Times New Roman"/>
          <w:sz w:val="24"/>
          <w:szCs w:val="24"/>
        </w:rPr>
        <w:t>KLASA: 024-08/22-003/1386</w:t>
      </w:r>
    </w:p>
    <w:p w:rsidR="001A2037" w:rsidRPr="001A2037" w:rsidRDefault="001A2037" w:rsidP="001A2037">
      <w:pPr>
        <w:jc w:val="both"/>
        <w:rPr>
          <w:rFonts w:ascii="Times New Roman" w:hAnsi="Times New Roman" w:cs="Times New Roman"/>
          <w:sz w:val="24"/>
          <w:szCs w:val="24"/>
        </w:rPr>
      </w:pPr>
      <w:r w:rsidRPr="001A2037">
        <w:rPr>
          <w:rFonts w:ascii="Times New Roman" w:hAnsi="Times New Roman" w:cs="Times New Roman"/>
          <w:sz w:val="24"/>
          <w:szCs w:val="24"/>
        </w:rPr>
        <w:t>UR BROJ:251-13-11-11-22-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1A2037" w:rsidRDefault="001A2037" w:rsidP="001A20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</w:t>
      </w:r>
      <w:r w:rsidRPr="001A2037">
        <w:rPr>
          <w:rFonts w:ascii="Times New Roman" w:hAnsi="Times New Roman" w:cs="Times New Roman"/>
          <w:sz w:val="24"/>
          <w:szCs w:val="24"/>
        </w:rPr>
        <w:t>, 7. srpnja 2022.</w:t>
      </w:r>
    </w:p>
    <w:p w:rsidR="001A2037" w:rsidRDefault="001A20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537E" w:rsidRDefault="00B953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537E" w:rsidRDefault="003032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VMO BORONGAJ LUGOVI:</w:t>
      </w:r>
    </w:p>
    <w:p w:rsidR="00B9537E" w:rsidRDefault="0030324D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hAnsi="Times New Roman" w:cs="Times New Roman"/>
          <w:sz w:val="24"/>
          <w:szCs w:val="24"/>
        </w:rPr>
        <w:t>Miočević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Ivana Perković</w:t>
      </w:r>
    </w:p>
    <w:sectPr w:rsidR="00B9537E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82BA5"/>
    <w:multiLevelType w:val="multilevel"/>
    <w:tmpl w:val="261C88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64E59D9"/>
    <w:multiLevelType w:val="multilevel"/>
    <w:tmpl w:val="30F8F02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B31EDF"/>
    <w:multiLevelType w:val="multilevel"/>
    <w:tmpl w:val="2AF2E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7E"/>
    <w:rsid w:val="001A2037"/>
    <w:rsid w:val="0030324D"/>
    <w:rsid w:val="004862FC"/>
    <w:rsid w:val="00B9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1463"/>
  <w15:docId w15:val="{0D438E1B-CA52-4116-A67F-316F8B022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06206E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39"/>
    <w:rsid w:val="001A2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1A2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Miočević</dc:creator>
  <dc:description/>
  <cp:lastModifiedBy>Iva Dujić Horvat</cp:lastModifiedBy>
  <cp:revision>4</cp:revision>
  <dcterms:created xsi:type="dcterms:W3CDTF">2022-08-16T07:35:00Z</dcterms:created>
  <dcterms:modified xsi:type="dcterms:W3CDTF">2022-08-19T07:35:00Z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