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152" w:rsidRPr="007E79E2" w:rsidRDefault="00787152" w:rsidP="00787152">
      <w:pPr>
        <w:rPr>
          <w:sz w:val="22"/>
          <w:szCs w:val="22"/>
        </w:rPr>
      </w:pPr>
      <w:r w:rsidRPr="007E79E2">
        <w:rPr>
          <w:sz w:val="22"/>
          <w:szCs w:val="22"/>
        </w:rPr>
        <w:t xml:space="preserve">                                  </w:t>
      </w:r>
      <w:r w:rsidRPr="007E79E2">
        <w:rPr>
          <w:noProof/>
          <w:sz w:val="22"/>
          <w:szCs w:val="22"/>
        </w:rPr>
        <w:drawing>
          <wp:inline distT="0" distB="0" distL="0" distR="0">
            <wp:extent cx="381000" cy="457200"/>
            <wp:effectExtent l="0" t="0" r="0" b="0"/>
            <wp:docPr id="1" name="Picture 1" descr="zg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_g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p>
    <w:p w:rsidR="00787152" w:rsidRPr="007E79E2" w:rsidRDefault="00787152" w:rsidP="00787152">
      <w:pPr>
        <w:tabs>
          <w:tab w:val="center" w:pos="1980"/>
        </w:tabs>
        <w:rPr>
          <w:b/>
          <w:sz w:val="22"/>
          <w:szCs w:val="22"/>
        </w:rPr>
      </w:pPr>
      <w:r w:rsidRPr="007E79E2">
        <w:rPr>
          <w:b/>
          <w:sz w:val="22"/>
          <w:szCs w:val="22"/>
        </w:rPr>
        <w:t xml:space="preserve">                        GRAD ZAGREB</w:t>
      </w:r>
    </w:p>
    <w:p w:rsidR="00787152" w:rsidRPr="007E79E2" w:rsidRDefault="00787152" w:rsidP="00787152">
      <w:pPr>
        <w:tabs>
          <w:tab w:val="center" w:pos="1980"/>
        </w:tabs>
        <w:rPr>
          <w:b/>
          <w:sz w:val="22"/>
          <w:szCs w:val="22"/>
        </w:rPr>
      </w:pPr>
      <w:r w:rsidRPr="007E79E2">
        <w:rPr>
          <w:b/>
          <w:sz w:val="22"/>
          <w:szCs w:val="22"/>
        </w:rPr>
        <w:t>GRADSKA ČETVRT TREŠNJEVKA - SJEVER</w:t>
      </w:r>
    </w:p>
    <w:p w:rsidR="00787152" w:rsidRPr="007E79E2" w:rsidRDefault="00787152" w:rsidP="00787152">
      <w:pPr>
        <w:tabs>
          <w:tab w:val="center" w:pos="1980"/>
        </w:tabs>
        <w:rPr>
          <w:b/>
          <w:sz w:val="22"/>
          <w:szCs w:val="22"/>
        </w:rPr>
      </w:pPr>
      <w:r w:rsidRPr="007E79E2">
        <w:rPr>
          <w:b/>
          <w:sz w:val="22"/>
          <w:szCs w:val="22"/>
        </w:rPr>
        <w:t xml:space="preserve">                     Vijeće Mjesnog odbora </w:t>
      </w:r>
    </w:p>
    <w:p w:rsidR="00787152" w:rsidRPr="007E79E2" w:rsidRDefault="00787152" w:rsidP="00787152">
      <w:pPr>
        <w:tabs>
          <w:tab w:val="center" w:pos="1980"/>
        </w:tabs>
        <w:rPr>
          <w:b/>
          <w:sz w:val="22"/>
          <w:szCs w:val="22"/>
        </w:rPr>
      </w:pPr>
      <w:r w:rsidRPr="007E79E2">
        <w:rPr>
          <w:b/>
          <w:sz w:val="22"/>
          <w:szCs w:val="22"/>
        </w:rPr>
        <w:t xml:space="preserve">                            „Nikola Tesla“</w:t>
      </w:r>
    </w:p>
    <w:p w:rsidR="00787152" w:rsidRPr="007E79E2" w:rsidRDefault="00787152" w:rsidP="00787152">
      <w:pPr>
        <w:tabs>
          <w:tab w:val="center" w:pos="1980"/>
        </w:tabs>
        <w:rPr>
          <w:b/>
          <w:sz w:val="22"/>
          <w:szCs w:val="22"/>
        </w:rPr>
      </w:pPr>
    </w:p>
    <w:p w:rsidR="00787152" w:rsidRPr="007E79E2" w:rsidRDefault="00787152" w:rsidP="00787152">
      <w:pPr>
        <w:tabs>
          <w:tab w:val="left" w:pos="4140"/>
        </w:tabs>
        <w:jc w:val="both"/>
        <w:rPr>
          <w:sz w:val="22"/>
          <w:szCs w:val="22"/>
        </w:rPr>
      </w:pPr>
      <w:r w:rsidRPr="007E79E2">
        <w:rPr>
          <w:sz w:val="22"/>
          <w:szCs w:val="22"/>
        </w:rPr>
        <w:t>KLASA: 026-02/21-002/2031</w:t>
      </w:r>
    </w:p>
    <w:p w:rsidR="00787152" w:rsidRPr="007E79E2" w:rsidRDefault="00787152" w:rsidP="00787152">
      <w:pPr>
        <w:tabs>
          <w:tab w:val="left" w:pos="4140"/>
        </w:tabs>
        <w:jc w:val="both"/>
        <w:rPr>
          <w:sz w:val="22"/>
          <w:szCs w:val="22"/>
        </w:rPr>
      </w:pPr>
      <w:r w:rsidRPr="007E79E2">
        <w:rPr>
          <w:sz w:val="22"/>
          <w:szCs w:val="22"/>
        </w:rPr>
        <w:t>URBROJ: 251-06-11-1605-21-3</w:t>
      </w:r>
    </w:p>
    <w:p w:rsidR="00787152" w:rsidRPr="007E79E2" w:rsidRDefault="00787152" w:rsidP="00787152">
      <w:pPr>
        <w:tabs>
          <w:tab w:val="left" w:pos="4140"/>
        </w:tabs>
        <w:jc w:val="both"/>
        <w:rPr>
          <w:sz w:val="22"/>
          <w:szCs w:val="22"/>
        </w:rPr>
      </w:pPr>
      <w:r w:rsidRPr="007E79E2">
        <w:rPr>
          <w:sz w:val="22"/>
          <w:szCs w:val="22"/>
        </w:rPr>
        <w:t>Zagreb, 12. studeni 2021.</w:t>
      </w:r>
    </w:p>
    <w:p w:rsidR="00787152" w:rsidRPr="007E79E2" w:rsidRDefault="00787152" w:rsidP="00787152">
      <w:pPr>
        <w:tabs>
          <w:tab w:val="left" w:pos="4140"/>
        </w:tabs>
        <w:jc w:val="both"/>
        <w:rPr>
          <w:sz w:val="22"/>
          <w:szCs w:val="22"/>
        </w:rPr>
      </w:pPr>
      <w:r w:rsidRPr="007E79E2">
        <w:rPr>
          <w:b/>
          <w:bCs/>
          <w:sz w:val="22"/>
          <w:szCs w:val="22"/>
        </w:rPr>
        <w:tab/>
      </w:r>
      <w:r w:rsidRPr="007E79E2">
        <w:rPr>
          <w:b/>
          <w:bCs/>
          <w:sz w:val="22"/>
          <w:szCs w:val="22"/>
        </w:rPr>
        <w:tab/>
      </w:r>
      <w:r w:rsidRPr="007E79E2">
        <w:rPr>
          <w:b/>
          <w:bCs/>
          <w:sz w:val="22"/>
          <w:szCs w:val="22"/>
        </w:rPr>
        <w:tab/>
      </w:r>
      <w:r w:rsidRPr="007E79E2">
        <w:rPr>
          <w:b/>
          <w:bCs/>
          <w:sz w:val="22"/>
          <w:szCs w:val="22"/>
        </w:rPr>
        <w:tab/>
      </w:r>
    </w:p>
    <w:p w:rsidR="00787152" w:rsidRPr="007E79E2" w:rsidRDefault="00787152" w:rsidP="00787152">
      <w:pPr>
        <w:jc w:val="center"/>
        <w:rPr>
          <w:b/>
          <w:sz w:val="22"/>
          <w:szCs w:val="22"/>
        </w:rPr>
      </w:pPr>
      <w:r w:rsidRPr="007E79E2">
        <w:rPr>
          <w:b/>
          <w:sz w:val="22"/>
          <w:szCs w:val="22"/>
        </w:rPr>
        <w:t>Z A P I S N I K</w:t>
      </w:r>
    </w:p>
    <w:p w:rsidR="00787152" w:rsidRPr="007E79E2" w:rsidRDefault="00787152" w:rsidP="00787152">
      <w:pPr>
        <w:jc w:val="both"/>
        <w:rPr>
          <w:b/>
          <w:sz w:val="22"/>
          <w:szCs w:val="22"/>
        </w:rPr>
      </w:pPr>
    </w:p>
    <w:p w:rsidR="00787152" w:rsidRPr="007E79E2" w:rsidRDefault="00787152" w:rsidP="00787152">
      <w:pPr>
        <w:jc w:val="both"/>
        <w:rPr>
          <w:sz w:val="22"/>
          <w:szCs w:val="22"/>
        </w:rPr>
      </w:pPr>
      <w:r w:rsidRPr="007E79E2">
        <w:rPr>
          <w:sz w:val="22"/>
          <w:szCs w:val="22"/>
        </w:rPr>
        <w:t xml:space="preserve">s </w:t>
      </w:r>
      <w:r w:rsidRPr="007E79E2">
        <w:rPr>
          <w:b/>
          <w:sz w:val="22"/>
          <w:szCs w:val="22"/>
        </w:rPr>
        <w:t xml:space="preserve"> 6.</w:t>
      </w:r>
      <w:r w:rsidRPr="007E79E2">
        <w:rPr>
          <w:sz w:val="22"/>
          <w:szCs w:val="22"/>
        </w:rPr>
        <w:t xml:space="preserve"> sjednice Vijeća Mjesnog odbora „Nikola Tesla“, održane 12</w:t>
      </w:r>
      <w:r w:rsidR="00FE7FD6" w:rsidRPr="007E79E2">
        <w:rPr>
          <w:sz w:val="22"/>
          <w:szCs w:val="22"/>
        </w:rPr>
        <w:t>. studenog</w:t>
      </w:r>
      <w:r w:rsidRPr="007E79E2">
        <w:rPr>
          <w:sz w:val="22"/>
          <w:szCs w:val="22"/>
        </w:rPr>
        <w:t xml:space="preserve"> 2021. </w:t>
      </w:r>
      <w:r w:rsidR="00A31041" w:rsidRPr="007E79E2">
        <w:rPr>
          <w:sz w:val="22"/>
          <w:szCs w:val="22"/>
        </w:rPr>
        <w:t>u 17:30 sati, u prostorijama Mjesnog odbora „Nikola Tesla“, Ozaljska ulica 16.</w:t>
      </w:r>
      <w:r w:rsidRPr="007E79E2">
        <w:rPr>
          <w:sz w:val="22"/>
          <w:szCs w:val="22"/>
        </w:rPr>
        <w:t xml:space="preserve"> </w:t>
      </w:r>
    </w:p>
    <w:p w:rsidR="00787152" w:rsidRPr="007E79E2" w:rsidRDefault="00787152" w:rsidP="00787152">
      <w:pPr>
        <w:ind w:firstLine="708"/>
        <w:jc w:val="both"/>
        <w:rPr>
          <w:sz w:val="22"/>
          <w:szCs w:val="22"/>
        </w:rPr>
      </w:pPr>
    </w:p>
    <w:p w:rsidR="00787152" w:rsidRPr="007E79E2" w:rsidRDefault="00787152" w:rsidP="00787152">
      <w:pPr>
        <w:jc w:val="both"/>
        <w:rPr>
          <w:sz w:val="22"/>
          <w:szCs w:val="22"/>
        </w:rPr>
      </w:pPr>
      <w:r w:rsidRPr="007E79E2">
        <w:rPr>
          <w:b/>
          <w:sz w:val="22"/>
          <w:szCs w:val="22"/>
        </w:rPr>
        <w:t xml:space="preserve">Nazočni članovi Vijeća: </w:t>
      </w:r>
      <w:r w:rsidRPr="007E79E2">
        <w:rPr>
          <w:sz w:val="22"/>
          <w:szCs w:val="22"/>
        </w:rPr>
        <w:t>Margareta Čotić, Dario Dedić, Luka Kamenečki, Luka Majić, Vanja Spirin, Hrvoje Vraneš i Ivan Žanić</w:t>
      </w:r>
      <w:r w:rsidR="00A31041" w:rsidRPr="007E79E2">
        <w:rPr>
          <w:sz w:val="22"/>
          <w:szCs w:val="22"/>
        </w:rPr>
        <w:t>.</w:t>
      </w:r>
    </w:p>
    <w:p w:rsidR="00787152" w:rsidRPr="007E79E2" w:rsidRDefault="00787152" w:rsidP="00787152">
      <w:pPr>
        <w:jc w:val="both"/>
        <w:rPr>
          <w:sz w:val="22"/>
          <w:szCs w:val="22"/>
        </w:rPr>
      </w:pPr>
    </w:p>
    <w:p w:rsidR="00787152" w:rsidRPr="007E79E2" w:rsidRDefault="00787152" w:rsidP="00787152">
      <w:pPr>
        <w:jc w:val="both"/>
        <w:rPr>
          <w:rFonts w:eastAsia="Times New Roman"/>
          <w:sz w:val="22"/>
          <w:szCs w:val="22"/>
        </w:rPr>
      </w:pPr>
      <w:r w:rsidRPr="007E79E2">
        <w:rPr>
          <w:sz w:val="22"/>
          <w:szCs w:val="22"/>
        </w:rPr>
        <w:t>Predsjednica Vijeća Mjesnog odbora „Nikola Tesla“ Margareta Čotić otvara sjednicu i pozdravlja sve prisutne. Utv</w:t>
      </w:r>
      <w:r w:rsidR="00BB2E37" w:rsidRPr="007E79E2">
        <w:rPr>
          <w:sz w:val="22"/>
          <w:szCs w:val="22"/>
        </w:rPr>
        <w:t>rđuje da je na sjednici nazočno</w:t>
      </w:r>
      <w:r w:rsidRPr="007E79E2">
        <w:rPr>
          <w:sz w:val="22"/>
          <w:szCs w:val="22"/>
        </w:rPr>
        <w:t xml:space="preserve"> 7</w:t>
      </w:r>
      <w:r w:rsidR="00A31041" w:rsidRPr="007E79E2">
        <w:rPr>
          <w:sz w:val="22"/>
          <w:szCs w:val="22"/>
        </w:rPr>
        <w:t xml:space="preserve"> članova od ukupno 7 članova Vijeća Mjesnog odbora</w:t>
      </w:r>
      <w:r w:rsidRPr="007E79E2">
        <w:rPr>
          <w:sz w:val="22"/>
          <w:szCs w:val="22"/>
        </w:rPr>
        <w:t xml:space="preserve">, </w:t>
      </w:r>
      <w:r w:rsidRPr="007E79E2">
        <w:rPr>
          <w:rFonts w:eastAsia="Times New Roman"/>
          <w:sz w:val="22"/>
          <w:szCs w:val="22"/>
        </w:rPr>
        <w:t>te konstatira da su ispunjeni svi uvjeti za raspravljanje i odlučivanje.</w:t>
      </w:r>
    </w:p>
    <w:p w:rsidR="00787152" w:rsidRPr="007E79E2" w:rsidRDefault="00787152" w:rsidP="00787152">
      <w:pPr>
        <w:jc w:val="both"/>
        <w:rPr>
          <w:sz w:val="22"/>
          <w:szCs w:val="22"/>
        </w:rPr>
      </w:pPr>
    </w:p>
    <w:p w:rsidR="00787152" w:rsidRPr="007E79E2" w:rsidRDefault="00787152" w:rsidP="00787152">
      <w:pPr>
        <w:jc w:val="both"/>
        <w:rPr>
          <w:rFonts w:eastAsia="Times New Roman"/>
          <w:sz w:val="22"/>
          <w:szCs w:val="22"/>
        </w:rPr>
      </w:pPr>
      <w:r w:rsidRPr="007E79E2">
        <w:rPr>
          <w:rFonts w:eastAsia="Times New Roman"/>
          <w:sz w:val="22"/>
          <w:szCs w:val="22"/>
        </w:rPr>
        <w:t>Predsje</w:t>
      </w:r>
      <w:r w:rsidR="00BB2E37" w:rsidRPr="007E79E2">
        <w:rPr>
          <w:rFonts w:eastAsia="Times New Roman"/>
          <w:sz w:val="22"/>
          <w:szCs w:val="22"/>
        </w:rPr>
        <w:t>dnica daje na raspravu zapisnik</w:t>
      </w:r>
      <w:r w:rsidR="00A31041" w:rsidRPr="007E79E2">
        <w:rPr>
          <w:rFonts w:eastAsia="Times New Roman"/>
          <w:sz w:val="22"/>
          <w:szCs w:val="22"/>
        </w:rPr>
        <w:t xml:space="preserve"> s 5. sjednice, te daje isti na glasovanje. Zapisnik s 5. sjednice je prihvaćen JEDNOGLASNO.</w:t>
      </w:r>
    </w:p>
    <w:p w:rsidR="00787152" w:rsidRPr="007E79E2" w:rsidRDefault="00787152" w:rsidP="00787152">
      <w:pPr>
        <w:jc w:val="both"/>
        <w:rPr>
          <w:rFonts w:eastAsia="Times New Roman"/>
          <w:sz w:val="22"/>
          <w:szCs w:val="22"/>
        </w:rPr>
      </w:pPr>
    </w:p>
    <w:p w:rsidR="00787152" w:rsidRPr="007E79E2" w:rsidRDefault="00A31041" w:rsidP="00787152">
      <w:pPr>
        <w:jc w:val="both"/>
        <w:rPr>
          <w:sz w:val="22"/>
          <w:szCs w:val="22"/>
        </w:rPr>
      </w:pPr>
      <w:r w:rsidRPr="007E79E2">
        <w:rPr>
          <w:sz w:val="22"/>
          <w:szCs w:val="22"/>
        </w:rPr>
        <w:t>Član Vijeća Hrvoje Vraneš predlaže dopunu dnevnog reda. Predsjednica otvara raspravu u kojoj sudjeluju svi članovi Vijeća, zatvara raspravu i daje na glasanje dopunu dnevnog reda točkom:</w:t>
      </w:r>
    </w:p>
    <w:p w:rsidR="00A31041" w:rsidRPr="007E79E2" w:rsidRDefault="00A31041" w:rsidP="00A31041">
      <w:pPr>
        <w:pStyle w:val="ListParagraph"/>
        <w:numPr>
          <w:ilvl w:val="0"/>
          <w:numId w:val="2"/>
        </w:numPr>
        <w:jc w:val="both"/>
        <w:rPr>
          <w:sz w:val="22"/>
          <w:szCs w:val="22"/>
        </w:rPr>
      </w:pPr>
      <w:r w:rsidRPr="007E79E2">
        <w:rPr>
          <w:sz w:val="22"/>
          <w:szCs w:val="22"/>
        </w:rPr>
        <w:t>Prijedlog zaključka o postupanju nadležnih institucija prema vlasnicima urušene kuće na uglu Okićke i Bosiljevske ulice koja prijeti svim prolaznicima</w:t>
      </w:r>
    </w:p>
    <w:p w:rsidR="00A31041" w:rsidRPr="007E79E2" w:rsidRDefault="00A31041" w:rsidP="00A31041">
      <w:pPr>
        <w:pStyle w:val="ListParagraph"/>
        <w:jc w:val="both"/>
        <w:rPr>
          <w:sz w:val="22"/>
          <w:szCs w:val="22"/>
        </w:rPr>
      </w:pPr>
    </w:p>
    <w:p w:rsidR="00A31041" w:rsidRPr="007E79E2" w:rsidRDefault="00A31041" w:rsidP="00A31041">
      <w:pPr>
        <w:jc w:val="both"/>
        <w:rPr>
          <w:sz w:val="22"/>
          <w:szCs w:val="22"/>
        </w:rPr>
      </w:pPr>
      <w:r w:rsidRPr="007E79E2">
        <w:rPr>
          <w:sz w:val="22"/>
          <w:szCs w:val="22"/>
        </w:rPr>
        <w:t>Dopuna dnevnog reda je prihvaćena JEDNOGLASNO.</w:t>
      </w:r>
    </w:p>
    <w:p w:rsidR="00A31041" w:rsidRPr="007E79E2" w:rsidRDefault="00A31041" w:rsidP="00A31041">
      <w:pPr>
        <w:jc w:val="both"/>
        <w:rPr>
          <w:sz w:val="22"/>
          <w:szCs w:val="22"/>
        </w:rPr>
      </w:pPr>
    </w:p>
    <w:p w:rsidR="00787152" w:rsidRPr="007E79E2" w:rsidRDefault="00787152" w:rsidP="00787152">
      <w:pPr>
        <w:jc w:val="center"/>
        <w:rPr>
          <w:rFonts w:eastAsia="Times New Roman"/>
          <w:b/>
          <w:sz w:val="22"/>
          <w:szCs w:val="22"/>
        </w:rPr>
      </w:pPr>
      <w:r w:rsidRPr="007E79E2">
        <w:rPr>
          <w:rFonts w:eastAsia="Times New Roman"/>
          <w:b/>
          <w:sz w:val="22"/>
          <w:szCs w:val="22"/>
        </w:rPr>
        <w:t>DNEVNI RED</w:t>
      </w:r>
    </w:p>
    <w:p w:rsidR="00787152" w:rsidRPr="007E79E2" w:rsidRDefault="00787152" w:rsidP="00787152">
      <w:pPr>
        <w:jc w:val="center"/>
        <w:rPr>
          <w:rFonts w:eastAsia="Times New Roman"/>
          <w:b/>
          <w:sz w:val="22"/>
          <w:szCs w:val="22"/>
        </w:rPr>
      </w:pPr>
    </w:p>
    <w:p w:rsidR="00787152" w:rsidRPr="007E79E2" w:rsidRDefault="00787152" w:rsidP="00787152">
      <w:pPr>
        <w:pStyle w:val="ListParagraph"/>
        <w:numPr>
          <w:ilvl w:val="0"/>
          <w:numId w:val="1"/>
        </w:numPr>
        <w:jc w:val="both"/>
        <w:rPr>
          <w:sz w:val="22"/>
          <w:szCs w:val="22"/>
        </w:rPr>
      </w:pPr>
      <w:r w:rsidRPr="007E79E2">
        <w:rPr>
          <w:sz w:val="22"/>
          <w:szCs w:val="22"/>
        </w:rPr>
        <w:t>Prijedlog zaključka o izmjeni Financijskog plana Mjesnog odbora „Nikola Tesla“ za 2021.</w:t>
      </w:r>
    </w:p>
    <w:p w:rsidR="00787152" w:rsidRPr="007E79E2" w:rsidRDefault="00787152" w:rsidP="00787152">
      <w:pPr>
        <w:pStyle w:val="ListParagraph"/>
        <w:numPr>
          <w:ilvl w:val="0"/>
          <w:numId w:val="1"/>
        </w:numPr>
        <w:jc w:val="both"/>
        <w:rPr>
          <w:sz w:val="22"/>
          <w:szCs w:val="22"/>
        </w:rPr>
      </w:pPr>
      <w:r w:rsidRPr="007E79E2">
        <w:rPr>
          <w:sz w:val="22"/>
          <w:szCs w:val="22"/>
        </w:rPr>
        <w:t>Prijedlog zaključka o postavljanju stupića na ulazu u Ribničku ulicu</w:t>
      </w:r>
    </w:p>
    <w:p w:rsidR="00787152" w:rsidRPr="007E79E2" w:rsidRDefault="00787152" w:rsidP="00787152">
      <w:pPr>
        <w:pStyle w:val="ListParagraph"/>
        <w:numPr>
          <w:ilvl w:val="0"/>
          <w:numId w:val="1"/>
        </w:numPr>
        <w:jc w:val="both"/>
        <w:rPr>
          <w:sz w:val="22"/>
          <w:szCs w:val="22"/>
        </w:rPr>
      </w:pPr>
      <w:r w:rsidRPr="007E79E2">
        <w:rPr>
          <w:sz w:val="22"/>
          <w:szCs w:val="22"/>
        </w:rPr>
        <w:t>Aktualna problematika s područja Mjesnog odbora</w:t>
      </w:r>
    </w:p>
    <w:p w:rsidR="00C30CA9" w:rsidRPr="007E79E2" w:rsidRDefault="00C30CA9" w:rsidP="00C30CA9">
      <w:pPr>
        <w:pStyle w:val="ListParagraph"/>
        <w:numPr>
          <w:ilvl w:val="0"/>
          <w:numId w:val="1"/>
        </w:numPr>
        <w:jc w:val="both"/>
        <w:rPr>
          <w:sz w:val="22"/>
          <w:szCs w:val="22"/>
        </w:rPr>
      </w:pPr>
      <w:r w:rsidRPr="007E79E2">
        <w:rPr>
          <w:sz w:val="22"/>
          <w:szCs w:val="22"/>
        </w:rPr>
        <w:t>Prijedlog zaključka o postupanju nadležnih institucija prema vlasnicima urušene kuće na uglu Okićke i Bosiljevke ulice koja prijeti svim prolaznicima</w:t>
      </w:r>
    </w:p>
    <w:p w:rsidR="00787152" w:rsidRPr="007E79E2" w:rsidRDefault="00787152" w:rsidP="00787152">
      <w:pPr>
        <w:pStyle w:val="ListParagraph"/>
        <w:numPr>
          <w:ilvl w:val="0"/>
          <w:numId w:val="1"/>
        </w:numPr>
        <w:jc w:val="both"/>
        <w:rPr>
          <w:sz w:val="22"/>
          <w:szCs w:val="22"/>
        </w:rPr>
      </w:pPr>
      <w:r w:rsidRPr="007E79E2">
        <w:rPr>
          <w:sz w:val="22"/>
          <w:szCs w:val="22"/>
        </w:rPr>
        <w:t>Pitanja, prijedlozi i obavijesti</w:t>
      </w:r>
    </w:p>
    <w:p w:rsidR="00787152" w:rsidRPr="007E79E2" w:rsidRDefault="00787152" w:rsidP="00787152">
      <w:pPr>
        <w:jc w:val="both"/>
        <w:rPr>
          <w:rFonts w:eastAsia="Times New Roman"/>
          <w:sz w:val="22"/>
          <w:szCs w:val="22"/>
        </w:rPr>
      </w:pPr>
    </w:p>
    <w:p w:rsidR="00787152" w:rsidRPr="007E79E2" w:rsidRDefault="00787152" w:rsidP="00787152">
      <w:pPr>
        <w:jc w:val="both"/>
        <w:rPr>
          <w:sz w:val="22"/>
          <w:szCs w:val="22"/>
        </w:rPr>
      </w:pPr>
      <w:r w:rsidRPr="007E79E2">
        <w:rPr>
          <w:sz w:val="22"/>
          <w:szCs w:val="22"/>
        </w:rPr>
        <w:t>koji je prihvaćen JEDNOGLASNO.</w:t>
      </w:r>
    </w:p>
    <w:p w:rsidR="00D8449E" w:rsidRPr="007E79E2" w:rsidRDefault="00D8449E" w:rsidP="00787152">
      <w:pPr>
        <w:jc w:val="both"/>
        <w:rPr>
          <w:sz w:val="22"/>
          <w:szCs w:val="22"/>
        </w:rPr>
      </w:pPr>
    </w:p>
    <w:p w:rsidR="00D8449E" w:rsidRPr="007E79E2" w:rsidRDefault="00D8449E" w:rsidP="00787152">
      <w:pPr>
        <w:jc w:val="both"/>
        <w:rPr>
          <w:sz w:val="22"/>
          <w:szCs w:val="22"/>
        </w:rPr>
      </w:pPr>
    </w:p>
    <w:p w:rsidR="00BB2E37" w:rsidRPr="007E79E2" w:rsidRDefault="00BB2E37" w:rsidP="00787152">
      <w:pPr>
        <w:jc w:val="both"/>
        <w:rPr>
          <w:sz w:val="22"/>
          <w:szCs w:val="22"/>
        </w:rPr>
      </w:pPr>
    </w:p>
    <w:p w:rsidR="00787152" w:rsidRDefault="00787152" w:rsidP="00787152">
      <w:pPr>
        <w:jc w:val="both"/>
        <w:rPr>
          <w:sz w:val="22"/>
          <w:szCs w:val="22"/>
        </w:rPr>
      </w:pPr>
    </w:p>
    <w:p w:rsidR="007E79E2" w:rsidRDefault="007E79E2" w:rsidP="00787152">
      <w:pPr>
        <w:jc w:val="both"/>
        <w:rPr>
          <w:sz w:val="22"/>
          <w:szCs w:val="22"/>
        </w:rPr>
      </w:pPr>
    </w:p>
    <w:p w:rsidR="007E79E2" w:rsidRDefault="007E79E2" w:rsidP="00787152">
      <w:pPr>
        <w:jc w:val="both"/>
        <w:rPr>
          <w:sz w:val="22"/>
          <w:szCs w:val="22"/>
        </w:rPr>
      </w:pPr>
    </w:p>
    <w:p w:rsidR="007E79E2" w:rsidRDefault="007E79E2" w:rsidP="00787152">
      <w:pPr>
        <w:jc w:val="both"/>
        <w:rPr>
          <w:sz w:val="22"/>
          <w:szCs w:val="22"/>
        </w:rPr>
      </w:pPr>
    </w:p>
    <w:p w:rsidR="007E79E2" w:rsidRDefault="007E79E2" w:rsidP="00787152">
      <w:pPr>
        <w:jc w:val="both"/>
        <w:rPr>
          <w:sz w:val="22"/>
          <w:szCs w:val="22"/>
        </w:rPr>
      </w:pPr>
    </w:p>
    <w:p w:rsidR="007E79E2" w:rsidRDefault="007E79E2" w:rsidP="00787152">
      <w:pPr>
        <w:jc w:val="both"/>
        <w:rPr>
          <w:sz w:val="22"/>
          <w:szCs w:val="22"/>
        </w:rPr>
      </w:pPr>
    </w:p>
    <w:p w:rsidR="007E79E2" w:rsidRPr="007E79E2" w:rsidRDefault="007E79E2" w:rsidP="00787152">
      <w:pPr>
        <w:jc w:val="both"/>
        <w:rPr>
          <w:sz w:val="22"/>
          <w:szCs w:val="22"/>
        </w:rPr>
      </w:pPr>
    </w:p>
    <w:p w:rsidR="00787152" w:rsidRPr="007E79E2" w:rsidRDefault="00787152" w:rsidP="00787152">
      <w:pPr>
        <w:jc w:val="both"/>
        <w:rPr>
          <w:sz w:val="22"/>
          <w:szCs w:val="22"/>
        </w:rPr>
      </w:pPr>
    </w:p>
    <w:p w:rsidR="00787152" w:rsidRPr="007E79E2" w:rsidRDefault="00787152" w:rsidP="00787152">
      <w:pPr>
        <w:jc w:val="both"/>
        <w:rPr>
          <w:b/>
          <w:sz w:val="22"/>
          <w:szCs w:val="22"/>
        </w:rPr>
      </w:pPr>
      <w:r w:rsidRPr="007E79E2">
        <w:rPr>
          <w:b/>
          <w:sz w:val="22"/>
          <w:szCs w:val="22"/>
        </w:rPr>
        <w:lastRenderedPageBreak/>
        <w:t>Ad 1.</w:t>
      </w:r>
      <w:r w:rsidRPr="007E79E2">
        <w:rPr>
          <w:sz w:val="22"/>
          <w:szCs w:val="22"/>
        </w:rPr>
        <w:t xml:space="preserve"> </w:t>
      </w:r>
      <w:r w:rsidRPr="007E79E2">
        <w:rPr>
          <w:b/>
          <w:sz w:val="22"/>
          <w:szCs w:val="22"/>
        </w:rPr>
        <w:t>Prijedlog zaključka o izmjeni Financijskog plana Mjesnog odbora „Nikola Tesla“ za 2021.</w:t>
      </w:r>
    </w:p>
    <w:p w:rsidR="00787152" w:rsidRPr="007E79E2" w:rsidRDefault="00787152" w:rsidP="00787152">
      <w:pPr>
        <w:jc w:val="both"/>
        <w:rPr>
          <w:sz w:val="22"/>
          <w:szCs w:val="22"/>
        </w:rPr>
      </w:pPr>
    </w:p>
    <w:p w:rsidR="00BB2E37" w:rsidRPr="007E79E2" w:rsidRDefault="00787152" w:rsidP="00787152">
      <w:pPr>
        <w:ind w:right="-2"/>
        <w:jc w:val="both"/>
        <w:rPr>
          <w:sz w:val="22"/>
          <w:szCs w:val="22"/>
        </w:rPr>
      </w:pPr>
      <w:r w:rsidRPr="007E79E2">
        <w:rPr>
          <w:sz w:val="22"/>
          <w:szCs w:val="22"/>
        </w:rPr>
        <w:t>Predsje</w:t>
      </w:r>
      <w:r w:rsidR="00BB2E37" w:rsidRPr="007E79E2">
        <w:rPr>
          <w:sz w:val="22"/>
          <w:szCs w:val="22"/>
        </w:rPr>
        <w:t>dnica izvješćuje o materijalima</w:t>
      </w:r>
      <w:r w:rsidRPr="007E79E2">
        <w:rPr>
          <w:sz w:val="22"/>
          <w:szCs w:val="22"/>
        </w:rPr>
        <w:t>. U raspravi</w:t>
      </w:r>
      <w:r w:rsidR="00BB2E37" w:rsidRPr="007E79E2">
        <w:rPr>
          <w:sz w:val="22"/>
          <w:szCs w:val="22"/>
        </w:rPr>
        <w:t xml:space="preserve"> sudjeluju svi članovi V</w:t>
      </w:r>
      <w:r w:rsidRPr="007E79E2">
        <w:rPr>
          <w:sz w:val="22"/>
          <w:szCs w:val="22"/>
        </w:rPr>
        <w:t>ijeća. Predsjednica zaključuje raspravu.</w:t>
      </w:r>
    </w:p>
    <w:p w:rsidR="00787152" w:rsidRPr="007E79E2" w:rsidRDefault="00787152" w:rsidP="00787152">
      <w:pPr>
        <w:ind w:right="-2"/>
        <w:jc w:val="both"/>
        <w:rPr>
          <w:rFonts w:eastAsia="Times New Roman"/>
          <w:sz w:val="22"/>
          <w:szCs w:val="22"/>
        </w:rPr>
      </w:pPr>
      <w:r w:rsidRPr="007E79E2">
        <w:rPr>
          <w:rFonts w:eastAsia="Times New Roman"/>
          <w:sz w:val="22"/>
          <w:szCs w:val="22"/>
        </w:rPr>
        <w:t>Vijeće Mjesnog odbora „Nikola Tesla“ JEDNOGLASNO je donijelo</w:t>
      </w:r>
    </w:p>
    <w:p w:rsidR="00787152" w:rsidRPr="007E79E2" w:rsidRDefault="00787152" w:rsidP="00787152">
      <w:pPr>
        <w:ind w:right="-2"/>
        <w:jc w:val="both"/>
        <w:rPr>
          <w:rFonts w:eastAsia="Times New Roman"/>
          <w:sz w:val="22"/>
          <w:szCs w:val="22"/>
        </w:rPr>
      </w:pPr>
    </w:p>
    <w:p w:rsidR="00C91E2D" w:rsidRPr="00C91E2D" w:rsidRDefault="00C91E2D" w:rsidP="00C91E2D">
      <w:pPr>
        <w:jc w:val="center"/>
        <w:rPr>
          <w:rFonts w:eastAsia="Times New Roman"/>
          <w:b/>
          <w:color w:val="000000"/>
          <w:sz w:val="22"/>
          <w:szCs w:val="22"/>
        </w:rPr>
      </w:pPr>
      <w:r w:rsidRPr="00C91E2D">
        <w:rPr>
          <w:rFonts w:eastAsia="Times New Roman"/>
          <w:b/>
          <w:color w:val="000000"/>
          <w:sz w:val="22"/>
          <w:szCs w:val="22"/>
        </w:rPr>
        <w:t>ZAKLJUČAK O IZMJENI FINANCIJSKOG PLANA</w:t>
      </w:r>
    </w:p>
    <w:p w:rsidR="00C91E2D" w:rsidRPr="00C91E2D" w:rsidRDefault="00C91E2D" w:rsidP="00C91E2D">
      <w:pPr>
        <w:jc w:val="center"/>
        <w:rPr>
          <w:rFonts w:eastAsia="Times New Roman"/>
          <w:b/>
          <w:color w:val="000000"/>
          <w:sz w:val="22"/>
          <w:szCs w:val="22"/>
        </w:rPr>
      </w:pPr>
      <w:r w:rsidRPr="00C91E2D">
        <w:rPr>
          <w:rFonts w:eastAsia="Times New Roman"/>
          <w:b/>
          <w:color w:val="000000"/>
          <w:sz w:val="22"/>
          <w:szCs w:val="22"/>
        </w:rPr>
        <w:t xml:space="preserve">Mjesnog Odbora </w:t>
      </w:r>
      <w:r w:rsidRPr="00C91E2D">
        <w:rPr>
          <w:rFonts w:eastAsia="Times New Roman"/>
          <w:b/>
          <w:noProof/>
          <w:color w:val="000000"/>
          <w:sz w:val="22"/>
          <w:szCs w:val="22"/>
        </w:rPr>
        <w:t xml:space="preserve">''Nikola Tesla'' </w:t>
      </w:r>
      <w:r w:rsidRPr="00C91E2D">
        <w:rPr>
          <w:rFonts w:eastAsia="Times New Roman"/>
          <w:b/>
          <w:color w:val="000000"/>
          <w:sz w:val="22"/>
          <w:szCs w:val="22"/>
        </w:rPr>
        <w:t>za 2021.</w:t>
      </w:r>
    </w:p>
    <w:p w:rsidR="00C91E2D" w:rsidRPr="00C91E2D" w:rsidRDefault="00C91E2D" w:rsidP="00C91E2D">
      <w:pPr>
        <w:jc w:val="center"/>
        <w:rPr>
          <w:rFonts w:eastAsia="Times New Roman"/>
          <w:b/>
          <w:color w:val="000000"/>
          <w:sz w:val="22"/>
          <w:szCs w:val="22"/>
        </w:rPr>
      </w:pPr>
    </w:p>
    <w:p w:rsidR="00C91E2D" w:rsidRPr="00C91E2D" w:rsidRDefault="00C91E2D" w:rsidP="00C91E2D">
      <w:pPr>
        <w:jc w:val="center"/>
        <w:rPr>
          <w:rFonts w:eastAsia="Times New Roman"/>
          <w:b/>
          <w:color w:val="000000"/>
          <w:sz w:val="22"/>
          <w:szCs w:val="22"/>
        </w:rPr>
      </w:pPr>
      <w:r w:rsidRPr="00C91E2D">
        <w:rPr>
          <w:rFonts w:eastAsia="Times New Roman"/>
          <w:b/>
          <w:color w:val="000000"/>
          <w:sz w:val="22"/>
          <w:szCs w:val="22"/>
        </w:rPr>
        <w:t>Članak 1.</w:t>
      </w:r>
    </w:p>
    <w:p w:rsidR="00C91E2D" w:rsidRPr="00C91E2D" w:rsidRDefault="00C91E2D" w:rsidP="00C91E2D">
      <w:pPr>
        <w:jc w:val="center"/>
        <w:rPr>
          <w:sz w:val="22"/>
          <w:szCs w:val="22"/>
          <w:lang w:eastAsia="en-US"/>
        </w:rPr>
      </w:pPr>
      <w:r w:rsidRPr="00C91E2D">
        <w:rPr>
          <w:sz w:val="22"/>
          <w:szCs w:val="22"/>
          <w:lang w:eastAsia="en-US"/>
        </w:rPr>
        <w:t xml:space="preserve">U financijskom planu Mjesnog odbora </w:t>
      </w:r>
      <w:r w:rsidRPr="00C91E2D">
        <w:rPr>
          <w:rFonts w:eastAsia="Times New Roman"/>
          <w:noProof/>
          <w:color w:val="000000"/>
          <w:sz w:val="22"/>
          <w:szCs w:val="22"/>
        </w:rPr>
        <w:t xml:space="preserve">''Nikola Tesla'' </w:t>
      </w:r>
      <w:r w:rsidRPr="00C91E2D">
        <w:rPr>
          <w:sz w:val="22"/>
          <w:szCs w:val="22"/>
          <w:lang w:eastAsia="en-US"/>
        </w:rPr>
        <w:t>za 2021. , članak 1. mijenja se i glasi:</w:t>
      </w:r>
    </w:p>
    <w:p w:rsidR="00C91E2D" w:rsidRPr="00C91E2D" w:rsidRDefault="00C91E2D" w:rsidP="00C91E2D">
      <w:pPr>
        <w:jc w:val="center"/>
        <w:rPr>
          <w:rFonts w:eastAsia="Times New Roman"/>
          <w:color w:val="000000"/>
          <w:sz w:val="22"/>
          <w:szCs w:val="22"/>
        </w:rPr>
      </w:pPr>
    </w:p>
    <w:p w:rsidR="00C91E2D" w:rsidRPr="00C91E2D" w:rsidRDefault="00C91E2D" w:rsidP="00C91E2D">
      <w:pPr>
        <w:rPr>
          <w:rFonts w:eastAsia="Times New Roman"/>
          <w:color w:val="000000"/>
          <w:sz w:val="22"/>
          <w:szCs w:val="22"/>
        </w:rPr>
      </w:pPr>
      <w:r w:rsidRPr="00C91E2D">
        <w:rPr>
          <w:rFonts w:eastAsia="Times New Roman"/>
          <w:color w:val="000000"/>
          <w:sz w:val="22"/>
          <w:szCs w:val="22"/>
        </w:rPr>
        <w:t>„PRIHODA:</w:t>
      </w:r>
      <w:r w:rsidRPr="00C91E2D">
        <w:rPr>
          <w:rFonts w:eastAsia="Times New Roman"/>
          <w:color w:val="000000"/>
          <w:sz w:val="22"/>
          <w:szCs w:val="22"/>
        </w:rPr>
        <w:tab/>
      </w:r>
      <w:r w:rsidRPr="00C91E2D">
        <w:rPr>
          <w:rFonts w:eastAsia="Times New Roman"/>
          <w:color w:val="000000"/>
          <w:sz w:val="22"/>
          <w:szCs w:val="22"/>
        </w:rPr>
        <w:tab/>
      </w:r>
      <w:r w:rsidRPr="00C91E2D">
        <w:rPr>
          <w:rFonts w:eastAsia="Times New Roman"/>
          <w:color w:val="000000"/>
          <w:sz w:val="22"/>
          <w:szCs w:val="22"/>
        </w:rPr>
        <w:tab/>
      </w:r>
      <w:r w:rsidRPr="00C91E2D">
        <w:rPr>
          <w:rFonts w:eastAsia="Times New Roman"/>
          <w:color w:val="000000"/>
          <w:sz w:val="22"/>
          <w:szCs w:val="22"/>
        </w:rPr>
        <w:tab/>
      </w:r>
      <w:r w:rsidRPr="00C91E2D">
        <w:rPr>
          <w:rFonts w:eastAsia="Times New Roman"/>
          <w:color w:val="000000"/>
          <w:sz w:val="22"/>
          <w:szCs w:val="22"/>
        </w:rPr>
        <w:tab/>
      </w:r>
      <w:r w:rsidRPr="00C91E2D">
        <w:rPr>
          <w:rFonts w:eastAsia="Times New Roman"/>
          <w:color w:val="000000"/>
          <w:sz w:val="22"/>
          <w:szCs w:val="22"/>
        </w:rPr>
        <w:tab/>
      </w:r>
      <w:r w:rsidRPr="00C91E2D">
        <w:rPr>
          <w:rFonts w:eastAsia="Times New Roman"/>
          <w:color w:val="000000"/>
          <w:sz w:val="22"/>
          <w:szCs w:val="22"/>
        </w:rPr>
        <w:tab/>
      </w:r>
      <w:r w:rsidRPr="00C91E2D">
        <w:rPr>
          <w:rFonts w:eastAsia="Times New Roman"/>
          <w:color w:val="000000"/>
          <w:sz w:val="22"/>
          <w:szCs w:val="22"/>
        </w:rPr>
        <w:tab/>
      </w:r>
      <w:r w:rsidRPr="00C91E2D">
        <w:rPr>
          <w:rFonts w:eastAsia="Times New Roman"/>
          <w:color w:val="000000"/>
          <w:sz w:val="22"/>
          <w:szCs w:val="22"/>
        </w:rPr>
        <w:tab/>
      </w:r>
      <w:r w:rsidRPr="00C91E2D">
        <w:rPr>
          <w:rFonts w:eastAsia="Times New Roman"/>
          <w:noProof/>
          <w:color w:val="000000"/>
          <w:sz w:val="22"/>
          <w:szCs w:val="22"/>
        </w:rPr>
        <w:t>768.112,00 KN</w:t>
      </w:r>
    </w:p>
    <w:p w:rsidR="00C91E2D" w:rsidRPr="00C91E2D" w:rsidRDefault="00C91E2D" w:rsidP="00C91E2D">
      <w:pPr>
        <w:rPr>
          <w:rFonts w:eastAsia="Times New Roman"/>
          <w:b/>
          <w:color w:val="000000"/>
          <w:sz w:val="22"/>
          <w:szCs w:val="22"/>
        </w:rPr>
      </w:pPr>
      <w:r w:rsidRPr="00C91E2D">
        <w:rPr>
          <w:rFonts w:eastAsia="Times New Roman"/>
          <w:color w:val="000000"/>
          <w:sz w:val="22"/>
          <w:szCs w:val="22"/>
        </w:rPr>
        <w:t>RASHODA:</w:t>
      </w:r>
      <w:r w:rsidRPr="00C91E2D">
        <w:rPr>
          <w:rFonts w:eastAsia="Times New Roman"/>
          <w:color w:val="000000"/>
          <w:sz w:val="22"/>
          <w:szCs w:val="22"/>
        </w:rPr>
        <w:tab/>
      </w:r>
      <w:r w:rsidRPr="00C91E2D">
        <w:rPr>
          <w:rFonts w:eastAsia="Times New Roman"/>
          <w:color w:val="000000"/>
          <w:sz w:val="22"/>
          <w:szCs w:val="22"/>
        </w:rPr>
        <w:tab/>
      </w:r>
      <w:r w:rsidRPr="00C91E2D">
        <w:rPr>
          <w:rFonts w:eastAsia="Times New Roman"/>
          <w:color w:val="000000"/>
          <w:sz w:val="22"/>
          <w:szCs w:val="22"/>
        </w:rPr>
        <w:tab/>
      </w:r>
      <w:r w:rsidRPr="00C91E2D">
        <w:rPr>
          <w:rFonts w:eastAsia="Times New Roman"/>
          <w:color w:val="000000"/>
          <w:sz w:val="22"/>
          <w:szCs w:val="22"/>
        </w:rPr>
        <w:tab/>
      </w:r>
      <w:r w:rsidRPr="00C91E2D">
        <w:rPr>
          <w:rFonts w:eastAsia="Times New Roman"/>
          <w:color w:val="000000"/>
          <w:sz w:val="22"/>
          <w:szCs w:val="22"/>
        </w:rPr>
        <w:tab/>
      </w:r>
      <w:r w:rsidRPr="00C91E2D">
        <w:rPr>
          <w:rFonts w:eastAsia="Times New Roman"/>
          <w:color w:val="000000"/>
          <w:sz w:val="22"/>
          <w:szCs w:val="22"/>
        </w:rPr>
        <w:tab/>
      </w:r>
      <w:r w:rsidRPr="00C91E2D">
        <w:rPr>
          <w:rFonts w:eastAsia="Times New Roman"/>
          <w:color w:val="000000"/>
          <w:sz w:val="22"/>
          <w:szCs w:val="22"/>
        </w:rPr>
        <w:tab/>
      </w:r>
      <w:r w:rsidRPr="00C91E2D">
        <w:rPr>
          <w:rFonts w:eastAsia="Times New Roman"/>
          <w:color w:val="000000"/>
          <w:sz w:val="22"/>
          <w:szCs w:val="22"/>
        </w:rPr>
        <w:tab/>
      </w:r>
      <w:r w:rsidRPr="00C91E2D">
        <w:rPr>
          <w:rFonts w:eastAsia="Times New Roman"/>
          <w:color w:val="000000"/>
          <w:sz w:val="22"/>
          <w:szCs w:val="22"/>
        </w:rPr>
        <w:tab/>
      </w:r>
      <w:r w:rsidRPr="00C91E2D">
        <w:rPr>
          <w:rFonts w:eastAsia="Times New Roman"/>
          <w:noProof/>
          <w:color w:val="000000"/>
          <w:sz w:val="22"/>
          <w:szCs w:val="22"/>
        </w:rPr>
        <w:t xml:space="preserve">768.112,00 </w:t>
      </w:r>
      <w:r w:rsidRPr="00C91E2D">
        <w:rPr>
          <w:rFonts w:eastAsia="Times New Roman"/>
          <w:color w:val="000000"/>
          <w:sz w:val="22"/>
          <w:szCs w:val="22"/>
        </w:rPr>
        <w:t>KN“</w:t>
      </w:r>
    </w:p>
    <w:p w:rsidR="00C91E2D" w:rsidRPr="00C91E2D" w:rsidRDefault="00C91E2D" w:rsidP="00C91E2D">
      <w:pPr>
        <w:jc w:val="center"/>
        <w:rPr>
          <w:rFonts w:eastAsia="Times New Roman"/>
          <w:b/>
          <w:color w:val="000000"/>
          <w:sz w:val="22"/>
          <w:szCs w:val="22"/>
        </w:rPr>
      </w:pPr>
      <w:r w:rsidRPr="00C91E2D">
        <w:rPr>
          <w:rFonts w:eastAsia="Times New Roman"/>
          <w:b/>
          <w:color w:val="000000"/>
          <w:sz w:val="22"/>
          <w:szCs w:val="22"/>
        </w:rPr>
        <w:t>Članak 2.</w:t>
      </w:r>
    </w:p>
    <w:p w:rsidR="00C91E2D" w:rsidRPr="00C91E2D" w:rsidRDefault="00C91E2D" w:rsidP="00C91E2D">
      <w:pPr>
        <w:spacing w:after="160" w:line="254" w:lineRule="auto"/>
        <w:jc w:val="center"/>
        <w:rPr>
          <w:sz w:val="22"/>
          <w:szCs w:val="22"/>
          <w:lang w:eastAsia="en-US"/>
        </w:rPr>
      </w:pPr>
      <w:r w:rsidRPr="00C91E2D">
        <w:rPr>
          <w:sz w:val="22"/>
          <w:szCs w:val="22"/>
          <w:lang w:eastAsia="en-US"/>
        </w:rPr>
        <w:t>Članak 2. mijenja se i glasi:</w:t>
      </w:r>
    </w:p>
    <w:tbl>
      <w:tblPr>
        <w:tblW w:w="9912" w:type="dxa"/>
        <w:tblLook w:val="04A0" w:firstRow="1" w:lastRow="0" w:firstColumn="1" w:lastColumn="0" w:noHBand="0" w:noVBand="1"/>
      </w:tblPr>
      <w:tblGrid>
        <w:gridCol w:w="993"/>
        <w:gridCol w:w="6804"/>
        <w:gridCol w:w="2011"/>
        <w:gridCol w:w="104"/>
      </w:tblGrid>
      <w:tr w:rsidR="00C91E2D" w:rsidRPr="00C91E2D" w:rsidTr="00201068">
        <w:trPr>
          <w:gridAfter w:val="1"/>
          <w:wAfter w:w="104" w:type="dxa"/>
          <w:trHeight w:val="300"/>
        </w:trPr>
        <w:tc>
          <w:tcPr>
            <w:tcW w:w="9808" w:type="dxa"/>
            <w:gridSpan w:val="3"/>
            <w:noWrap/>
            <w:vAlign w:val="bottom"/>
            <w:hideMark/>
          </w:tcPr>
          <w:p w:rsidR="00C91E2D" w:rsidRPr="00C91E2D" w:rsidRDefault="00C91E2D" w:rsidP="00C91E2D">
            <w:pPr>
              <w:spacing w:after="160" w:line="254" w:lineRule="auto"/>
              <w:rPr>
                <w:sz w:val="22"/>
                <w:szCs w:val="22"/>
                <w:lang w:eastAsia="en-US"/>
              </w:rPr>
            </w:pPr>
            <w:r w:rsidRPr="00C91E2D">
              <w:rPr>
                <w:sz w:val="22"/>
                <w:szCs w:val="22"/>
                <w:lang w:eastAsia="en-US"/>
              </w:rPr>
              <w:t>„Prihodi i rashodi iz članka 1. Plana su:</w:t>
            </w:r>
          </w:p>
        </w:tc>
      </w:tr>
      <w:tr w:rsidR="00C91E2D" w:rsidRPr="00C91E2D" w:rsidTr="00201068">
        <w:trPr>
          <w:trHeight w:val="762"/>
        </w:trPr>
        <w:tc>
          <w:tcPr>
            <w:tcW w:w="993" w:type="dxa"/>
            <w:tcBorders>
              <w:top w:val="single" w:sz="4" w:space="0" w:color="auto"/>
              <w:left w:val="single" w:sz="4" w:space="0" w:color="auto"/>
              <w:bottom w:val="single" w:sz="4" w:space="0" w:color="auto"/>
              <w:right w:val="single" w:sz="4" w:space="0" w:color="auto"/>
            </w:tcBorders>
            <w:vAlign w:val="center"/>
            <w:hideMark/>
          </w:tcPr>
          <w:p w:rsidR="00C91E2D" w:rsidRPr="00C91E2D" w:rsidRDefault="00C91E2D" w:rsidP="00C91E2D">
            <w:pPr>
              <w:jc w:val="center"/>
              <w:rPr>
                <w:rFonts w:eastAsia="Times New Roman"/>
                <w:b/>
                <w:bCs/>
                <w:color w:val="000000"/>
                <w:sz w:val="22"/>
                <w:szCs w:val="22"/>
              </w:rPr>
            </w:pPr>
            <w:r w:rsidRPr="00C91E2D">
              <w:rPr>
                <w:rFonts w:eastAsia="Times New Roman"/>
                <w:b/>
                <w:bCs/>
                <w:color w:val="000000"/>
                <w:sz w:val="22"/>
                <w:szCs w:val="22"/>
              </w:rPr>
              <w:t>Šifra</w:t>
            </w:r>
          </w:p>
        </w:tc>
        <w:tc>
          <w:tcPr>
            <w:tcW w:w="6804" w:type="dxa"/>
            <w:tcBorders>
              <w:top w:val="single" w:sz="4" w:space="0" w:color="auto"/>
              <w:left w:val="nil"/>
              <w:bottom w:val="single" w:sz="4" w:space="0" w:color="auto"/>
              <w:right w:val="single" w:sz="4" w:space="0" w:color="auto"/>
            </w:tcBorders>
            <w:noWrap/>
            <w:vAlign w:val="center"/>
            <w:hideMark/>
          </w:tcPr>
          <w:p w:rsidR="00C91E2D" w:rsidRPr="00C91E2D" w:rsidRDefault="00C91E2D" w:rsidP="00C91E2D">
            <w:pPr>
              <w:rPr>
                <w:rFonts w:eastAsia="Times New Roman"/>
                <w:b/>
                <w:bCs/>
                <w:color w:val="000000"/>
                <w:sz w:val="22"/>
                <w:szCs w:val="22"/>
              </w:rPr>
            </w:pPr>
            <w:r w:rsidRPr="00C91E2D">
              <w:rPr>
                <w:rFonts w:eastAsia="Times New Roman"/>
                <w:b/>
                <w:bCs/>
                <w:color w:val="000000"/>
                <w:sz w:val="22"/>
                <w:szCs w:val="22"/>
              </w:rPr>
              <w:t>A) PRIHODI</w:t>
            </w:r>
          </w:p>
        </w:tc>
        <w:tc>
          <w:tcPr>
            <w:tcW w:w="2115" w:type="dxa"/>
            <w:gridSpan w:val="2"/>
            <w:tcBorders>
              <w:top w:val="single" w:sz="4" w:space="0" w:color="auto"/>
              <w:left w:val="nil"/>
              <w:bottom w:val="single" w:sz="4" w:space="0" w:color="auto"/>
              <w:right w:val="single" w:sz="4" w:space="0" w:color="auto"/>
            </w:tcBorders>
            <w:vAlign w:val="center"/>
            <w:hideMark/>
          </w:tcPr>
          <w:p w:rsidR="00C91E2D" w:rsidRPr="00C91E2D" w:rsidRDefault="00C91E2D" w:rsidP="00C91E2D">
            <w:pPr>
              <w:jc w:val="center"/>
              <w:rPr>
                <w:rFonts w:eastAsia="Times New Roman"/>
                <w:b/>
                <w:bCs/>
                <w:color w:val="000000"/>
                <w:sz w:val="22"/>
                <w:szCs w:val="22"/>
              </w:rPr>
            </w:pPr>
            <w:r w:rsidRPr="00C91E2D">
              <w:rPr>
                <w:rFonts w:eastAsia="Times New Roman"/>
                <w:b/>
                <w:bCs/>
                <w:color w:val="000000"/>
                <w:sz w:val="22"/>
                <w:szCs w:val="22"/>
              </w:rPr>
              <w:t>IZNOS</w:t>
            </w:r>
            <w:r w:rsidRPr="00C91E2D">
              <w:rPr>
                <w:rFonts w:eastAsia="Times New Roman"/>
                <w:b/>
                <w:bCs/>
                <w:color w:val="000000"/>
                <w:sz w:val="22"/>
                <w:szCs w:val="22"/>
              </w:rPr>
              <w:br/>
              <w:t>(u kunama)</w:t>
            </w:r>
          </w:p>
        </w:tc>
      </w:tr>
      <w:tr w:rsidR="00C91E2D" w:rsidRPr="00C91E2D" w:rsidTr="00201068">
        <w:trPr>
          <w:trHeight w:val="326"/>
        </w:trPr>
        <w:tc>
          <w:tcPr>
            <w:tcW w:w="993" w:type="dxa"/>
            <w:tcBorders>
              <w:top w:val="nil"/>
              <w:left w:val="single" w:sz="4" w:space="0" w:color="auto"/>
              <w:bottom w:val="single" w:sz="4" w:space="0" w:color="auto"/>
              <w:right w:val="single" w:sz="4" w:space="0" w:color="auto"/>
            </w:tcBorders>
            <w:noWrap/>
            <w:vAlign w:val="center"/>
            <w:hideMark/>
          </w:tcPr>
          <w:p w:rsidR="00C91E2D" w:rsidRPr="00C91E2D" w:rsidRDefault="00C91E2D" w:rsidP="00C91E2D">
            <w:pPr>
              <w:jc w:val="right"/>
              <w:rPr>
                <w:rFonts w:eastAsia="Times New Roman"/>
                <w:color w:val="000000"/>
                <w:sz w:val="22"/>
                <w:szCs w:val="22"/>
              </w:rPr>
            </w:pPr>
            <w:r w:rsidRPr="00C91E2D">
              <w:rPr>
                <w:rFonts w:eastAsia="Times New Roman"/>
                <w:color w:val="000000"/>
                <w:sz w:val="22"/>
                <w:szCs w:val="22"/>
              </w:rPr>
              <w:t>671</w:t>
            </w:r>
          </w:p>
        </w:tc>
        <w:tc>
          <w:tcPr>
            <w:tcW w:w="6804" w:type="dxa"/>
            <w:tcBorders>
              <w:top w:val="single" w:sz="4" w:space="0" w:color="auto"/>
              <w:left w:val="nil"/>
              <w:bottom w:val="single" w:sz="4" w:space="0" w:color="auto"/>
              <w:right w:val="single" w:sz="4" w:space="0" w:color="auto"/>
            </w:tcBorders>
            <w:noWrap/>
            <w:vAlign w:val="center"/>
            <w:hideMark/>
          </w:tcPr>
          <w:p w:rsidR="00C91E2D" w:rsidRPr="00C91E2D" w:rsidRDefault="00C91E2D" w:rsidP="00C91E2D">
            <w:pPr>
              <w:rPr>
                <w:rFonts w:eastAsia="Times New Roman"/>
                <w:b/>
                <w:bCs/>
                <w:color w:val="000000"/>
                <w:sz w:val="22"/>
                <w:szCs w:val="22"/>
              </w:rPr>
            </w:pPr>
            <w:r w:rsidRPr="00C91E2D">
              <w:rPr>
                <w:rFonts w:eastAsia="Times New Roman"/>
                <w:b/>
                <w:bCs/>
                <w:color w:val="000000"/>
                <w:sz w:val="22"/>
                <w:szCs w:val="22"/>
              </w:rPr>
              <w:t>PRIHODI MJESNOG ODBORA UKUPNO</w:t>
            </w:r>
          </w:p>
        </w:tc>
        <w:tc>
          <w:tcPr>
            <w:tcW w:w="2115" w:type="dxa"/>
            <w:gridSpan w:val="2"/>
            <w:tcBorders>
              <w:top w:val="nil"/>
              <w:left w:val="nil"/>
              <w:bottom w:val="single" w:sz="4" w:space="0" w:color="auto"/>
              <w:right w:val="single" w:sz="4" w:space="0" w:color="auto"/>
            </w:tcBorders>
            <w:noWrap/>
            <w:vAlign w:val="center"/>
            <w:hideMark/>
          </w:tcPr>
          <w:p w:rsidR="00C91E2D" w:rsidRPr="00C91E2D" w:rsidRDefault="00C91E2D" w:rsidP="00C91E2D">
            <w:pPr>
              <w:jc w:val="center"/>
              <w:rPr>
                <w:rFonts w:eastAsia="Times New Roman"/>
                <w:b/>
                <w:bCs/>
                <w:color w:val="000000"/>
                <w:sz w:val="22"/>
                <w:szCs w:val="22"/>
              </w:rPr>
            </w:pPr>
            <w:r w:rsidRPr="00C91E2D">
              <w:rPr>
                <w:rFonts w:eastAsia="Times New Roman"/>
                <w:b/>
                <w:noProof/>
                <w:color w:val="000000"/>
                <w:sz w:val="22"/>
                <w:szCs w:val="22"/>
              </w:rPr>
              <w:t>768.112,00</w:t>
            </w:r>
          </w:p>
        </w:tc>
      </w:tr>
      <w:tr w:rsidR="00C91E2D" w:rsidRPr="00C91E2D" w:rsidTr="00201068">
        <w:trPr>
          <w:trHeight w:val="288"/>
        </w:trPr>
        <w:tc>
          <w:tcPr>
            <w:tcW w:w="993" w:type="dxa"/>
            <w:tcBorders>
              <w:top w:val="nil"/>
              <w:left w:val="single" w:sz="4" w:space="0" w:color="auto"/>
              <w:bottom w:val="single" w:sz="4" w:space="0" w:color="auto"/>
              <w:right w:val="single" w:sz="4" w:space="0" w:color="auto"/>
            </w:tcBorders>
            <w:vAlign w:val="center"/>
            <w:hideMark/>
          </w:tcPr>
          <w:p w:rsidR="00C91E2D" w:rsidRPr="00C91E2D" w:rsidRDefault="00C91E2D" w:rsidP="00C91E2D">
            <w:pPr>
              <w:jc w:val="right"/>
              <w:rPr>
                <w:rFonts w:eastAsia="Times New Roman"/>
                <w:color w:val="000000"/>
                <w:sz w:val="22"/>
                <w:szCs w:val="22"/>
              </w:rPr>
            </w:pPr>
            <w:r w:rsidRPr="00C91E2D">
              <w:rPr>
                <w:rFonts w:eastAsia="Times New Roman"/>
                <w:color w:val="000000"/>
                <w:sz w:val="22"/>
                <w:szCs w:val="22"/>
              </w:rPr>
              <w:t>6711</w:t>
            </w:r>
          </w:p>
        </w:tc>
        <w:tc>
          <w:tcPr>
            <w:tcW w:w="6804" w:type="dxa"/>
            <w:tcBorders>
              <w:top w:val="single" w:sz="4" w:space="0" w:color="auto"/>
              <w:left w:val="nil"/>
              <w:bottom w:val="single" w:sz="4" w:space="0" w:color="auto"/>
              <w:right w:val="single" w:sz="4" w:space="0" w:color="auto"/>
            </w:tcBorders>
            <w:noWrap/>
            <w:vAlign w:val="center"/>
            <w:hideMark/>
          </w:tcPr>
          <w:p w:rsidR="00C91E2D" w:rsidRPr="00C91E2D" w:rsidRDefault="00C91E2D" w:rsidP="00C91E2D">
            <w:pPr>
              <w:rPr>
                <w:rFonts w:eastAsia="Times New Roman"/>
                <w:color w:val="000000"/>
                <w:sz w:val="22"/>
                <w:szCs w:val="22"/>
              </w:rPr>
            </w:pPr>
            <w:r w:rsidRPr="00C91E2D">
              <w:rPr>
                <w:rFonts w:eastAsia="Times New Roman"/>
                <w:color w:val="000000"/>
                <w:sz w:val="22"/>
                <w:szCs w:val="22"/>
              </w:rPr>
              <w:t>PRIHODI ZA FINANCIRANJE RASHODA POSLOVANJA</w:t>
            </w:r>
          </w:p>
        </w:tc>
        <w:tc>
          <w:tcPr>
            <w:tcW w:w="2115" w:type="dxa"/>
            <w:gridSpan w:val="2"/>
            <w:tcBorders>
              <w:top w:val="nil"/>
              <w:left w:val="nil"/>
              <w:bottom w:val="single" w:sz="4" w:space="0" w:color="auto"/>
              <w:right w:val="single" w:sz="4" w:space="0" w:color="auto"/>
            </w:tcBorders>
            <w:noWrap/>
            <w:vAlign w:val="center"/>
            <w:hideMark/>
          </w:tcPr>
          <w:p w:rsidR="00C91E2D" w:rsidRPr="00C91E2D" w:rsidRDefault="00C91E2D" w:rsidP="00C91E2D">
            <w:pPr>
              <w:jc w:val="center"/>
              <w:rPr>
                <w:rFonts w:eastAsia="Times New Roman"/>
                <w:color w:val="000000"/>
                <w:sz w:val="22"/>
                <w:szCs w:val="22"/>
              </w:rPr>
            </w:pPr>
            <w:r w:rsidRPr="00C91E2D">
              <w:rPr>
                <w:rFonts w:eastAsia="Times New Roman"/>
                <w:noProof/>
                <w:color w:val="000000"/>
                <w:sz w:val="22"/>
                <w:szCs w:val="22"/>
              </w:rPr>
              <w:t>768.112,00</w:t>
            </w:r>
          </w:p>
        </w:tc>
      </w:tr>
      <w:tr w:rsidR="00C91E2D" w:rsidRPr="00C91E2D" w:rsidTr="00201068">
        <w:trPr>
          <w:gridAfter w:val="1"/>
          <w:wAfter w:w="104" w:type="dxa"/>
          <w:trHeight w:val="300"/>
        </w:trPr>
        <w:tc>
          <w:tcPr>
            <w:tcW w:w="9808" w:type="dxa"/>
            <w:gridSpan w:val="3"/>
            <w:noWrap/>
            <w:vAlign w:val="bottom"/>
            <w:hideMark/>
          </w:tcPr>
          <w:p w:rsidR="00C91E2D" w:rsidRPr="00C91E2D" w:rsidRDefault="00C91E2D" w:rsidP="00C91E2D">
            <w:pPr>
              <w:spacing w:after="160" w:line="254" w:lineRule="auto"/>
              <w:rPr>
                <w:rFonts w:eastAsia="Times New Roman"/>
                <w:color w:val="000000"/>
                <w:sz w:val="22"/>
                <w:szCs w:val="22"/>
              </w:rPr>
            </w:pPr>
          </w:p>
        </w:tc>
      </w:tr>
      <w:tr w:rsidR="00C91E2D" w:rsidRPr="00C91E2D" w:rsidTr="00201068">
        <w:trPr>
          <w:trHeight w:val="762"/>
        </w:trPr>
        <w:tc>
          <w:tcPr>
            <w:tcW w:w="993" w:type="dxa"/>
            <w:tcBorders>
              <w:top w:val="single" w:sz="4" w:space="0" w:color="auto"/>
              <w:left w:val="single" w:sz="4" w:space="0" w:color="auto"/>
              <w:bottom w:val="single" w:sz="4" w:space="0" w:color="auto"/>
              <w:right w:val="single" w:sz="4" w:space="0" w:color="auto"/>
            </w:tcBorders>
            <w:vAlign w:val="center"/>
            <w:hideMark/>
          </w:tcPr>
          <w:p w:rsidR="00C91E2D" w:rsidRPr="00C91E2D" w:rsidRDefault="00C91E2D" w:rsidP="00C91E2D">
            <w:pPr>
              <w:jc w:val="center"/>
              <w:rPr>
                <w:rFonts w:eastAsia="Times New Roman"/>
                <w:b/>
                <w:bCs/>
                <w:color w:val="000000"/>
                <w:sz w:val="22"/>
                <w:szCs w:val="22"/>
              </w:rPr>
            </w:pPr>
            <w:r w:rsidRPr="00C91E2D">
              <w:rPr>
                <w:rFonts w:eastAsia="Times New Roman"/>
                <w:b/>
                <w:bCs/>
                <w:color w:val="000000"/>
                <w:sz w:val="22"/>
                <w:szCs w:val="22"/>
              </w:rPr>
              <w:t>Šifra</w:t>
            </w:r>
          </w:p>
        </w:tc>
        <w:tc>
          <w:tcPr>
            <w:tcW w:w="6804" w:type="dxa"/>
            <w:tcBorders>
              <w:top w:val="single" w:sz="4" w:space="0" w:color="auto"/>
              <w:left w:val="nil"/>
              <w:bottom w:val="single" w:sz="4" w:space="0" w:color="auto"/>
              <w:right w:val="single" w:sz="4" w:space="0" w:color="auto"/>
            </w:tcBorders>
            <w:noWrap/>
            <w:vAlign w:val="center"/>
            <w:hideMark/>
          </w:tcPr>
          <w:p w:rsidR="00C91E2D" w:rsidRPr="00C91E2D" w:rsidRDefault="00C91E2D" w:rsidP="00C91E2D">
            <w:pPr>
              <w:rPr>
                <w:rFonts w:eastAsia="Times New Roman"/>
                <w:b/>
                <w:bCs/>
                <w:color w:val="000000"/>
                <w:sz w:val="22"/>
                <w:szCs w:val="22"/>
              </w:rPr>
            </w:pPr>
            <w:r w:rsidRPr="00C91E2D">
              <w:rPr>
                <w:rFonts w:eastAsia="Times New Roman"/>
                <w:b/>
                <w:bCs/>
                <w:color w:val="000000"/>
                <w:sz w:val="22"/>
                <w:szCs w:val="22"/>
              </w:rPr>
              <w:t>A) RASHODI</w:t>
            </w:r>
          </w:p>
        </w:tc>
        <w:tc>
          <w:tcPr>
            <w:tcW w:w="2115" w:type="dxa"/>
            <w:gridSpan w:val="2"/>
            <w:tcBorders>
              <w:top w:val="single" w:sz="4" w:space="0" w:color="auto"/>
              <w:left w:val="nil"/>
              <w:bottom w:val="single" w:sz="4" w:space="0" w:color="auto"/>
              <w:right w:val="single" w:sz="4" w:space="0" w:color="auto"/>
            </w:tcBorders>
            <w:vAlign w:val="center"/>
            <w:hideMark/>
          </w:tcPr>
          <w:p w:rsidR="00C91E2D" w:rsidRPr="00C91E2D" w:rsidRDefault="00C91E2D" w:rsidP="00C91E2D">
            <w:pPr>
              <w:jc w:val="center"/>
              <w:rPr>
                <w:rFonts w:eastAsia="Times New Roman"/>
                <w:b/>
                <w:bCs/>
                <w:color w:val="000000"/>
                <w:sz w:val="22"/>
                <w:szCs w:val="22"/>
              </w:rPr>
            </w:pPr>
            <w:r w:rsidRPr="00C91E2D">
              <w:rPr>
                <w:rFonts w:eastAsia="Times New Roman"/>
                <w:b/>
                <w:bCs/>
                <w:color w:val="000000"/>
                <w:sz w:val="22"/>
                <w:szCs w:val="22"/>
              </w:rPr>
              <w:t>IZNOS</w:t>
            </w:r>
            <w:r w:rsidRPr="00C91E2D">
              <w:rPr>
                <w:rFonts w:eastAsia="Times New Roman"/>
                <w:b/>
                <w:bCs/>
                <w:color w:val="000000"/>
                <w:sz w:val="22"/>
                <w:szCs w:val="22"/>
              </w:rPr>
              <w:br/>
              <w:t>(u kunama)</w:t>
            </w:r>
          </w:p>
        </w:tc>
      </w:tr>
      <w:tr w:rsidR="00C91E2D" w:rsidRPr="00C91E2D" w:rsidTr="00201068">
        <w:trPr>
          <w:trHeight w:val="382"/>
        </w:trPr>
        <w:tc>
          <w:tcPr>
            <w:tcW w:w="993" w:type="dxa"/>
            <w:tcBorders>
              <w:top w:val="nil"/>
              <w:left w:val="single" w:sz="4" w:space="0" w:color="auto"/>
              <w:bottom w:val="single" w:sz="4" w:space="0" w:color="auto"/>
              <w:right w:val="single" w:sz="4" w:space="0" w:color="auto"/>
            </w:tcBorders>
            <w:vAlign w:val="center"/>
            <w:hideMark/>
          </w:tcPr>
          <w:p w:rsidR="00C91E2D" w:rsidRPr="00C91E2D" w:rsidRDefault="00C91E2D" w:rsidP="00C91E2D">
            <w:pPr>
              <w:jc w:val="right"/>
              <w:rPr>
                <w:rFonts w:eastAsia="Times New Roman"/>
                <w:b/>
                <w:bCs/>
                <w:color w:val="000000"/>
                <w:sz w:val="22"/>
                <w:szCs w:val="22"/>
              </w:rPr>
            </w:pPr>
            <w:r w:rsidRPr="00C91E2D">
              <w:rPr>
                <w:rFonts w:eastAsia="Times New Roman"/>
                <w:b/>
                <w:bCs/>
                <w:color w:val="000000"/>
                <w:sz w:val="22"/>
                <w:szCs w:val="22"/>
              </w:rPr>
              <w:t> </w:t>
            </w:r>
          </w:p>
        </w:tc>
        <w:tc>
          <w:tcPr>
            <w:tcW w:w="6804" w:type="dxa"/>
            <w:tcBorders>
              <w:top w:val="single" w:sz="4" w:space="0" w:color="auto"/>
              <w:left w:val="nil"/>
              <w:bottom w:val="single" w:sz="4" w:space="0" w:color="auto"/>
              <w:right w:val="single" w:sz="4" w:space="0" w:color="auto"/>
            </w:tcBorders>
            <w:noWrap/>
            <w:vAlign w:val="center"/>
            <w:hideMark/>
          </w:tcPr>
          <w:p w:rsidR="00C91E2D" w:rsidRPr="00C91E2D" w:rsidRDefault="00C91E2D" w:rsidP="00C91E2D">
            <w:pPr>
              <w:rPr>
                <w:rFonts w:eastAsia="Times New Roman"/>
                <w:b/>
                <w:bCs/>
                <w:color w:val="000000"/>
                <w:sz w:val="22"/>
                <w:szCs w:val="22"/>
              </w:rPr>
            </w:pPr>
            <w:r w:rsidRPr="00C91E2D">
              <w:rPr>
                <w:rFonts w:eastAsia="Times New Roman"/>
                <w:b/>
                <w:bCs/>
                <w:color w:val="000000"/>
                <w:sz w:val="22"/>
                <w:szCs w:val="22"/>
              </w:rPr>
              <w:t>RASHODI MJESNOG ODBORA UKUPNO</w:t>
            </w:r>
          </w:p>
        </w:tc>
        <w:tc>
          <w:tcPr>
            <w:tcW w:w="2115" w:type="dxa"/>
            <w:gridSpan w:val="2"/>
            <w:tcBorders>
              <w:top w:val="nil"/>
              <w:left w:val="nil"/>
              <w:bottom w:val="single" w:sz="4" w:space="0" w:color="auto"/>
              <w:right w:val="single" w:sz="4" w:space="0" w:color="auto"/>
            </w:tcBorders>
            <w:noWrap/>
            <w:vAlign w:val="center"/>
            <w:hideMark/>
          </w:tcPr>
          <w:p w:rsidR="00C91E2D" w:rsidRPr="00C91E2D" w:rsidRDefault="00C91E2D" w:rsidP="00C91E2D">
            <w:pPr>
              <w:jc w:val="center"/>
              <w:rPr>
                <w:rFonts w:eastAsia="Times New Roman"/>
                <w:b/>
                <w:bCs/>
                <w:color w:val="000000"/>
                <w:sz w:val="22"/>
                <w:szCs w:val="22"/>
              </w:rPr>
            </w:pPr>
            <w:r w:rsidRPr="00C91E2D">
              <w:rPr>
                <w:rFonts w:eastAsia="Times New Roman"/>
                <w:b/>
                <w:noProof/>
                <w:color w:val="000000"/>
                <w:sz w:val="22"/>
                <w:szCs w:val="22"/>
              </w:rPr>
              <w:t>768.112,00</w:t>
            </w:r>
          </w:p>
        </w:tc>
      </w:tr>
      <w:tr w:rsidR="00C91E2D" w:rsidRPr="00C91E2D" w:rsidTr="00201068">
        <w:trPr>
          <w:trHeight w:val="398"/>
        </w:trPr>
        <w:tc>
          <w:tcPr>
            <w:tcW w:w="993" w:type="dxa"/>
            <w:tcBorders>
              <w:top w:val="nil"/>
              <w:left w:val="single" w:sz="4" w:space="0" w:color="auto"/>
              <w:bottom w:val="single" w:sz="4" w:space="0" w:color="auto"/>
              <w:right w:val="single" w:sz="4" w:space="0" w:color="auto"/>
            </w:tcBorders>
            <w:noWrap/>
            <w:vAlign w:val="center"/>
            <w:hideMark/>
          </w:tcPr>
          <w:p w:rsidR="00C91E2D" w:rsidRPr="00C91E2D" w:rsidRDefault="00C91E2D" w:rsidP="00C91E2D">
            <w:pPr>
              <w:jc w:val="right"/>
              <w:rPr>
                <w:rFonts w:eastAsia="Times New Roman"/>
                <w:color w:val="000000"/>
                <w:sz w:val="22"/>
                <w:szCs w:val="22"/>
              </w:rPr>
            </w:pPr>
            <w:r w:rsidRPr="00C91E2D">
              <w:rPr>
                <w:rFonts w:eastAsia="Times New Roman"/>
                <w:color w:val="000000"/>
                <w:sz w:val="22"/>
                <w:szCs w:val="22"/>
              </w:rPr>
              <w:t>3232</w:t>
            </w:r>
          </w:p>
        </w:tc>
        <w:tc>
          <w:tcPr>
            <w:tcW w:w="6804" w:type="dxa"/>
            <w:tcBorders>
              <w:top w:val="single" w:sz="4" w:space="0" w:color="auto"/>
              <w:left w:val="nil"/>
              <w:bottom w:val="single" w:sz="4" w:space="0" w:color="auto"/>
              <w:right w:val="single" w:sz="4" w:space="0" w:color="auto"/>
            </w:tcBorders>
            <w:noWrap/>
            <w:vAlign w:val="center"/>
            <w:hideMark/>
          </w:tcPr>
          <w:p w:rsidR="00C91E2D" w:rsidRPr="00C91E2D" w:rsidRDefault="00C91E2D" w:rsidP="00C91E2D">
            <w:pPr>
              <w:rPr>
                <w:rFonts w:eastAsia="Times New Roman"/>
                <w:color w:val="000000"/>
                <w:sz w:val="22"/>
                <w:szCs w:val="22"/>
              </w:rPr>
            </w:pPr>
            <w:r w:rsidRPr="00C91E2D">
              <w:rPr>
                <w:rFonts w:eastAsia="Times New Roman"/>
                <w:color w:val="000000"/>
                <w:sz w:val="22"/>
                <w:szCs w:val="22"/>
              </w:rPr>
              <w:t>USLUGE TEKUĆEG I INVESTICIJSKOG ODRŽAVANJA - PMKA MO</w:t>
            </w:r>
          </w:p>
        </w:tc>
        <w:tc>
          <w:tcPr>
            <w:tcW w:w="2115" w:type="dxa"/>
            <w:gridSpan w:val="2"/>
            <w:tcBorders>
              <w:top w:val="nil"/>
              <w:left w:val="nil"/>
              <w:bottom w:val="single" w:sz="4" w:space="0" w:color="auto"/>
              <w:right w:val="single" w:sz="4" w:space="0" w:color="auto"/>
            </w:tcBorders>
            <w:noWrap/>
            <w:vAlign w:val="center"/>
            <w:hideMark/>
          </w:tcPr>
          <w:p w:rsidR="00C91E2D" w:rsidRPr="00C91E2D" w:rsidRDefault="00C91E2D" w:rsidP="00C91E2D">
            <w:pPr>
              <w:jc w:val="center"/>
              <w:rPr>
                <w:rFonts w:eastAsia="Times New Roman"/>
                <w:b/>
                <w:bCs/>
                <w:color w:val="000000"/>
                <w:sz w:val="22"/>
                <w:szCs w:val="22"/>
              </w:rPr>
            </w:pPr>
            <w:r w:rsidRPr="00C91E2D">
              <w:rPr>
                <w:rFonts w:eastAsia="Times New Roman"/>
                <w:b/>
                <w:noProof/>
                <w:color w:val="000000"/>
                <w:sz w:val="22"/>
                <w:szCs w:val="22"/>
              </w:rPr>
              <w:t>660.712,00</w:t>
            </w:r>
          </w:p>
        </w:tc>
      </w:tr>
      <w:tr w:rsidR="00C91E2D" w:rsidRPr="00C91E2D" w:rsidTr="00201068">
        <w:trPr>
          <w:trHeight w:val="351"/>
        </w:trPr>
        <w:tc>
          <w:tcPr>
            <w:tcW w:w="993" w:type="dxa"/>
            <w:tcBorders>
              <w:top w:val="nil"/>
              <w:left w:val="single" w:sz="4" w:space="0" w:color="auto"/>
              <w:bottom w:val="single" w:sz="4" w:space="0" w:color="auto"/>
              <w:right w:val="single" w:sz="4" w:space="0" w:color="auto"/>
            </w:tcBorders>
            <w:noWrap/>
            <w:vAlign w:val="center"/>
            <w:hideMark/>
          </w:tcPr>
          <w:p w:rsidR="00C91E2D" w:rsidRPr="00C91E2D" w:rsidRDefault="00C91E2D" w:rsidP="00C91E2D">
            <w:pPr>
              <w:jc w:val="right"/>
              <w:rPr>
                <w:rFonts w:eastAsia="Times New Roman"/>
                <w:color w:val="000000"/>
                <w:sz w:val="22"/>
                <w:szCs w:val="22"/>
              </w:rPr>
            </w:pPr>
            <w:r w:rsidRPr="00C91E2D">
              <w:rPr>
                <w:rFonts w:eastAsia="Times New Roman"/>
                <w:color w:val="000000"/>
                <w:sz w:val="22"/>
                <w:szCs w:val="22"/>
              </w:rPr>
              <w:t> </w:t>
            </w:r>
          </w:p>
        </w:tc>
        <w:tc>
          <w:tcPr>
            <w:tcW w:w="6804" w:type="dxa"/>
            <w:tcBorders>
              <w:top w:val="single" w:sz="4" w:space="0" w:color="auto"/>
              <w:left w:val="nil"/>
              <w:bottom w:val="single" w:sz="4" w:space="0" w:color="auto"/>
              <w:right w:val="single" w:sz="4" w:space="0" w:color="auto"/>
            </w:tcBorders>
            <w:noWrap/>
            <w:vAlign w:val="center"/>
            <w:hideMark/>
          </w:tcPr>
          <w:p w:rsidR="00C91E2D" w:rsidRPr="00C91E2D" w:rsidRDefault="00C91E2D" w:rsidP="00C91E2D">
            <w:pPr>
              <w:rPr>
                <w:rFonts w:eastAsia="Times New Roman"/>
                <w:color w:val="000000"/>
                <w:sz w:val="22"/>
                <w:szCs w:val="22"/>
              </w:rPr>
            </w:pPr>
            <w:r w:rsidRPr="00C91E2D">
              <w:rPr>
                <w:rFonts w:eastAsia="Times New Roman"/>
                <w:color w:val="000000"/>
                <w:sz w:val="22"/>
                <w:szCs w:val="22"/>
              </w:rPr>
              <w:t>ODRŽAVANJE JAVNIH ZELENIH POVRŠINA</w:t>
            </w:r>
          </w:p>
        </w:tc>
        <w:tc>
          <w:tcPr>
            <w:tcW w:w="2115" w:type="dxa"/>
            <w:gridSpan w:val="2"/>
            <w:tcBorders>
              <w:top w:val="nil"/>
              <w:left w:val="nil"/>
              <w:bottom w:val="single" w:sz="4" w:space="0" w:color="auto"/>
              <w:right w:val="single" w:sz="4" w:space="0" w:color="auto"/>
            </w:tcBorders>
            <w:noWrap/>
            <w:vAlign w:val="center"/>
            <w:hideMark/>
          </w:tcPr>
          <w:p w:rsidR="00C91E2D" w:rsidRPr="00C91E2D" w:rsidRDefault="00C91E2D" w:rsidP="00C91E2D">
            <w:pPr>
              <w:jc w:val="center"/>
              <w:rPr>
                <w:rFonts w:eastAsia="Times New Roman"/>
                <w:color w:val="000000"/>
                <w:sz w:val="22"/>
                <w:szCs w:val="22"/>
              </w:rPr>
            </w:pPr>
            <w:r w:rsidRPr="00C91E2D">
              <w:rPr>
                <w:rFonts w:eastAsia="Times New Roman"/>
                <w:noProof/>
                <w:color w:val="000000"/>
                <w:sz w:val="22"/>
                <w:szCs w:val="22"/>
              </w:rPr>
              <w:t>252.632,00</w:t>
            </w:r>
          </w:p>
        </w:tc>
      </w:tr>
      <w:tr w:rsidR="00C91E2D" w:rsidRPr="00C91E2D" w:rsidTr="00201068">
        <w:trPr>
          <w:trHeight w:val="424"/>
        </w:trPr>
        <w:tc>
          <w:tcPr>
            <w:tcW w:w="993" w:type="dxa"/>
            <w:tcBorders>
              <w:top w:val="nil"/>
              <w:left w:val="single" w:sz="4" w:space="0" w:color="auto"/>
              <w:bottom w:val="single" w:sz="4" w:space="0" w:color="auto"/>
              <w:right w:val="single" w:sz="4" w:space="0" w:color="auto"/>
            </w:tcBorders>
            <w:noWrap/>
            <w:vAlign w:val="center"/>
            <w:hideMark/>
          </w:tcPr>
          <w:p w:rsidR="00C91E2D" w:rsidRPr="00C91E2D" w:rsidRDefault="00C91E2D" w:rsidP="00C91E2D">
            <w:pPr>
              <w:jc w:val="right"/>
              <w:rPr>
                <w:rFonts w:eastAsia="Times New Roman"/>
                <w:color w:val="000000"/>
                <w:sz w:val="22"/>
                <w:szCs w:val="22"/>
              </w:rPr>
            </w:pPr>
            <w:r w:rsidRPr="00C91E2D">
              <w:rPr>
                <w:rFonts w:eastAsia="Times New Roman"/>
                <w:color w:val="000000"/>
                <w:sz w:val="22"/>
                <w:szCs w:val="22"/>
              </w:rPr>
              <w:t> </w:t>
            </w:r>
          </w:p>
        </w:tc>
        <w:tc>
          <w:tcPr>
            <w:tcW w:w="6804" w:type="dxa"/>
            <w:tcBorders>
              <w:top w:val="single" w:sz="4" w:space="0" w:color="auto"/>
              <w:left w:val="nil"/>
              <w:bottom w:val="single" w:sz="4" w:space="0" w:color="auto"/>
              <w:right w:val="single" w:sz="4" w:space="0" w:color="auto"/>
            </w:tcBorders>
            <w:noWrap/>
            <w:vAlign w:val="center"/>
            <w:hideMark/>
          </w:tcPr>
          <w:p w:rsidR="00C91E2D" w:rsidRPr="00C91E2D" w:rsidRDefault="00C91E2D" w:rsidP="00C91E2D">
            <w:pPr>
              <w:rPr>
                <w:rFonts w:eastAsia="Times New Roman"/>
                <w:color w:val="000000"/>
                <w:sz w:val="22"/>
                <w:szCs w:val="22"/>
              </w:rPr>
            </w:pPr>
            <w:r w:rsidRPr="00C91E2D">
              <w:rPr>
                <w:rFonts w:eastAsia="Times New Roman"/>
                <w:color w:val="000000"/>
                <w:sz w:val="22"/>
                <w:szCs w:val="22"/>
              </w:rPr>
              <w:t>ODRŽAVANJE NERAZVRSTANIH CESTA</w:t>
            </w:r>
          </w:p>
        </w:tc>
        <w:tc>
          <w:tcPr>
            <w:tcW w:w="2115" w:type="dxa"/>
            <w:gridSpan w:val="2"/>
            <w:tcBorders>
              <w:top w:val="nil"/>
              <w:left w:val="nil"/>
              <w:bottom w:val="single" w:sz="4" w:space="0" w:color="auto"/>
              <w:right w:val="single" w:sz="4" w:space="0" w:color="auto"/>
            </w:tcBorders>
            <w:noWrap/>
            <w:vAlign w:val="center"/>
            <w:hideMark/>
          </w:tcPr>
          <w:p w:rsidR="00C91E2D" w:rsidRPr="00C91E2D" w:rsidRDefault="00C91E2D" w:rsidP="00C91E2D">
            <w:pPr>
              <w:jc w:val="center"/>
              <w:rPr>
                <w:rFonts w:eastAsia="Times New Roman"/>
                <w:color w:val="000000"/>
                <w:sz w:val="22"/>
                <w:szCs w:val="22"/>
              </w:rPr>
            </w:pPr>
            <w:r w:rsidRPr="00C91E2D">
              <w:rPr>
                <w:rFonts w:eastAsia="Times New Roman"/>
                <w:noProof/>
                <w:color w:val="000000"/>
                <w:sz w:val="22"/>
                <w:szCs w:val="22"/>
              </w:rPr>
              <w:t>408.080,00</w:t>
            </w:r>
          </w:p>
        </w:tc>
      </w:tr>
      <w:tr w:rsidR="00C91E2D" w:rsidRPr="00C91E2D" w:rsidTr="00201068">
        <w:trPr>
          <w:trHeight w:val="415"/>
        </w:trPr>
        <w:tc>
          <w:tcPr>
            <w:tcW w:w="993" w:type="dxa"/>
            <w:tcBorders>
              <w:top w:val="nil"/>
              <w:left w:val="single" w:sz="4" w:space="0" w:color="auto"/>
              <w:bottom w:val="single" w:sz="4" w:space="0" w:color="auto"/>
              <w:right w:val="single" w:sz="4" w:space="0" w:color="auto"/>
            </w:tcBorders>
            <w:vAlign w:val="center"/>
            <w:hideMark/>
          </w:tcPr>
          <w:p w:rsidR="00C91E2D" w:rsidRPr="00C91E2D" w:rsidRDefault="00C91E2D" w:rsidP="00C91E2D">
            <w:pPr>
              <w:jc w:val="right"/>
              <w:rPr>
                <w:rFonts w:eastAsia="Times New Roman"/>
                <w:color w:val="000000"/>
                <w:sz w:val="22"/>
                <w:szCs w:val="22"/>
              </w:rPr>
            </w:pPr>
            <w:r w:rsidRPr="00C91E2D">
              <w:rPr>
                <w:rFonts w:eastAsia="Times New Roman"/>
                <w:color w:val="000000"/>
                <w:sz w:val="22"/>
                <w:szCs w:val="22"/>
              </w:rPr>
              <w:t>3291</w:t>
            </w:r>
          </w:p>
        </w:tc>
        <w:tc>
          <w:tcPr>
            <w:tcW w:w="6804" w:type="dxa"/>
            <w:tcBorders>
              <w:top w:val="single" w:sz="4" w:space="0" w:color="auto"/>
              <w:left w:val="nil"/>
              <w:bottom w:val="single" w:sz="4" w:space="0" w:color="auto"/>
              <w:right w:val="single" w:sz="4" w:space="0" w:color="auto"/>
            </w:tcBorders>
            <w:noWrap/>
            <w:vAlign w:val="center"/>
            <w:hideMark/>
          </w:tcPr>
          <w:p w:rsidR="00C91E2D" w:rsidRPr="00C91E2D" w:rsidRDefault="00C91E2D" w:rsidP="00C91E2D">
            <w:pPr>
              <w:rPr>
                <w:rFonts w:eastAsia="Times New Roman"/>
                <w:color w:val="000000"/>
                <w:sz w:val="22"/>
                <w:szCs w:val="22"/>
              </w:rPr>
            </w:pPr>
            <w:r w:rsidRPr="00C91E2D">
              <w:rPr>
                <w:rFonts w:eastAsia="Times New Roman"/>
                <w:color w:val="000000"/>
                <w:sz w:val="22"/>
                <w:szCs w:val="22"/>
              </w:rPr>
              <w:t>NAKNADE ČLANOVIMA VIJEĆA MJESNOG ODBORA</w:t>
            </w:r>
          </w:p>
        </w:tc>
        <w:tc>
          <w:tcPr>
            <w:tcW w:w="2115" w:type="dxa"/>
            <w:gridSpan w:val="2"/>
            <w:tcBorders>
              <w:top w:val="nil"/>
              <w:left w:val="nil"/>
              <w:bottom w:val="single" w:sz="4" w:space="0" w:color="auto"/>
              <w:right w:val="single" w:sz="4" w:space="0" w:color="auto"/>
            </w:tcBorders>
            <w:noWrap/>
            <w:vAlign w:val="center"/>
            <w:hideMark/>
          </w:tcPr>
          <w:p w:rsidR="00C91E2D" w:rsidRPr="00C91E2D" w:rsidRDefault="00C91E2D" w:rsidP="00C91E2D">
            <w:pPr>
              <w:jc w:val="center"/>
              <w:rPr>
                <w:rFonts w:eastAsia="Times New Roman"/>
                <w:bCs/>
                <w:sz w:val="22"/>
                <w:szCs w:val="22"/>
              </w:rPr>
            </w:pPr>
            <w:r w:rsidRPr="00C91E2D">
              <w:rPr>
                <w:rFonts w:eastAsia="Times New Roman"/>
                <w:noProof/>
                <w:color w:val="000000"/>
                <w:sz w:val="22"/>
                <w:szCs w:val="22"/>
              </w:rPr>
              <w:t>99.000,00</w:t>
            </w:r>
          </w:p>
        </w:tc>
      </w:tr>
      <w:tr w:rsidR="00C91E2D" w:rsidRPr="00C91E2D" w:rsidTr="00201068">
        <w:trPr>
          <w:trHeight w:val="385"/>
        </w:trPr>
        <w:tc>
          <w:tcPr>
            <w:tcW w:w="993" w:type="dxa"/>
            <w:tcBorders>
              <w:top w:val="nil"/>
              <w:left w:val="single" w:sz="4" w:space="0" w:color="auto"/>
              <w:bottom w:val="single" w:sz="4" w:space="0" w:color="auto"/>
              <w:right w:val="single" w:sz="4" w:space="0" w:color="auto"/>
            </w:tcBorders>
            <w:vAlign w:val="center"/>
            <w:hideMark/>
          </w:tcPr>
          <w:p w:rsidR="00C91E2D" w:rsidRPr="00C91E2D" w:rsidRDefault="00C91E2D" w:rsidP="00C91E2D">
            <w:pPr>
              <w:jc w:val="right"/>
              <w:rPr>
                <w:rFonts w:eastAsia="Times New Roman"/>
                <w:color w:val="000000"/>
                <w:sz w:val="22"/>
                <w:szCs w:val="22"/>
              </w:rPr>
            </w:pPr>
            <w:r w:rsidRPr="00C91E2D">
              <w:rPr>
                <w:rFonts w:eastAsia="Times New Roman"/>
                <w:color w:val="000000"/>
                <w:sz w:val="22"/>
                <w:szCs w:val="22"/>
              </w:rPr>
              <w:t>3299</w:t>
            </w:r>
          </w:p>
        </w:tc>
        <w:tc>
          <w:tcPr>
            <w:tcW w:w="6804" w:type="dxa"/>
            <w:tcBorders>
              <w:top w:val="single" w:sz="4" w:space="0" w:color="auto"/>
              <w:left w:val="nil"/>
              <w:bottom w:val="single" w:sz="4" w:space="0" w:color="auto"/>
              <w:right w:val="single" w:sz="4" w:space="0" w:color="auto"/>
            </w:tcBorders>
            <w:noWrap/>
            <w:vAlign w:val="center"/>
            <w:hideMark/>
          </w:tcPr>
          <w:p w:rsidR="00C91E2D" w:rsidRPr="00C91E2D" w:rsidRDefault="00C91E2D" w:rsidP="00C91E2D">
            <w:pPr>
              <w:rPr>
                <w:rFonts w:eastAsia="Times New Roman"/>
                <w:color w:val="000000"/>
                <w:sz w:val="22"/>
                <w:szCs w:val="22"/>
              </w:rPr>
            </w:pPr>
            <w:r w:rsidRPr="00C91E2D">
              <w:rPr>
                <w:rFonts w:eastAsia="Times New Roman"/>
                <w:color w:val="000000"/>
                <w:sz w:val="22"/>
                <w:szCs w:val="22"/>
              </w:rPr>
              <w:t>OSTALI NESPOMENUTI RASHODI POSLOVANJA VIJEĆA MJESNOG ODBORA</w:t>
            </w:r>
          </w:p>
        </w:tc>
        <w:tc>
          <w:tcPr>
            <w:tcW w:w="2115" w:type="dxa"/>
            <w:gridSpan w:val="2"/>
            <w:tcBorders>
              <w:top w:val="nil"/>
              <w:left w:val="nil"/>
              <w:bottom w:val="single" w:sz="4" w:space="0" w:color="auto"/>
              <w:right w:val="single" w:sz="4" w:space="0" w:color="auto"/>
            </w:tcBorders>
            <w:noWrap/>
            <w:vAlign w:val="center"/>
            <w:hideMark/>
          </w:tcPr>
          <w:p w:rsidR="00C91E2D" w:rsidRPr="00C91E2D" w:rsidRDefault="00C91E2D" w:rsidP="00C91E2D">
            <w:pPr>
              <w:jc w:val="center"/>
              <w:rPr>
                <w:rFonts w:eastAsia="Times New Roman"/>
                <w:bCs/>
                <w:sz w:val="22"/>
                <w:szCs w:val="22"/>
              </w:rPr>
            </w:pPr>
            <w:r w:rsidRPr="00C91E2D">
              <w:rPr>
                <w:rFonts w:eastAsia="Times New Roman"/>
                <w:noProof/>
                <w:color w:val="000000"/>
                <w:sz w:val="22"/>
                <w:szCs w:val="22"/>
              </w:rPr>
              <w:t>8.400,00</w:t>
            </w:r>
          </w:p>
        </w:tc>
      </w:tr>
    </w:tbl>
    <w:p w:rsidR="00C91E2D" w:rsidRPr="00C91E2D" w:rsidRDefault="00C91E2D" w:rsidP="00C91E2D">
      <w:pPr>
        <w:jc w:val="right"/>
        <w:rPr>
          <w:rFonts w:eastAsia="Times New Roman"/>
          <w:color w:val="000000"/>
          <w:sz w:val="22"/>
          <w:szCs w:val="22"/>
        </w:rPr>
      </w:pPr>
      <w:r w:rsidRPr="00C91E2D">
        <w:rPr>
          <w:rFonts w:eastAsia="Times New Roman"/>
          <w:color w:val="000000"/>
          <w:sz w:val="22"/>
          <w:szCs w:val="22"/>
        </w:rPr>
        <w:t>“</w:t>
      </w:r>
    </w:p>
    <w:p w:rsidR="00C91E2D" w:rsidRPr="00C91E2D" w:rsidRDefault="00C91E2D" w:rsidP="00C91E2D">
      <w:pPr>
        <w:jc w:val="center"/>
        <w:rPr>
          <w:rFonts w:eastAsia="Times New Roman"/>
          <w:color w:val="000000"/>
          <w:sz w:val="22"/>
          <w:szCs w:val="22"/>
        </w:rPr>
      </w:pPr>
    </w:p>
    <w:p w:rsidR="00C91E2D" w:rsidRPr="00C91E2D" w:rsidRDefault="00C91E2D" w:rsidP="00C91E2D">
      <w:pPr>
        <w:jc w:val="center"/>
        <w:rPr>
          <w:rFonts w:eastAsia="Times New Roman"/>
          <w:b/>
          <w:color w:val="000000"/>
          <w:sz w:val="22"/>
          <w:szCs w:val="22"/>
        </w:rPr>
      </w:pPr>
      <w:r w:rsidRPr="00C91E2D">
        <w:rPr>
          <w:rFonts w:eastAsia="Times New Roman"/>
          <w:b/>
          <w:color w:val="000000"/>
          <w:sz w:val="22"/>
          <w:szCs w:val="22"/>
        </w:rPr>
        <w:t xml:space="preserve">Članak 3. </w:t>
      </w:r>
    </w:p>
    <w:p w:rsidR="00C91E2D" w:rsidRPr="00C91E2D" w:rsidRDefault="00C91E2D" w:rsidP="00C91E2D">
      <w:pPr>
        <w:jc w:val="center"/>
        <w:rPr>
          <w:rFonts w:eastAsia="Times New Roman"/>
          <w:sz w:val="22"/>
          <w:szCs w:val="22"/>
        </w:rPr>
      </w:pPr>
      <w:r w:rsidRPr="00C91E2D">
        <w:rPr>
          <w:sz w:val="22"/>
          <w:szCs w:val="22"/>
          <w:lang w:eastAsia="en-US"/>
        </w:rPr>
        <w:t>Ovaj Zaključak će biti objavljen na oglasnoj ploči u sjedištu Mjesnog odbora.</w:t>
      </w:r>
    </w:p>
    <w:p w:rsidR="00787152" w:rsidRPr="007E79E2" w:rsidRDefault="00787152" w:rsidP="00C91E2D">
      <w:pPr>
        <w:ind w:right="-2"/>
        <w:jc w:val="center"/>
        <w:rPr>
          <w:rFonts w:eastAsia="Times New Roman"/>
          <w:b/>
          <w:bCs/>
          <w:sz w:val="22"/>
          <w:szCs w:val="22"/>
        </w:rPr>
      </w:pPr>
    </w:p>
    <w:p w:rsidR="00C91E2D" w:rsidRPr="007E79E2" w:rsidRDefault="00C91E2D" w:rsidP="00C91E2D">
      <w:pPr>
        <w:ind w:right="-2"/>
        <w:jc w:val="center"/>
        <w:rPr>
          <w:sz w:val="22"/>
          <w:szCs w:val="22"/>
        </w:rPr>
      </w:pPr>
    </w:p>
    <w:p w:rsidR="00787152" w:rsidRPr="007E79E2" w:rsidRDefault="00787152" w:rsidP="00787152">
      <w:pPr>
        <w:ind w:right="-2"/>
        <w:jc w:val="center"/>
        <w:rPr>
          <w:rFonts w:eastAsia="Times New Roman"/>
          <w:sz w:val="22"/>
          <w:szCs w:val="22"/>
        </w:rPr>
      </w:pPr>
      <w:r w:rsidRPr="007E79E2">
        <w:rPr>
          <w:rFonts w:eastAsia="Times New Roman"/>
          <w:sz w:val="22"/>
          <w:szCs w:val="22"/>
        </w:rPr>
        <w:t>OBRAZLOŽENJE</w:t>
      </w:r>
    </w:p>
    <w:p w:rsidR="00BB2E37" w:rsidRPr="007E79E2" w:rsidRDefault="00BB2E37" w:rsidP="00787152">
      <w:pPr>
        <w:ind w:right="-2"/>
        <w:jc w:val="both"/>
        <w:rPr>
          <w:rFonts w:eastAsia="Times New Roman"/>
          <w:sz w:val="22"/>
          <w:szCs w:val="22"/>
        </w:rPr>
      </w:pPr>
    </w:p>
    <w:p w:rsidR="00787152" w:rsidRPr="007E79E2" w:rsidRDefault="00787152" w:rsidP="00787152">
      <w:pPr>
        <w:ind w:right="-2"/>
        <w:jc w:val="both"/>
        <w:rPr>
          <w:rFonts w:eastAsia="Times New Roman"/>
          <w:sz w:val="22"/>
          <w:szCs w:val="22"/>
        </w:rPr>
      </w:pPr>
      <w:r w:rsidRPr="007E79E2">
        <w:rPr>
          <w:rFonts w:eastAsia="Times New Roman"/>
          <w:sz w:val="22"/>
          <w:szCs w:val="22"/>
        </w:rPr>
        <w:t>Vijeće</w:t>
      </w:r>
      <w:r w:rsidR="00BB2E37" w:rsidRPr="007E79E2">
        <w:rPr>
          <w:rFonts w:eastAsia="Times New Roman"/>
          <w:sz w:val="22"/>
          <w:szCs w:val="22"/>
        </w:rPr>
        <w:t xml:space="preserve"> Mjesnog odbora „Nikola Tesla“ </w:t>
      </w:r>
      <w:r w:rsidRPr="007E79E2">
        <w:rPr>
          <w:rFonts w:eastAsia="Times New Roman"/>
          <w:sz w:val="22"/>
          <w:szCs w:val="22"/>
        </w:rPr>
        <w:t>suglasno</w:t>
      </w:r>
      <w:r w:rsidR="00BB2E37" w:rsidRPr="007E79E2">
        <w:rPr>
          <w:rFonts w:eastAsia="Times New Roman"/>
          <w:sz w:val="22"/>
          <w:szCs w:val="22"/>
        </w:rPr>
        <w:t xml:space="preserve"> je</w:t>
      </w:r>
      <w:r w:rsidRPr="007E79E2">
        <w:rPr>
          <w:rFonts w:eastAsia="Times New Roman"/>
          <w:sz w:val="22"/>
          <w:szCs w:val="22"/>
        </w:rPr>
        <w:t xml:space="preserve"> s predlo</w:t>
      </w:r>
      <w:r w:rsidR="00BB2E37" w:rsidRPr="007E79E2">
        <w:rPr>
          <w:rFonts w:eastAsia="Times New Roman"/>
          <w:sz w:val="22"/>
          <w:szCs w:val="22"/>
        </w:rPr>
        <w:t>ženim izmjenama ali moli da se V</w:t>
      </w:r>
      <w:r w:rsidRPr="007E79E2">
        <w:rPr>
          <w:rFonts w:eastAsia="Times New Roman"/>
          <w:sz w:val="22"/>
          <w:szCs w:val="22"/>
        </w:rPr>
        <w:t>ijeću dostavi Financijski plan za 2021. godinu sa prikazanim iznosima podijeljenim po stavkama. Konkretno podjelu za stavku 3232 gdje se točno vide iznosi za pojedine stavke za kategoriju „održavanje javnih zelenih površina“ ukupnog iznosa od 252.632,00kn i „održavanje nerazvrstanih cesta“ ukupnog iznosa 408.080,00kn. Vijeću je informacija potrebna kako bi usporedili što se je tokom 2021. godine odradilo i što još treba odraditi.</w:t>
      </w:r>
    </w:p>
    <w:p w:rsidR="00787152" w:rsidRPr="007E79E2" w:rsidRDefault="00787152" w:rsidP="00787152">
      <w:pPr>
        <w:ind w:right="-2"/>
        <w:jc w:val="both"/>
        <w:rPr>
          <w:sz w:val="22"/>
          <w:szCs w:val="22"/>
        </w:rPr>
      </w:pPr>
    </w:p>
    <w:p w:rsidR="00787152" w:rsidRPr="007E79E2" w:rsidRDefault="00787152" w:rsidP="00787152">
      <w:pPr>
        <w:pStyle w:val="ListParagraph"/>
        <w:ind w:left="0"/>
        <w:jc w:val="both"/>
        <w:rPr>
          <w:sz w:val="22"/>
          <w:szCs w:val="22"/>
        </w:rPr>
      </w:pPr>
    </w:p>
    <w:p w:rsidR="00787152" w:rsidRPr="007E79E2" w:rsidRDefault="00787152" w:rsidP="00787152">
      <w:pPr>
        <w:jc w:val="both"/>
        <w:rPr>
          <w:sz w:val="22"/>
          <w:szCs w:val="22"/>
        </w:rPr>
      </w:pPr>
      <w:r w:rsidRPr="007E79E2">
        <w:rPr>
          <w:b/>
          <w:sz w:val="22"/>
          <w:szCs w:val="22"/>
        </w:rPr>
        <w:lastRenderedPageBreak/>
        <w:t>Ad 2</w:t>
      </w:r>
      <w:r w:rsidRPr="007E79E2">
        <w:rPr>
          <w:sz w:val="22"/>
          <w:szCs w:val="22"/>
        </w:rPr>
        <w:t xml:space="preserve">. </w:t>
      </w:r>
      <w:r w:rsidRPr="007E79E2">
        <w:rPr>
          <w:b/>
          <w:sz w:val="22"/>
          <w:szCs w:val="22"/>
        </w:rPr>
        <w:t>Prijedlog zaključka o postavljanju stupića na ulazu u Ribničku ulicu</w:t>
      </w:r>
    </w:p>
    <w:p w:rsidR="00787152" w:rsidRPr="007E79E2" w:rsidRDefault="00787152" w:rsidP="00787152">
      <w:pPr>
        <w:jc w:val="both"/>
        <w:rPr>
          <w:sz w:val="22"/>
          <w:szCs w:val="22"/>
        </w:rPr>
      </w:pPr>
    </w:p>
    <w:p w:rsidR="00BB2E37" w:rsidRPr="007E79E2" w:rsidRDefault="00787152" w:rsidP="00787152">
      <w:pPr>
        <w:ind w:right="-2"/>
        <w:jc w:val="both"/>
        <w:rPr>
          <w:rFonts w:eastAsia="Times New Roman"/>
          <w:sz w:val="22"/>
          <w:szCs w:val="22"/>
        </w:rPr>
      </w:pPr>
      <w:r w:rsidRPr="007E79E2">
        <w:rPr>
          <w:sz w:val="22"/>
          <w:szCs w:val="22"/>
        </w:rPr>
        <w:t>Potpredsj</w:t>
      </w:r>
      <w:r w:rsidR="00BB2E37" w:rsidRPr="007E79E2">
        <w:rPr>
          <w:sz w:val="22"/>
          <w:szCs w:val="22"/>
        </w:rPr>
        <w:t>ednik izvješćuje o materijalima</w:t>
      </w:r>
      <w:r w:rsidRPr="007E79E2">
        <w:rPr>
          <w:sz w:val="22"/>
          <w:szCs w:val="22"/>
        </w:rPr>
        <w:t>. U raspravi sudj</w:t>
      </w:r>
      <w:r w:rsidR="00BB2E37" w:rsidRPr="007E79E2">
        <w:rPr>
          <w:sz w:val="22"/>
          <w:szCs w:val="22"/>
        </w:rPr>
        <w:t>eluju svi članovi Vijeća</w:t>
      </w:r>
      <w:r w:rsidRPr="007E79E2">
        <w:rPr>
          <w:sz w:val="22"/>
          <w:szCs w:val="22"/>
        </w:rPr>
        <w:t>. Predsjednica zaključuje raspravu.</w:t>
      </w:r>
    </w:p>
    <w:p w:rsidR="00787152" w:rsidRPr="007E79E2" w:rsidRDefault="00787152" w:rsidP="00787152">
      <w:pPr>
        <w:ind w:right="-2"/>
        <w:jc w:val="both"/>
        <w:rPr>
          <w:rFonts w:eastAsia="Times New Roman"/>
          <w:sz w:val="22"/>
          <w:szCs w:val="22"/>
        </w:rPr>
      </w:pPr>
      <w:r w:rsidRPr="007E79E2">
        <w:rPr>
          <w:rFonts w:eastAsia="Times New Roman"/>
          <w:sz w:val="22"/>
          <w:szCs w:val="22"/>
        </w:rPr>
        <w:t>Vijeće Mjesnog odbora „Nikola Tesla“ JEDNOGLASNO je donijelo</w:t>
      </w:r>
    </w:p>
    <w:p w:rsidR="00787152" w:rsidRPr="007E79E2" w:rsidRDefault="00787152" w:rsidP="00787152">
      <w:pPr>
        <w:ind w:right="-2"/>
        <w:jc w:val="both"/>
        <w:rPr>
          <w:rFonts w:eastAsia="Times New Roman"/>
          <w:sz w:val="22"/>
          <w:szCs w:val="22"/>
        </w:rPr>
      </w:pPr>
    </w:p>
    <w:p w:rsidR="00787152" w:rsidRPr="007E79E2" w:rsidRDefault="00787152" w:rsidP="00787152">
      <w:pPr>
        <w:ind w:right="-2"/>
        <w:jc w:val="center"/>
        <w:rPr>
          <w:rFonts w:eastAsia="Times New Roman"/>
          <w:b/>
          <w:bCs/>
          <w:sz w:val="22"/>
          <w:szCs w:val="22"/>
        </w:rPr>
      </w:pPr>
      <w:r w:rsidRPr="007E79E2">
        <w:rPr>
          <w:rFonts w:eastAsia="Times New Roman"/>
          <w:b/>
          <w:bCs/>
          <w:sz w:val="22"/>
          <w:szCs w:val="22"/>
        </w:rPr>
        <w:t>Z A K LJ U Č A K</w:t>
      </w:r>
    </w:p>
    <w:p w:rsidR="00787152" w:rsidRPr="007E79E2" w:rsidRDefault="00787152" w:rsidP="00787152">
      <w:pPr>
        <w:ind w:right="-2"/>
        <w:jc w:val="center"/>
        <w:rPr>
          <w:rFonts w:eastAsia="Times New Roman"/>
          <w:sz w:val="22"/>
          <w:szCs w:val="22"/>
        </w:rPr>
      </w:pPr>
    </w:p>
    <w:p w:rsidR="00787152" w:rsidRDefault="00787152" w:rsidP="00787152">
      <w:pPr>
        <w:ind w:right="-2"/>
        <w:jc w:val="both"/>
        <w:rPr>
          <w:sz w:val="22"/>
          <w:szCs w:val="22"/>
        </w:rPr>
      </w:pPr>
      <w:r w:rsidRPr="007E79E2">
        <w:rPr>
          <w:rFonts w:eastAsia="Times New Roman"/>
          <w:sz w:val="22"/>
          <w:szCs w:val="22"/>
        </w:rPr>
        <w:t>Vijeće Mjesno</w:t>
      </w:r>
      <w:r w:rsidR="00CB4C49" w:rsidRPr="007E79E2">
        <w:rPr>
          <w:rFonts w:eastAsia="Times New Roman"/>
          <w:sz w:val="22"/>
          <w:szCs w:val="22"/>
        </w:rPr>
        <w:t xml:space="preserve">g odbora „Nikola Tesla“ predlaže </w:t>
      </w:r>
      <w:r w:rsidR="00CB4C49" w:rsidRPr="007E79E2">
        <w:rPr>
          <w:sz w:val="22"/>
          <w:szCs w:val="22"/>
        </w:rPr>
        <w:t>postavljanje zaštitnih</w:t>
      </w:r>
      <w:r w:rsidRPr="007E79E2">
        <w:rPr>
          <w:sz w:val="22"/>
          <w:szCs w:val="22"/>
        </w:rPr>
        <w:t xml:space="preserve"> stupića na ulazu u Ribničku ulicu</w:t>
      </w:r>
      <w:r w:rsidR="00CB4C49" w:rsidRPr="007E79E2">
        <w:rPr>
          <w:sz w:val="22"/>
          <w:szCs w:val="22"/>
        </w:rPr>
        <w:t>.</w:t>
      </w:r>
    </w:p>
    <w:p w:rsidR="005A2216" w:rsidRPr="007E79E2" w:rsidRDefault="005A2216" w:rsidP="00787152">
      <w:pPr>
        <w:ind w:right="-2"/>
        <w:jc w:val="both"/>
        <w:rPr>
          <w:sz w:val="22"/>
          <w:szCs w:val="22"/>
        </w:rPr>
      </w:pPr>
    </w:p>
    <w:p w:rsidR="00787152" w:rsidRPr="007E79E2" w:rsidRDefault="00787152" w:rsidP="00787152">
      <w:pPr>
        <w:ind w:right="-2"/>
        <w:jc w:val="center"/>
        <w:rPr>
          <w:rFonts w:eastAsia="Times New Roman"/>
          <w:sz w:val="22"/>
          <w:szCs w:val="22"/>
        </w:rPr>
      </w:pPr>
      <w:r w:rsidRPr="007E79E2">
        <w:rPr>
          <w:rFonts w:eastAsia="Times New Roman"/>
          <w:sz w:val="22"/>
          <w:szCs w:val="22"/>
        </w:rPr>
        <w:t>OBRAZLOŽENJE</w:t>
      </w:r>
    </w:p>
    <w:p w:rsidR="00787152" w:rsidRPr="007E79E2" w:rsidRDefault="00787152" w:rsidP="00787152">
      <w:pPr>
        <w:ind w:right="-2"/>
        <w:jc w:val="center"/>
        <w:rPr>
          <w:rFonts w:eastAsia="Times New Roman"/>
          <w:sz w:val="22"/>
          <w:szCs w:val="22"/>
        </w:rPr>
      </w:pPr>
    </w:p>
    <w:p w:rsidR="00787152" w:rsidRPr="007E79E2" w:rsidRDefault="00787152" w:rsidP="00787152">
      <w:pPr>
        <w:ind w:right="-2"/>
        <w:jc w:val="both"/>
        <w:rPr>
          <w:rFonts w:eastAsia="Times New Roman"/>
          <w:sz w:val="22"/>
          <w:szCs w:val="22"/>
        </w:rPr>
      </w:pPr>
      <w:r w:rsidRPr="007E79E2">
        <w:rPr>
          <w:rFonts w:eastAsia="Times New Roman"/>
          <w:sz w:val="22"/>
          <w:szCs w:val="22"/>
        </w:rPr>
        <w:t>Na ulazu u Ribničku ulicu (iz smjera Selske ceste), svakodnevno</w:t>
      </w:r>
      <w:r w:rsidR="00FB596E" w:rsidRPr="007E79E2">
        <w:rPr>
          <w:rFonts w:eastAsia="Times New Roman"/>
          <w:sz w:val="22"/>
          <w:szCs w:val="22"/>
        </w:rPr>
        <w:t xml:space="preserve"> se</w:t>
      </w:r>
      <w:r w:rsidRPr="007E79E2">
        <w:rPr>
          <w:rFonts w:eastAsia="Times New Roman"/>
          <w:sz w:val="22"/>
          <w:szCs w:val="22"/>
        </w:rPr>
        <w:t xml:space="preserve"> parkiraju vozila na pješačku stazu tako da pješaci ne mogu ući u Ribničku ulicu putem pješačke staze nego moraju izaći na kolnik. Osim toga, nepropisno parkirana vozila, nisu propisno udaljena od pješačkog prijelaza te</w:t>
      </w:r>
      <w:r w:rsidR="00FB596E" w:rsidRPr="007E79E2">
        <w:rPr>
          <w:rFonts w:eastAsia="Times New Roman"/>
          <w:sz w:val="22"/>
          <w:szCs w:val="22"/>
        </w:rPr>
        <w:t xml:space="preserve"> postoji dodatna opasnost. V</w:t>
      </w:r>
      <w:r w:rsidRPr="007E79E2">
        <w:rPr>
          <w:rFonts w:eastAsia="Times New Roman"/>
          <w:sz w:val="22"/>
          <w:szCs w:val="22"/>
        </w:rPr>
        <w:t>ijeće</w:t>
      </w:r>
      <w:r w:rsidR="00FB596E" w:rsidRPr="007E79E2">
        <w:rPr>
          <w:rFonts w:eastAsia="Times New Roman"/>
          <w:sz w:val="22"/>
          <w:szCs w:val="22"/>
        </w:rPr>
        <w:t xml:space="preserve"> Mjesnog odbora „Nikola Tesla“</w:t>
      </w:r>
      <w:r w:rsidRPr="007E79E2">
        <w:rPr>
          <w:rFonts w:eastAsia="Times New Roman"/>
          <w:sz w:val="22"/>
          <w:szCs w:val="22"/>
        </w:rPr>
        <w:t xml:space="preserve"> moli postavljanje stupića na pješačku stazu kako bi se onemogućilo nepropisno parkiranje na potezu od Selske ceste 133 do Ribničke ulice 61.</w:t>
      </w:r>
    </w:p>
    <w:p w:rsidR="00787152" w:rsidRPr="007E79E2" w:rsidRDefault="00787152" w:rsidP="00787152">
      <w:pPr>
        <w:ind w:right="-2"/>
        <w:jc w:val="both"/>
        <w:rPr>
          <w:rFonts w:eastAsia="Times New Roman"/>
          <w:sz w:val="22"/>
          <w:szCs w:val="22"/>
        </w:rPr>
      </w:pPr>
    </w:p>
    <w:p w:rsidR="00787152" w:rsidRPr="007E79E2" w:rsidRDefault="00787152" w:rsidP="00787152">
      <w:pPr>
        <w:ind w:right="-2"/>
        <w:jc w:val="both"/>
        <w:rPr>
          <w:rFonts w:eastAsia="Times New Roman"/>
          <w:sz w:val="22"/>
          <w:szCs w:val="22"/>
        </w:rPr>
      </w:pPr>
    </w:p>
    <w:p w:rsidR="00787152" w:rsidRPr="007E79E2" w:rsidRDefault="00787152" w:rsidP="00787152">
      <w:pPr>
        <w:jc w:val="both"/>
        <w:rPr>
          <w:rFonts w:eastAsia="Times New Roman"/>
          <w:sz w:val="22"/>
          <w:szCs w:val="22"/>
        </w:rPr>
      </w:pPr>
    </w:p>
    <w:p w:rsidR="00787152" w:rsidRPr="007E79E2" w:rsidRDefault="00E04181" w:rsidP="00787152">
      <w:pPr>
        <w:pStyle w:val="ListParagraph"/>
        <w:ind w:left="0"/>
        <w:jc w:val="both"/>
        <w:rPr>
          <w:sz w:val="22"/>
          <w:szCs w:val="22"/>
        </w:rPr>
      </w:pPr>
      <w:r w:rsidRPr="007E79E2">
        <w:rPr>
          <w:b/>
          <w:sz w:val="22"/>
          <w:szCs w:val="22"/>
        </w:rPr>
        <w:t>Ad 3</w:t>
      </w:r>
      <w:r w:rsidR="00787152" w:rsidRPr="007E79E2">
        <w:rPr>
          <w:b/>
          <w:sz w:val="22"/>
          <w:szCs w:val="22"/>
        </w:rPr>
        <w:t>.</w:t>
      </w:r>
      <w:r w:rsidR="00787152" w:rsidRPr="007E79E2">
        <w:rPr>
          <w:sz w:val="22"/>
          <w:szCs w:val="22"/>
        </w:rPr>
        <w:t xml:space="preserve"> </w:t>
      </w:r>
      <w:r w:rsidR="00787152" w:rsidRPr="007E79E2">
        <w:rPr>
          <w:b/>
          <w:sz w:val="22"/>
          <w:szCs w:val="22"/>
        </w:rPr>
        <w:t>Aktualna problematika s područja Mjesnog odbora</w:t>
      </w:r>
    </w:p>
    <w:p w:rsidR="00787152" w:rsidRPr="007E79E2" w:rsidRDefault="00787152" w:rsidP="00787152">
      <w:pPr>
        <w:pStyle w:val="ListParagraph"/>
        <w:ind w:left="0"/>
        <w:jc w:val="both"/>
        <w:rPr>
          <w:sz w:val="22"/>
          <w:szCs w:val="22"/>
        </w:rPr>
      </w:pPr>
    </w:p>
    <w:p w:rsidR="00787152" w:rsidRPr="007E79E2" w:rsidRDefault="00787152" w:rsidP="00787152">
      <w:pPr>
        <w:pStyle w:val="ListParagraph"/>
        <w:ind w:left="0"/>
        <w:jc w:val="both"/>
        <w:rPr>
          <w:sz w:val="22"/>
          <w:szCs w:val="22"/>
        </w:rPr>
      </w:pPr>
      <w:r w:rsidRPr="007E79E2">
        <w:rPr>
          <w:sz w:val="22"/>
          <w:szCs w:val="22"/>
        </w:rPr>
        <w:t>Pre</w:t>
      </w:r>
      <w:r w:rsidR="00D8449E" w:rsidRPr="007E79E2">
        <w:rPr>
          <w:sz w:val="22"/>
          <w:szCs w:val="22"/>
        </w:rPr>
        <w:t>dsjednica izvješćuje o materijalima</w:t>
      </w:r>
      <w:r w:rsidRPr="007E79E2">
        <w:rPr>
          <w:sz w:val="22"/>
          <w:szCs w:val="22"/>
        </w:rPr>
        <w:t xml:space="preserve"> i govori o problematici objedinjenog otpada za zgradu na Jankomirskoj ulici (isti treba staviti bliže kako bi mu radnici Čistoće lakše pristupili i pod ključ/šifru kako ne bi ostali građani nepropisno odlagali otpad i reciklažu u krive spremnike). Vijeće</w:t>
      </w:r>
      <w:r w:rsidR="00D8449E" w:rsidRPr="007E79E2">
        <w:rPr>
          <w:sz w:val="22"/>
          <w:szCs w:val="22"/>
        </w:rPr>
        <w:t xml:space="preserve"> Mjesnog odbora „Nikola Tesla“</w:t>
      </w:r>
      <w:r w:rsidRPr="007E79E2">
        <w:rPr>
          <w:sz w:val="22"/>
          <w:szCs w:val="22"/>
        </w:rPr>
        <w:t xml:space="preserve"> je suglasno da se obavijeste nadležne službe o problematici, da izađu na teren i izvrše očevid te jave prijedlog pozicije za objedinjeni otpad cijele zgrade.</w:t>
      </w:r>
    </w:p>
    <w:p w:rsidR="00787152" w:rsidRDefault="00C91E2D" w:rsidP="00787152">
      <w:pPr>
        <w:pStyle w:val="ListParagraph"/>
        <w:ind w:left="0"/>
        <w:jc w:val="both"/>
        <w:rPr>
          <w:sz w:val="22"/>
          <w:szCs w:val="22"/>
        </w:rPr>
      </w:pPr>
      <w:r w:rsidRPr="007E79E2">
        <w:rPr>
          <w:sz w:val="22"/>
          <w:szCs w:val="22"/>
        </w:rPr>
        <w:t>Član Vijeća</w:t>
      </w:r>
      <w:r w:rsidR="00787152" w:rsidRPr="007E79E2">
        <w:rPr>
          <w:sz w:val="22"/>
          <w:szCs w:val="22"/>
        </w:rPr>
        <w:t xml:space="preserve"> Luka Majić napominje da je jako važno da se uspostavi pješački koridor između Kostelske i Novigradske ulice budući da istoga nema i pješaci i djeca hodaju po kolniku. Prijedlog toga je poslan prošli mjesec na VGČ kako bi se uvrstio u Plan komunalnih aktivnosti za 2022. godinu.</w:t>
      </w:r>
    </w:p>
    <w:p w:rsidR="005A2216" w:rsidRPr="007E79E2" w:rsidRDefault="005A2216" w:rsidP="00787152">
      <w:pPr>
        <w:pStyle w:val="ListParagraph"/>
        <w:ind w:left="0"/>
        <w:jc w:val="both"/>
        <w:rPr>
          <w:sz w:val="22"/>
          <w:szCs w:val="22"/>
        </w:rPr>
      </w:pPr>
    </w:p>
    <w:p w:rsidR="00E04181" w:rsidRPr="007E79E2" w:rsidRDefault="00E04181" w:rsidP="00787152">
      <w:pPr>
        <w:pStyle w:val="ListParagraph"/>
        <w:ind w:left="0"/>
        <w:jc w:val="both"/>
        <w:rPr>
          <w:sz w:val="22"/>
          <w:szCs w:val="22"/>
        </w:rPr>
      </w:pPr>
    </w:p>
    <w:p w:rsidR="00E04181" w:rsidRPr="007E79E2" w:rsidRDefault="00E04181" w:rsidP="00E04181">
      <w:pPr>
        <w:jc w:val="both"/>
        <w:rPr>
          <w:sz w:val="22"/>
          <w:szCs w:val="22"/>
        </w:rPr>
      </w:pPr>
      <w:r w:rsidRPr="007E79E2">
        <w:rPr>
          <w:b/>
          <w:sz w:val="22"/>
          <w:szCs w:val="22"/>
        </w:rPr>
        <w:t>Ad 4</w:t>
      </w:r>
      <w:r w:rsidRPr="007E79E2">
        <w:rPr>
          <w:sz w:val="22"/>
          <w:szCs w:val="22"/>
        </w:rPr>
        <w:t xml:space="preserve">. </w:t>
      </w:r>
      <w:r w:rsidRPr="007E79E2">
        <w:rPr>
          <w:b/>
          <w:sz w:val="22"/>
          <w:szCs w:val="22"/>
        </w:rPr>
        <w:t>Prijedlog zaključka o postupanju nadležnih institucija prema vlasnicima urušene kuće na uglu Okićke i Bosiljevke ulice koja prijeti svim prolaznicima</w:t>
      </w:r>
    </w:p>
    <w:p w:rsidR="00E04181" w:rsidRPr="007E79E2" w:rsidRDefault="00E04181" w:rsidP="00E04181">
      <w:pPr>
        <w:jc w:val="both"/>
        <w:rPr>
          <w:sz w:val="22"/>
          <w:szCs w:val="22"/>
        </w:rPr>
      </w:pPr>
    </w:p>
    <w:p w:rsidR="00E04181" w:rsidRPr="007E79E2" w:rsidRDefault="00C91E2D" w:rsidP="00E04181">
      <w:pPr>
        <w:ind w:right="-2"/>
        <w:jc w:val="both"/>
        <w:rPr>
          <w:sz w:val="22"/>
          <w:szCs w:val="22"/>
        </w:rPr>
      </w:pPr>
      <w:r w:rsidRPr="007E79E2">
        <w:rPr>
          <w:sz w:val="22"/>
          <w:szCs w:val="22"/>
        </w:rPr>
        <w:t>Član Vijeća</w:t>
      </w:r>
      <w:r w:rsidR="00E04181" w:rsidRPr="007E79E2">
        <w:rPr>
          <w:sz w:val="22"/>
          <w:szCs w:val="22"/>
        </w:rPr>
        <w:t xml:space="preserve"> Hrvoje Vraneš izvješćuje o materijalima. U raspravi sudjeluju svi članovi Vijeća. Predsjednica zaključuje raspravu.</w:t>
      </w:r>
    </w:p>
    <w:p w:rsidR="00E04181" w:rsidRPr="007E79E2" w:rsidRDefault="00E04181" w:rsidP="00E04181">
      <w:pPr>
        <w:ind w:right="-2"/>
        <w:jc w:val="both"/>
        <w:rPr>
          <w:rFonts w:eastAsia="Times New Roman"/>
          <w:sz w:val="22"/>
          <w:szCs w:val="22"/>
        </w:rPr>
      </w:pPr>
      <w:r w:rsidRPr="007E79E2">
        <w:rPr>
          <w:rFonts w:eastAsia="Times New Roman"/>
          <w:sz w:val="22"/>
          <w:szCs w:val="22"/>
        </w:rPr>
        <w:t>Vijeće Mjesnog odbora „Nikola Tesla“ JEDNOGLASNO je donijelo</w:t>
      </w:r>
    </w:p>
    <w:p w:rsidR="00E04181" w:rsidRPr="007E79E2" w:rsidRDefault="00E04181" w:rsidP="00E04181">
      <w:pPr>
        <w:ind w:right="-2"/>
        <w:jc w:val="both"/>
        <w:rPr>
          <w:rFonts w:eastAsia="Times New Roman"/>
          <w:sz w:val="22"/>
          <w:szCs w:val="22"/>
        </w:rPr>
      </w:pPr>
    </w:p>
    <w:p w:rsidR="00E04181" w:rsidRPr="007E79E2" w:rsidRDefault="00E04181" w:rsidP="00E04181">
      <w:pPr>
        <w:ind w:right="-2"/>
        <w:jc w:val="both"/>
        <w:rPr>
          <w:rFonts w:eastAsia="Times New Roman"/>
          <w:sz w:val="22"/>
          <w:szCs w:val="22"/>
        </w:rPr>
      </w:pPr>
    </w:p>
    <w:p w:rsidR="00E04181" w:rsidRPr="007E79E2" w:rsidRDefault="00E04181" w:rsidP="00E04181">
      <w:pPr>
        <w:ind w:right="-2"/>
        <w:jc w:val="center"/>
        <w:rPr>
          <w:rFonts w:eastAsia="Times New Roman"/>
          <w:b/>
          <w:bCs/>
          <w:sz w:val="22"/>
          <w:szCs w:val="22"/>
        </w:rPr>
      </w:pPr>
      <w:r w:rsidRPr="007E79E2">
        <w:rPr>
          <w:rFonts w:eastAsia="Times New Roman"/>
          <w:b/>
          <w:bCs/>
          <w:sz w:val="22"/>
          <w:szCs w:val="22"/>
        </w:rPr>
        <w:t>Z A K LJ U Č A K</w:t>
      </w:r>
    </w:p>
    <w:p w:rsidR="00E04181" w:rsidRPr="007E79E2" w:rsidRDefault="00E04181" w:rsidP="00E04181">
      <w:pPr>
        <w:ind w:right="-2"/>
        <w:jc w:val="center"/>
        <w:rPr>
          <w:rFonts w:eastAsia="Times New Roman"/>
          <w:sz w:val="22"/>
          <w:szCs w:val="22"/>
        </w:rPr>
      </w:pPr>
    </w:p>
    <w:p w:rsidR="00E04181" w:rsidRPr="007E79E2" w:rsidRDefault="00E04181" w:rsidP="00E04181">
      <w:pPr>
        <w:ind w:right="-2"/>
        <w:jc w:val="both"/>
        <w:rPr>
          <w:rFonts w:eastAsia="Times New Roman"/>
          <w:sz w:val="22"/>
          <w:szCs w:val="22"/>
        </w:rPr>
      </w:pPr>
      <w:r w:rsidRPr="007E79E2">
        <w:rPr>
          <w:rFonts w:eastAsia="Times New Roman"/>
          <w:sz w:val="22"/>
          <w:szCs w:val="22"/>
        </w:rPr>
        <w:t>Vijeće Mjesnog odbo</w:t>
      </w:r>
      <w:r w:rsidR="00CB4C49" w:rsidRPr="007E79E2">
        <w:rPr>
          <w:rFonts w:eastAsia="Times New Roman"/>
          <w:sz w:val="22"/>
          <w:szCs w:val="22"/>
        </w:rPr>
        <w:t>ra „Nikola Tesla“ suglasno je s</w:t>
      </w:r>
      <w:r w:rsidR="00CB4C49" w:rsidRPr="007E79E2">
        <w:rPr>
          <w:sz w:val="22"/>
          <w:szCs w:val="22"/>
        </w:rPr>
        <w:t xml:space="preserve"> postupanjem</w:t>
      </w:r>
      <w:r w:rsidRPr="007E79E2">
        <w:rPr>
          <w:sz w:val="22"/>
          <w:szCs w:val="22"/>
        </w:rPr>
        <w:t xml:space="preserve"> nadležnih institucija prema vlasnicima urušene kuće na uglu Okićke i Bosiljevke ulice koja prijeti svim prolaznicima</w:t>
      </w:r>
      <w:r w:rsidRPr="007E79E2">
        <w:rPr>
          <w:rFonts w:eastAsia="Times New Roman"/>
          <w:sz w:val="22"/>
          <w:szCs w:val="22"/>
        </w:rPr>
        <w:t xml:space="preserve"> </w:t>
      </w:r>
    </w:p>
    <w:p w:rsidR="00E04181" w:rsidRPr="007E79E2" w:rsidRDefault="00E04181" w:rsidP="00E04181">
      <w:pPr>
        <w:ind w:right="-2"/>
        <w:jc w:val="both"/>
        <w:rPr>
          <w:rFonts w:eastAsia="Times New Roman"/>
          <w:sz w:val="22"/>
          <w:szCs w:val="22"/>
        </w:rPr>
      </w:pPr>
    </w:p>
    <w:p w:rsidR="00E04181" w:rsidRPr="007E79E2" w:rsidRDefault="00E04181" w:rsidP="00E04181">
      <w:pPr>
        <w:ind w:right="-2"/>
        <w:jc w:val="center"/>
        <w:rPr>
          <w:rFonts w:eastAsia="Times New Roman"/>
          <w:sz w:val="22"/>
          <w:szCs w:val="22"/>
        </w:rPr>
      </w:pPr>
      <w:r w:rsidRPr="007E79E2">
        <w:rPr>
          <w:rFonts w:eastAsia="Times New Roman"/>
          <w:sz w:val="22"/>
          <w:szCs w:val="22"/>
        </w:rPr>
        <w:t>OBRAZLOŽENJE</w:t>
      </w:r>
    </w:p>
    <w:p w:rsidR="00E04181" w:rsidRPr="007E79E2" w:rsidRDefault="00E04181" w:rsidP="00E04181">
      <w:pPr>
        <w:ind w:right="-2"/>
        <w:jc w:val="center"/>
        <w:rPr>
          <w:rFonts w:eastAsia="Times New Roman"/>
          <w:sz w:val="22"/>
          <w:szCs w:val="22"/>
        </w:rPr>
      </w:pPr>
    </w:p>
    <w:p w:rsidR="00787152" w:rsidRPr="007E79E2" w:rsidRDefault="00E04181" w:rsidP="00787152">
      <w:pPr>
        <w:ind w:right="-2"/>
        <w:jc w:val="both"/>
        <w:rPr>
          <w:rFonts w:eastAsia="Times New Roman"/>
          <w:sz w:val="22"/>
          <w:szCs w:val="22"/>
        </w:rPr>
      </w:pPr>
      <w:r w:rsidRPr="007E79E2">
        <w:rPr>
          <w:rFonts w:eastAsia="Times New Roman"/>
          <w:sz w:val="22"/>
          <w:szCs w:val="22"/>
        </w:rPr>
        <w:t xml:space="preserve">Na uglu Okićke i Bosiljevske ulice se nalazi kuća s koje je i prije potresa u Zagrebu padala žbuka i crijepovi i koji su ugrožavali život i imovinu prolaznika. Problem se pogoršao nakon potresa u Zagrebu 03/2020 i potresa u Petrinji u 12/2020. Vijeću Mjesnog odbora „Nikola Tesla“ su zabrinuti građani u više navrata prijavljivali ugrozu i Vijeće je isto tako slalo obavijesti o potrebi postupanja u vezi ove problematike. Kuća je ograđena trakama ali i dalje vlasnici ne poduzimaju korake da kuću saniraju ili uklone ugrozu za prolaznike. Vijeće Mjesnog odbora „Nikola Tesla“ moli da nadležne </w:t>
      </w:r>
      <w:r w:rsidRPr="007E79E2">
        <w:rPr>
          <w:rFonts w:eastAsia="Times New Roman"/>
          <w:sz w:val="22"/>
          <w:szCs w:val="22"/>
        </w:rPr>
        <w:lastRenderedPageBreak/>
        <w:t>institucije kontaktiraju vlasnike i traže hitno postupanje na način da se kuća sanira ili ukloni kako ne bi predstavljala problem za sve prolaznike te moli i povratnu informaciju o učinjenom.</w:t>
      </w:r>
    </w:p>
    <w:p w:rsidR="00787152" w:rsidRPr="007E79E2" w:rsidRDefault="00787152" w:rsidP="00787152">
      <w:pPr>
        <w:ind w:right="-2"/>
        <w:jc w:val="both"/>
        <w:rPr>
          <w:rFonts w:eastAsia="Times New Roman"/>
          <w:sz w:val="22"/>
          <w:szCs w:val="22"/>
        </w:rPr>
      </w:pPr>
      <w:r w:rsidRPr="007E79E2">
        <w:rPr>
          <w:rFonts w:eastAsia="Times New Roman"/>
          <w:b/>
          <w:bCs/>
          <w:sz w:val="22"/>
          <w:szCs w:val="22"/>
        </w:rPr>
        <w:t>Ad 5.</w:t>
      </w:r>
      <w:r w:rsidRPr="007E79E2">
        <w:rPr>
          <w:rFonts w:eastAsia="Times New Roman"/>
          <w:sz w:val="22"/>
          <w:szCs w:val="22"/>
        </w:rPr>
        <w:t xml:space="preserve"> </w:t>
      </w:r>
      <w:r w:rsidRPr="007E79E2">
        <w:rPr>
          <w:rFonts w:eastAsia="Times New Roman"/>
          <w:b/>
          <w:sz w:val="22"/>
          <w:szCs w:val="22"/>
        </w:rPr>
        <w:t>Pitanja, prijedlozi i obavijesti</w:t>
      </w:r>
    </w:p>
    <w:p w:rsidR="00787152" w:rsidRPr="007E79E2" w:rsidRDefault="00787152" w:rsidP="00787152">
      <w:pPr>
        <w:ind w:right="-2"/>
        <w:jc w:val="both"/>
        <w:rPr>
          <w:rFonts w:eastAsia="Times New Roman"/>
          <w:sz w:val="22"/>
          <w:szCs w:val="22"/>
        </w:rPr>
      </w:pPr>
    </w:p>
    <w:p w:rsidR="00D8449E" w:rsidRPr="007E79E2" w:rsidRDefault="00CB4C49" w:rsidP="00787152">
      <w:pPr>
        <w:ind w:right="-2"/>
        <w:jc w:val="both"/>
        <w:rPr>
          <w:rFonts w:eastAsia="Times New Roman"/>
          <w:sz w:val="22"/>
          <w:szCs w:val="22"/>
        </w:rPr>
      </w:pPr>
      <w:r w:rsidRPr="007E79E2">
        <w:rPr>
          <w:rFonts w:eastAsia="Times New Roman"/>
          <w:sz w:val="22"/>
          <w:szCs w:val="22"/>
        </w:rPr>
        <w:t>Član Vijeća</w:t>
      </w:r>
      <w:r w:rsidR="00787152" w:rsidRPr="007E79E2">
        <w:rPr>
          <w:rFonts w:eastAsia="Times New Roman"/>
          <w:sz w:val="22"/>
          <w:szCs w:val="22"/>
        </w:rPr>
        <w:t xml:space="preserve"> Ivan Žanić traži da se revidiraju dozvole dane kafićima o postavljenim terasama na kolnicima (navodi primjer takve terase na Krapinskoj ulici, ali skreće pažnju da je isto problem u cijelome Zagrebu).</w:t>
      </w:r>
      <w:r w:rsidR="00D8449E" w:rsidRPr="007E79E2">
        <w:rPr>
          <w:rFonts w:eastAsia="Times New Roman"/>
          <w:sz w:val="22"/>
          <w:szCs w:val="22"/>
        </w:rPr>
        <w:t xml:space="preserve"> </w:t>
      </w:r>
      <w:r w:rsidR="00787152" w:rsidRPr="007E79E2">
        <w:rPr>
          <w:rFonts w:eastAsia="Times New Roman"/>
          <w:sz w:val="22"/>
          <w:szCs w:val="22"/>
        </w:rPr>
        <w:t>Osvrće se i na problematiku prepunih kontejnera za smeće po cijelome gradu.</w:t>
      </w:r>
      <w:r w:rsidR="00D8449E" w:rsidRPr="007E79E2">
        <w:rPr>
          <w:rFonts w:eastAsia="Times New Roman"/>
          <w:sz w:val="22"/>
          <w:szCs w:val="22"/>
        </w:rPr>
        <w:t xml:space="preserve"> </w:t>
      </w:r>
    </w:p>
    <w:p w:rsidR="00787152" w:rsidRPr="007E79E2" w:rsidRDefault="00787152" w:rsidP="00787152">
      <w:pPr>
        <w:ind w:right="-2"/>
        <w:jc w:val="both"/>
        <w:rPr>
          <w:rFonts w:eastAsia="Times New Roman"/>
          <w:sz w:val="22"/>
          <w:szCs w:val="22"/>
        </w:rPr>
      </w:pPr>
      <w:r w:rsidRPr="007E79E2">
        <w:rPr>
          <w:rFonts w:eastAsia="Times New Roman"/>
          <w:sz w:val="22"/>
          <w:szCs w:val="22"/>
        </w:rPr>
        <w:t>Nadalje</w:t>
      </w:r>
      <w:r w:rsidR="00D8449E" w:rsidRPr="007E79E2">
        <w:rPr>
          <w:rFonts w:eastAsia="Times New Roman"/>
          <w:sz w:val="22"/>
          <w:szCs w:val="22"/>
        </w:rPr>
        <w:t>,</w:t>
      </w:r>
      <w:r w:rsidRPr="007E79E2">
        <w:rPr>
          <w:rFonts w:eastAsia="Times New Roman"/>
          <w:sz w:val="22"/>
          <w:szCs w:val="22"/>
        </w:rPr>
        <w:t xml:space="preserve"> pita što je sa zaključcima prethodnih sjednica i moli inform</w:t>
      </w:r>
      <w:r w:rsidR="00CB4C49" w:rsidRPr="007E79E2">
        <w:rPr>
          <w:rFonts w:eastAsia="Times New Roman"/>
          <w:sz w:val="22"/>
          <w:szCs w:val="22"/>
        </w:rPr>
        <w:t>acije od strane VGČ o učinjenom, k</w:t>
      </w:r>
      <w:r w:rsidRPr="007E79E2">
        <w:rPr>
          <w:rFonts w:eastAsia="Times New Roman"/>
          <w:sz w:val="22"/>
          <w:szCs w:val="22"/>
        </w:rPr>
        <w:t>onkretno, informacije o postupcima u vezi sa kantama za ot</w:t>
      </w:r>
      <w:r w:rsidR="00D8449E" w:rsidRPr="007E79E2">
        <w:rPr>
          <w:rFonts w:eastAsia="Times New Roman"/>
          <w:sz w:val="22"/>
          <w:szCs w:val="22"/>
        </w:rPr>
        <w:t>pad na kolnicima i nogostupima</w:t>
      </w:r>
      <w:r w:rsidRPr="007E79E2">
        <w:rPr>
          <w:rFonts w:eastAsia="Times New Roman"/>
          <w:sz w:val="22"/>
          <w:szCs w:val="22"/>
        </w:rPr>
        <w:t xml:space="preserve"> umjesto u sklopu parcele.</w:t>
      </w:r>
    </w:p>
    <w:p w:rsidR="00787152" w:rsidRPr="007E79E2" w:rsidRDefault="00787152" w:rsidP="00787152">
      <w:pPr>
        <w:ind w:right="-2"/>
        <w:jc w:val="both"/>
        <w:rPr>
          <w:rFonts w:eastAsia="Times New Roman"/>
          <w:sz w:val="22"/>
          <w:szCs w:val="22"/>
        </w:rPr>
      </w:pPr>
      <w:r w:rsidRPr="007E79E2">
        <w:rPr>
          <w:rFonts w:eastAsia="Times New Roman"/>
          <w:sz w:val="22"/>
          <w:szCs w:val="22"/>
        </w:rPr>
        <w:t>R</w:t>
      </w:r>
      <w:r w:rsidR="00D8449E" w:rsidRPr="007E79E2">
        <w:rPr>
          <w:rFonts w:eastAsia="Times New Roman"/>
          <w:sz w:val="22"/>
          <w:szCs w:val="22"/>
        </w:rPr>
        <w:t>aspravi se pridružuju i ostali članovi Vijeća</w:t>
      </w:r>
      <w:r w:rsidRPr="007E79E2">
        <w:rPr>
          <w:rFonts w:eastAsia="Times New Roman"/>
          <w:sz w:val="22"/>
          <w:szCs w:val="22"/>
        </w:rPr>
        <w:t xml:space="preserve"> te navode i ostale zaključke za koje nisu primili odgovor niti vidjeli postupanje (Prijedlog zaključka o obnovi vertikalne i horizontalne prometne signalizacije na području Mjesnog odbora, Prijedlog zaključka o potrebi čišćenja i ispiranja šahtova i slivnika ulične odvodnje na području Mjesnog odbora, Prijedlog zaključka o potrebi dodatne njege zelenih površina posebice stabala u sušnim ljetnim mjesecima na području Mjesnog odbora – ali njega je izostala kao i sada sakupljanje lišća koje nije samo na zelenim površinama već i na kolnicima i pješačkim stazama, Prijedlog zaključka o komisijskom očevidu radi uspostavljanja dodatnih oznaka na pješačkom prijelazu na Ozaljskoj ulici 36 (crveni pješački prijelaz, horizontalne svjetlosne oznake), Prijedlog zaključka o postavi dodatnih dječjih sprava (ljuljačka za najmanje s tzv. ogradicom) u dječjem parkiću na uglu Kostelske i Krapinske ulice, Prijedlog zaključka o sadnji zamjenskog stabla u dječjem parkiću na uglu Kostelske i Krapinske ulice, Prijedlog zaključka obnavljanje i postavljanje javnih česmi za vodu kod fontane u dječjem parku Zorkovačka, Prijedlog zaključka o statusu izrade projekta športske dvorane športske gimnazije). Vijećnik Žanić nadalje spominje kako je u prethodnom sazivu VGČ-a o svim točkama dnevnog reda dobivao izvješće kome su i kada zaključci proslijeđeni te, uz suglasnost ostalih vijećnika, moli nastavak prakse.</w:t>
      </w:r>
    </w:p>
    <w:p w:rsidR="00787152" w:rsidRPr="007E79E2" w:rsidRDefault="00787152" w:rsidP="00787152">
      <w:pPr>
        <w:ind w:right="-2"/>
        <w:jc w:val="both"/>
        <w:rPr>
          <w:rFonts w:eastAsia="Times New Roman"/>
          <w:sz w:val="22"/>
          <w:szCs w:val="22"/>
        </w:rPr>
      </w:pPr>
      <w:r w:rsidRPr="007E79E2">
        <w:rPr>
          <w:rFonts w:eastAsia="Times New Roman"/>
          <w:sz w:val="22"/>
          <w:szCs w:val="22"/>
        </w:rPr>
        <w:t>Nadalje vijeće raspravlja o kupnji adventskog vijenca, potrebi zamjene baterija u prostorijama VMO-a, kopiranja ključeva za članove Vijeća, popravku brave te mole da se ovome vijeću dostavi popis na što se sve mogu utrošiti novci „ostali nespomenuti rashodi poslovanja vijeća mjesnog odbora“ u iznosu od 8.400,00kn.</w:t>
      </w:r>
    </w:p>
    <w:p w:rsidR="00787152" w:rsidRPr="007E79E2" w:rsidRDefault="00787152" w:rsidP="00787152">
      <w:pPr>
        <w:ind w:right="-2"/>
        <w:jc w:val="both"/>
        <w:rPr>
          <w:rFonts w:eastAsia="Times New Roman"/>
          <w:sz w:val="22"/>
          <w:szCs w:val="22"/>
        </w:rPr>
      </w:pPr>
    </w:p>
    <w:p w:rsidR="00787152" w:rsidRPr="007E79E2" w:rsidRDefault="00787152" w:rsidP="00787152">
      <w:pPr>
        <w:ind w:right="-2"/>
        <w:jc w:val="both"/>
        <w:rPr>
          <w:rFonts w:eastAsia="Times New Roman"/>
          <w:sz w:val="22"/>
          <w:szCs w:val="22"/>
        </w:rPr>
      </w:pPr>
    </w:p>
    <w:p w:rsidR="00787152" w:rsidRPr="007E79E2" w:rsidRDefault="00787152" w:rsidP="00787152">
      <w:pPr>
        <w:jc w:val="both"/>
        <w:rPr>
          <w:sz w:val="22"/>
          <w:szCs w:val="22"/>
        </w:rPr>
      </w:pPr>
      <w:r w:rsidRPr="007E79E2">
        <w:rPr>
          <w:sz w:val="22"/>
          <w:szCs w:val="22"/>
        </w:rPr>
        <w:t>Sjednica je završila u 18:25 sati.</w:t>
      </w:r>
    </w:p>
    <w:p w:rsidR="00787152" w:rsidRPr="007E79E2" w:rsidRDefault="00787152" w:rsidP="00787152">
      <w:pPr>
        <w:jc w:val="both"/>
        <w:rPr>
          <w:sz w:val="22"/>
          <w:szCs w:val="22"/>
        </w:rPr>
      </w:pPr>
    </w:p>
    <w:p w:rsidR="00787152" w:rsidRPr="007E79E2" w:rsidRDefault="00787152" w:rsidP="00787152">
      <w:pPr>
        <w:rPr>
          <w:sz w:val="22"/>
          <w:szCs w:val="22"/>
        </w:rPr>
      </w:pPr>
      <w:r w:rsidRPr="007E79E2">
        <w:rPr>
          <w:sz w:val="22"/>
          <w:szCs w:val="22"/>
        </w:rPr>
        <w:t xml:space="preserve">                                                                                                        </w:t>
      </w:r>
      <w:r w:rsidRPr="007E79E2">
        <w:rPr>
          <w:b/>
          <w:sz w:val="22"/>
          <w:szCs w:val="22"/>
        </w:rPr>
        <w:t xml:space="preserve">                                                                                                                                                                                                                                </w:t>
      </w:r>
    </w:p>
    <w:p w:rsidR="00787152" w:rsidRPr="007E79E2" w:rsidRDefault="00787152" w:rsidP="00787152">
      <w:pPr>
        <w:rPr>
          <w:b/>
          <w:sz w:val="22"/>
          <w:szCs w:val="22"/>
        </w:rPr>
      </w:pPr>
      <w:r w:rsidRPr="007E79E2">
        <w:rPr>
          <w:sz w:val="22"/>
          <w:szCs w:val="22"/>
        </w:rPr>
        <w:t xml:space="preserve">                                                                                                                       </w:t>
      </w:r>
      <w:r w:rsidRPr="007E79E2">
        <w:rPr>
          <w:b/>
          <w:sz w:val="22"/>
          <w:szCs w:val="22"/>
        </w:rPr>
        <w:t>Predsjednica</w:t>
      </w:r>
    </w:p>
    <w:p w:rsidR="00787152" w:rsidRPr="007E79E2" w:rsidRDefault="00787152" w:rsidP="00787152">
      <w:pPr>
        <w:rPr>
          <w:b/>
          <w:sz w:val="22"/>
          <w:szCs w:val="22"/>
        </w:rPr>
      </w:pPr>
      <w:r w:rsidRPr="007E79E2">
        <w:rPr>
          <w:b/>
          <w:sz w:val="22"/>
          <w:szCs w:val="22"/>
        </w:rPr>
        <w:t xml:space="preserve">                                                                                                               Vijeća Mjesnog odbora</w:t>
      </w:r>
    </w:p>
    <w:p w:rsidR="00787152" w:rsidRDefault="00787152" w:rsidP="00787152">
      <w:pPr>
        <w:rPr>
          <w:b/>
          <w:sz w:val="22"/>
          <w:szCs w:val="22"/>
        </w:rPr>
      </w:pPr>
      <w:r w:rsidRPr="007E79E2">
        <w:rPr>
          <w:b/>
          <w:sz w:val="22"/>
          <w:szCs w:val="22"/>
        </w:rPr>
        <w:t xml:space="preserve">                                                                                                                      „Nikola Tesla“</w:t>
      </w:r>
    </w:p>
    <w:p w:rsidR="005A2216" w:rsidRPr="007E79E2" w:rsidRDefault="005A2216" w:rsidP="00787152">
      <w:pPr>
        <w:rPr>
          <w:b/>
          <w:sz w:val="22"/>
          <w:szCs w:val="22"/>
        </w:rPr>
      </w:pPr>
    </w:p>
    <w:p w:rsidR="00787152" w:rsidRPr="007E79E2" w:rsidRDefault="00787152" w:rsidP="00787152">
      <w:pPr>
        <w:rPr>
          <w:b/>
          <w:sz w:val="22"/>
          <w:szCs w:val="22"/>
        </w:rPr>
      </w:pPr>
      <w:r w:rsidRPr="007E79E2">
        <w:rPr>
          <w:b/>
          <w:sz w:val="22"/>
          <w:szCs w:val="22"/>
        </w:rPr>
        <w:t xml:space="preserve">                                                                                    </w:t>
      </w:r>
      <w:r w:rsidR="00186F97">
        <w:rPr>
          <w:b/>
          <w:sz w:val="22"/>
          <w:szCs w:val="22"/>
        </w:rPr>
        <w:t xml:space="preserve">                             </w:t>
      </w:r>
      <w:bookmarkStart w:id="0" w:name="_GoBack"/>
      <w:bookmarkEnd w:id="0"/>
      <w:r w:rsidRPr="007E79E2">
        <w:rPr>
          <w:b/>
          <w:sz w:val="22"/>
          <w:szCs w:val="22"/>
        </w:rPr>
        <w:t xml:space="preserve"> Margareta Čotić</w:t>
      </w:r>
      <w:r w:rsidR="00186F97">
        <w:rPr>
          <w:b/>
          <w:sz w:val="22"/>
          <w:szCs w:val="22"/>
        </w:rPr>
        <w:t>, v. r.</w:t>
      </w:r>
    </w:p>
    <w:p w:rsidR="00250500" w:rsidRPr="007E79E2" w:rsidRDefault="00250500">
      <w:pPr>
        <w:rPr>
          <w:sz w:val="22"/>
          <w:szCs w:val="22"/>
        </w:rPr>
      </w:pPr>
    </w:p>
    <w:sectPr w:rsidR="00250500" w:rsidRPr="007E79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17FD"/>
    <w:multiLevelType w:val="hybridMultilevel"/>
    <w:tmpl w:val="7C065760"/>
    <w:lvl w:ilvl="0" w:tplc="DF263876">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55B25B33"/>
    <w:multiLevelType w:val="hybridMultilevel"/>
    <w:tmpl w:val="3E04A74E"/>
    <w:lvl w:ilvl="0" w:tplc="77348766">
      <w:start w:val="1"/>
      <w:numFmt w:val="decimal"/>
      <w:lvlText w:val="%1."/>
      <w:lvlJc w:val="left"/>
      <w:pPr>
        <w:tabs>
          <w:tab w:val="num" w:pos="1065"/>
        </w:tabs>
        <w:ind w:left="1065"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num w:numId="1">
    <w:abstractNumId w:val="1"/>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152"/>
    <w:rsid w:val="00186F97"/>
    <w:rsid w:val="00250500"/>
    <w:rsid w:val="0037345A"/>
    <w:rsid w:val="00442410"/>
    <w:rsid w:val="005A2216"/>
    <w:rsid w:val="00787152"/>
    <w:rsid w:val="007E79E2"/>
    <w:rsid w:val="00965ED9"/>
    <w:rsid w:val="00A31041"/>
    <w:rsid w:val="00BB2E37"/>
    <w:rsid w:val="00C30CA9"/>
    <w:rsid w:val="00C91E2D"/>
    <w:rsid w:val="00CB4C49"/>
    <w:rsid w:val="00D8449E"/>
    <w:rsid w:val="00E04181"/>
    <w:rsid w:val="00FB596E"/>
    <w:rsid w:val="00FE7FD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152"/>
    <w:pPr>
      <w:spacing w:after="0" w:line="240" w:lineRule="auto"/>
    </w:pPr>
    <w:rPr>
      <w:rFonts w:ascii="Times New Roman" w:eastAsia="Calibri"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152"/>
    <w:pPr>
      <w:ind w:left="720"/>
      <w:contextualSpacing/>
    </w:pPr>
    <w:rPr>
      <w:rFonts w:eastAsia="Times New Roman"/>
    </w:rPr>
  </w:style>
  <w:style w:type="paragraph" w:styleId="BalloonText">
    <w:name w:val="Balloon Text"/>
    <w:basedOn w:val="Normal"/>
    <w:link w:val="BalloonTextChar"/>
    <w:uiPriority w:val="99"/>
    <w:semiHidden/>
    <w:unhideWhenUsed/>
    <w:rsid w:val="00186F97"/>
    <w:rPr>
      <w:rFonts w:ascii="Tahoma" w:hAnsi="Tahoma" w:cs="Tahoma"/>
      <w:sz w:val="16"/>
      <w:szCs w:val="16"/>
    </w:rPr>
  </w:style>
  <w:style w:type="character" w:customStyle="1" w:styleId="BalloonTextChar">
    <w:name w:val="Balloon Text Char"/>
    <w:basedOn w:val="DefaultParagraphFont"/>
    <w:link w:val="BalloonText"/>
    <w:uiPriority w:val="99"/>
    <w:semiHidden/>
    <w:rsid w:val="00186F97"/>
    <w:rPr>
      <w:rFonts w:ascii="Tahoma" w:eastAsia="Calibri" w:hAnsi="Tahoma" w:cs="Tahoma"/>
      <w:sz w:val="16"/>
      <w:szCs w:val="16"/>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152"/>
    <w:pPr>
      <w:spacing w:after="0" w:line="240" w:lineRule="auto"/>
    </w:pPr>
    <w:rPr>
      <w:rFonts w:ascii="Times New Roman" w:eastAsia="Calibri"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152"/>
    <w:pPr>
      <w:ind w:left="720"/>
      <w:contextualSpacing/>
    </w:pPr>
    <w:rPr>
      <w:rFonts w:eastAsia="Times New Roman"/>
    </w:rPr>
  </w:style>
  <w:style w:type="paragraph" w:styleId="BalloonText">
    <w:name w:val="Balloon Text"/>
    <w:basedOn w:val="Normal"/>
    <w:link w:val="BalloonTextChar"/>
    <w:uiPriority w:val="99"/>
    <w:semiHidden/>
    <w:unhideWhenUsed/>
    <w:rsid w:val="00186F97"/>
    <w:rPr>
      <w:rFonts w:ascii="Tahoma" w:hAnsi="Tahoma" w:cs="Tahoma"/>
      <w:sz w:val="16"/>
      <w:szCs w:val="16"/>
    </w:rPr>
  </w:style>
  <w:style w:type="character" w:customStyle="1" w:styleId="BalloonTextChar">
    <w:name w:val="Balloon Text Char"/>
    <w:basedOn w:val="DefaultParagraphFont"/>
    <w:link w:val="BalloonText"/>
    <w:uiPriority w:val="99"/>
    <w:semiHidden/>
    <w:rsid w:val="00186F97"/>
    <w:rPr>
      <w:rFonts w:ascii="Tahoma" w:eastAsia="Calibri" w:hAnsi="Tahoma" w:cs="Tahoma"/>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548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7A7A9-0695-44CD-BF9E-2129DD30E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4</Pages>
  <Words>1469</Words>
  <Characters>8379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9829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Šarić</dc:creator>
  <cp:keywords/>
  <dc:description/>
  <cp:lastModifiedBy>Ivan Ćota</cp:lastModifiedBy>
  <cp:revision>10</cp:revision>
  <dcterms:created xsi:type="dcterms:W3CDTF">2021-11-16T09:49:00Z</dcterms:created>
  <dcterms:modified xsi:type="dcterms:W3CDTF">2021-12-30T08:57:00Z</dcterms:modified>
</cp:coreProperties>
</file>