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1E" w:rsidRDefault="0061401E" w:rsidP="0061401E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sjednice Vijeća Mjesnog odbora Odranski Strmec, održane 30. siječnja 2025., s početkom u 19:00 sati.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44. sjednicu. 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43. sjednice Vijeća. </w:t>
      </w:r>
    </w:p>
    <w:p w:rsidR="0061401E" w:rsidRDefault="0061401E" w:rsidP="0061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43. sjednice Vijeća.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61401E" w:rsidRPr="0061401E" w:rsidRDefault="0061401E" w:rsidP="0061401E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1401E" w:rsidRPr="0061401E" w:rsidRDefault="0061401E" w:rsidP="00614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radu za 2024.</w:t>
      </w:r>
    </w:p>
    <w:p w:rsidR="0061401E" w:rsidRPr="0061401E" w:rsidRDefault="0061401E" w:rsidP="00614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rada za 2025.</w:t>
      </w:r>
    </w:p>
    <w:p w:rsidR="0061401E" w:rsidRPr="0061401E" w:rsidRDefault="0061401E" w:rsidP="00614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1401E" w:rsidRPr="0061401E" w:rsidRDefault="0061401E" w:rsidP="00614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KSA</w:t>
      </w: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1401E" w:rsidRPr="0061401E" w:rsidRDefault="0061401E" w:rsidP="00614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prijedlozi(deficitarna zanimanja)</w:t>
      </w:r>
    </w:p>
    <w:p w:rsidR="00A266BC" w:rsidRDefault="00A266BC">
      <w:pPr>
        <w:rPr>
          <w:rFonts w:ascii="Times New Roman" w:hAnsi="Times New Roman" w:cs="Times New Roman"/>
          <w:sz w:val="24"/>
          <w:szCs w:val="24"/>
        </w:rPr>
      </w:pP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614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radu za 2024.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Odranski Strmec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2024. 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2024.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godine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12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5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100 %.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62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5,16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750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62,50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54</w:t>
      </w:r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>Izvješće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(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</w:t>
      </w:r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(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22 ).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(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24).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61401E" w:rsidRPr="0061401E" w:rsidTr="00135AE5">
        <w:trPr>
          <w:trHeight w:val="375"/>
        </w:trPr>
        <w:tc>
          <w:tcPr>
            <w:tcW w:w="720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1401E" w:rsidRPr="0061401E" w:rsidTr="00135AE5">
        <w:trPr>
          <w:trHeight w:val="170"/>
        </w:trPr>
        <w:tc>
          <w:tcPr>
            <w:tcW w:w="720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61401E" w:rsidRPr="0061401E" w:rsidTr="00135AE5">
        <w:trPr>
          <w:trHeight w:val="165"/>
        </w:trPr>
        <w:tc>
          <w:tcPr>
            <w:tcW w:w="720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</w:tr>
      <w:tr w:rsidR="0061401E" w:rsidRPr="0061401E" w:rsidTr="00135AE5">
        <w:trPr>
          <w:trHeight w:val="240"/>
        </w:trPr>
        <w:tc>
          <w:tcPr>
            <w:tcW w:w="720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>62,5</w:t>
            </w:r>
          </w:p>
        </w:tc>
      </w:tr>
      <w:tr w:rsidR="0061401E" w:rsidRPr="0061401E" w:rsidTr="00135AE5">
        <w:trPr>
          <w:trHeight w:val="135"/>
        </w:trPr>
        <w:tc>
          <w:tcPr>
            <w:tcW w:w="720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>62</w:t>
            </w:r>
          </w:p>
        </w:tc>
      </w:tr>
      <w:tr w:rsidR="0061401E" w:rsidRPr="0061401E" w:rsidTr="00135AE5">
        <w:trPr>
          <w:trHeight w:val="268"/>
        </w:trPr>
        <w:tc>
          <w:tcPr>
            <w:tcW w:w="7200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lang w:val="en-GB"/>
              </w:rPr>
              <w:t>54</w:t>
            </w:r>
          </w:p>
        </w:tc>
      </w:tr>
    </w:tbl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61401E" w:rsidRPr="0061401E" w:rsidTr="00135AE5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61401E" w:rsidRPr="0061401E" w:rsidTr="00135AE5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61401E" w:rsidRPr="0061401E" w:rsidTr="00135AE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98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270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</w:tbl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2143"/>
        <w:gridCol w:w="8"/>
      </w:tblGrid>
      <w:tr w:rsidR="0061401E" w:rsidRPr="0061401E" w:rsidTr="00135AE5">
        <w:trPr>
          <w:gridAfter w:val="1"/>
          <w:wAfter w:w="8" w:type="dxa"/>
          <w:trHeight w:val="420"/>
        </w:trPr>
        <w:tc>
          <w:tcPr>
            <w:tcW w:w="6973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199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61401E" w:rsidRPr="0061401E" w:rsidTr="00135AE5">
        <w:trPr>
          <w:gridAfter w:val="1"/>
          <w:wAfter w:w="8" w:type="dxa"/>
          <w:trHeight w:val="224"/>
        </w:trPr>
        <w:tc>
          <w:tcPr>
            <w:tcW w:w="6973" w:type="dxa"/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199" w:type="dxa"/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</w:tr>
      <w:tr w:rsidR="0061401E" w:rsidRPr="0061401E" w:rsidTr="00135AE5">
        <w:trPr>
          <w:gridAfter w:val="1"/>
          <w:wAfter w:w="8" w:type="dxa"/>
          <w:trHeight w:val="290"/>
        </w:trPr>
        <w:tc>
          <w:tcPr>
            <w:tcW w:w="6973" w:type="dxa"/>
            <w:tcBorders>
              <w:bottom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održavanje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proofErr w:type="gram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vodovod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odvodnja,plin,javna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</w:tr>
      <w:tr w:rsidR="0061401E" w:rsidRPr="0061401E" w:rsidTr="00135AE5">
        <w:trPr>
          <w:trHeight w:val="285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</w:tr>
      <w:tr w:rsidR="0061401E" w:rsidRPr="0061401E" w:rsidTr="00135AE5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:rsidR="0061401E" w:rsidRPr="0061401E" w:rsidRDefault="0061401E" w:rsidP="0061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4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</w:tr>
    </w:tbl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1401E">
        <w:rPr>
          <w:rFonts w:ascii="Times New Roman" w:eastAsia="Times New Roman" w:hAnsi="Times New Roman" w:cs="Times New Roman"/>
          <w:sz w:val="24"/>
          <w:szCs w:val="24"/>
        </w:rPr>
        <w:t>Vijeće Mjesnog odbora Odranski Strmec svojim aktivnostima bitno je utjecalo na dinamiku realizacije Plana komunalnih aktivnosti u 2024. godini kao i ulaganja u izgradnju komunalne infrastrukture iz drugih izvora financiranja. Bez obzira na pozitivni trend ulaganja u izgradnju</w:t>
      </w:r>
    </w:p>
    <w:p w:rsidR="0061401E" w:rsidRPr="0061401E" w:rsidRDefault="0061401E" w:rsidP="006140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</w:rPr>
        <w:t>kapitalne komunalne infrastrukture, Vijeće nije zadovoljno kvalitetom i razinom ulaganja jer navedenim tempom izgradnje komunalne infrastrukture neće biti moguće stići razinu komunalno razvijenih naselja u gradu Zagrebu.</w:t>
      </w:r>
    </w:p>
    <w:p w:rsidR="0061401E" w:rsidRDefault="0061401E">
      <w:pPr>
        <w:rPr>
          <w:rFonts w:ascii="Times New Roman" w:hAnsi="Times New Roman" w:cs="Times New Roman"/>
          <w:sz w:val="24"/>
          <w:szCs w:val="24"/>
        </w:rPr>
      </w:pPr>
    </w:p>
    <w:p w:rsidR="0061401E" w:rsidRDefault="0061401E" w:rsidP="0061401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614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za 2025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1401E" w:rsidRDefault="0061401E" w:rsidP="00614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Odranski Strmec</w:t>
      </w: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2025. 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Djelovanje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 u </w:t>
      </w:r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2025..</w:t>
      </w:r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pretežitoj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mjeri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sanacija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kolnika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Odranskom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Strmcu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Pr="0061401E" w:rsidRDefault="0061401E" w:rsidP="006140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postizanja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Programom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utvrđenih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ciljeva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2025.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raspravljati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donositi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akte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poduzimati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mjere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naročito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slijedećim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</w:t>
      </w:r>
      <w:proofErr w:type="spellStart"/>
      <w:proofErr w:type="gram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praćenju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realizacije</w:t>
      </w:r>
      <w:proofErr w:type="spellEnd"/>
      <w:proofErr w:type="gram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2025. i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Plana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 u 2025.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prioriteta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Brezovica u 2026. 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</w:t>
      </w: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3.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praćenje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statusa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projekata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važnosti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Mjesni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odbor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Odranski Strmec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praćenje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statusa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poništenja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suglasnosti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svinjogojske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farme</w:t>
      </w:r>
      <w:proofErr w:type="spellEnd"/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praćenju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stanja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komunalnog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dostavu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zapažanja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komunalnom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redarstvu</w:t>
      </w:r>
      <w:proofErr w:type="spellEnd"/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(Plana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malih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akcija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izvještaja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izvršenju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Vijećem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8.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drugim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mjesnim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odborima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osobito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susjednim</w:t>
      </w:r>
      <w:proofErr w:type="spellEnd"/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9.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građanima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10.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udrugama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>naselja</w:t>
      </w:r>
      <w:proofErr w:type="spellEnd"/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Odranski Strmec</w:t>
      </w:r>
    </w:p>
    <w:p w:rsidR="0061401E" w:rsidRPr="0061401E" w:rsidRDefault="0061401E" w:rsidP="006140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1401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</w:t>
      </w:r>
    </w:p>
    <w:p w:rsidR="0061401E" w:rsidRDefault="0061401E" w:rsidP="0061401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14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14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61401E" w:rsidRPr="0061401E" w:rsidRDefault="0061401E" w:rsidP="0061401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01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61401E" w:rsidRPr="0061401E" w:rsidRDefault="0061401E" w:rsidP="00614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1E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61401E">
        <w:rPr>
          <w:rFonts w:ascii="Times New Roman" w:eastAsia="Times New Roman" w:hAnsi="Times New Roman" w:cs="Times New Roman"/>
          <w:sz w:val="24"/>
          <w:szCs w:val="24"/>
        </w:rPr>
        <w:t>K. B. odobrava se jednokratno korištenje dvorane, dana 01. svibnja 2025. od 11:00 sati do 16,00 sati.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1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K. B., uz plaćanje naknade.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1E">
        <w:rPr>
          <w:rFonts w:ascii="Times New Roman" w:eastAsia="Times New Roman" w:hAnsi="Times New Roman" w:cs="Times New Roman"/>
          <w:sz w:val="24"/>
          <w:szCs w:val="24"/>
        </w:rPr>
        <w:t>3. K. B., obvezuje se postupati sa pažnjom dobrog gospodara u korištenju prostora.</w:t>
      </w: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1E" w:rsidRPr="0061401E" w:rsidRDefault="0061401E" w:rsidP="00614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1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61401E" w:rsidRDefault="0061401E">
      <w:pPr>
        <w:rPr>
          <w:rFonts w:ascii="Times New Roman" w:hAnsi="Times New Roman" w:cs="Times New Roman"/>
          <w:b/>
          <w:sz w:val="24"/>
          <w:szCs w:val="24"/>
        </w:rPr>
      </w:pPr>
    </w:p>
    <w:p w:rsidR="0061401E" w:rsidRDefault="0061401E" w:rsidP="006140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01E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6140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KSA, korištenje prostora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Pr="00E212CC" w:rsidRDefault="00E212CC" w:rsidP="00E2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212CC" w:rsidRPr="00E212CC" w:rsidRDefault="00E212CC" w:rsidP="00E2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</w:t>
      </w:r>
    </w:p>
    <w:p w:rsidR="00E212CC" w:rsidRPr="00E212CC" w:rsidRDefault="00E212CC" w:rsidP="00E212CC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212CC">
        <w:rPr>
          <w:rFonts w:ascii="Times New Roman" w:eastAsia="Times New Roman" w:hAnsi="Times New Roman" w:cs="Times New Roman"/>
          <w:b/>
          <w:sz w:val="24"/>
          <w:szCs w:val="24"/>
        </w:rPr>
        <w:t xml:space="preserve">KUD SVETA ANA,  </w:t>
      </w:r>
      <w:r w:rsidRPr="00E212CC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prizemlju u objektu mjesne samouprave Odranski Strmec,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4"/>
        </w:rPr>
        <w:t>Strmečka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4"/>
        </w:rPr>
        <w:t xml:space="preserve"> cesta 57, od ponedjeljka do nedjelje od 08,00 – 22,00 sata, te teče od 11. siječnja 2025. do 31. prosinca 2025.</w:t>
      </w: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KUD SVETA ANA, bez naknade.</w:t>
      </w: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sz w:val="24"/>
          <w:szCs w:val="24"/>
        </w:rPr>
        <w:t>3. KUD SVETA ANA, obvezuje se postupati sa pažnjom dobrog gospodara u korištenju prostora.</w:t>
      </w: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2CC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2CC" w:rsidRPr="00E212CC" w:rsidRDefault="00E212CC" w:rsidP="00E21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212CC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Donošenjem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ovog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zaključak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pod KLASOM: 024-08/24-003/774, URBROJ: 251-13-11-8/006-24-7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stavlja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se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izvan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snage</w:t>
      </w:r>
      <w:proofErr w:type="spellEnd"/>
      <w:r w:rsidRPr="00E212C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1401E" w:rsidRDefault="0061401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6FCE" w:rsidRDefault="00636FCE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6FCE" w:rsidRPr="00636FCE" w:rsidRDefault="00636FCE" w:rsidP="00636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6F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Obavijesti, pitanja i prijedlozi(deficitarna zanimanja)</w:t>
      </w:r>
    </w:p>
    <w:p w:rsidR="00636FCE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razgovaralo o tekućim problemima u Odranskom Strmcu.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20:00 sati.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024-08/24-003/321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251-13-11-8/003-25-2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12CC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Odranski Strmec</w:t>
      </w:r>
    </w:p>
    <w:p w:rsidR="00E212CC" w:rsidRPr="00636FCE" w:rsidRDefault="00E212CC" w:rsidP="00614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Celićek</w:t>
      </w:r>
      <w:proofErr w:type="spellEnd"/>
    </w:p>
    <w:p w:rsidR="0061401E" w:rsidRDefault="0061401E">
      <w:pPr>
        <w:rPr>
          <w:rFonts w:ascii="Times New Roman" w:hAnsi="Times New Roman" w:cs="Times New Roman"/>
          <w:b/>
          <w:sz w:val="24"/>
          <w:szCs w:val="24"/>
        </w:rPr>
      </w:pPr>
    </w:p>
    <w:p w:rsidR="008628F6" w:rsidRDefault="008628F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7"/>
        <w:tblW w:w="5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849"/>
        <w:gridCol w:w="850"/>
        <w:gridCol w:w="849"/>
        <w:gridCol w:w="850"/>
      </w:tblGrid>
      <w:tr w:rsidR="008628F6" w:rsidTr="008628F6">
        <w:trPr>
          <w:trHeight w:val="6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628F6" w:rsidRDefault="008628F6">
            <w: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628F6" w:rsidRDefault="008628F6">
            <w:r>
              <w:t xml:space="preserve">Točka </w:t>
            </w:r>
          </w:p>
          <w:p w:rsidR="008628F6" w:rsidRDefault="008628F6">
            <w: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628F6" w:rsidRDefault="008628F6">
            <w:r>
              <w:t>Točka</w:t>
            </w:r>
          </w:p>
          <w:p w:rsidR="008628F6" w:rsidRDefault="008628F6">
            <w: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628F6" w:rsidRDefault="008628F6">
            <w:r>
              <w:t xml:space="preserve">Točka </w:t>
            </w:r>
          </w:p>
          <w:p w:rsidR="008628F6" w:rsidRDefault="008628F6">
            <w: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628F6" w:rsidRDefault="008628F6">
            <w:r>
              <w:t xml:space="preserve">Točka </w:t>
            </w:r>
          </w:p>
          <w:p w:rsidR="008628F6" w:rsidRDefault="008628F6">
            <w:r>
              <w:t>4.</w:t>
            </w:r>
          </w:p>
        </w:tc>
      </w:tr>
      <w:tr w:rsidR="008628F6" w:rsidTr="008628F6">
        <w:trPr>
          <w:trHeight w:val="6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 xml:space="preserve">Renata </w:t>
            </w:r>
            <w:proofErr w:type="spellStart"/>
            <w:r>
              <w:t>Celićek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F6" w:rsidRDefault="008628F6">
            <w:pPr>
              <w:jc w:val="center"/>
            </w:pPr>
            <w:r>
              <w:t>+</w:t>
            </w:r>
          </w:p>
        </w:tc>
      </w:tr>
      <w:tr w:rsidR="008628F6" w:rsidTr="008628F6">
        <w:trPr>
          <w:trHeight w:val="6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Kristijan Molnar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F6" w:rsidRDefault="008628F6">
            <w:pPr>
              <w:jc w:val="center"/>
            </w:pPr>
            <w:r>
              <w:t>+</w:t>
            </w:r>
          </w:p>
        </w:tc>
      </w:tr>
      <w:tr w:rsidR="008628F6" w:rsidTr="008628F6">
        <w:trPr>
          <w:trHeight w:val="6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Marina Kocijan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F6" w:rsidRDefault="008628F6">
            <w:pPr>
              <w:jc w:val="center"/>
            </w:pPr>
            <w:r>
              <w:t>+</w:t>
            </w:r>
          </w:p>
        </w:tc>
      </w:tr>
      <w:tr w:rsidR="008628F6" w:rsidTr="008628F6">
        <w:trPr>
          <w:trHeight w:val="6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Miljenko Jezerinac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F6" w:rsidRDefault="008628F6">
            <w:pPr>
              <w:jc w:val="center"/>
            </w:pPr>
            <w:r>
              <w:t>+</w:t>
            </w:r>
            <w:bookmarkStart w:id="0" w:name="_GoBack"/>
            <w:bookmarkEnd w:id="0"/>
          </w:p>
        </w:tc>
      </w:tr>
      <w:tr w:rsidR="008628F6" w:rsidTr="008628F6">
        <w:trPr>
          <w:trHeight w:val="6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Valentina Molnar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F6" w:rsidRDefault="008628F6">
            <w:pPr>
              <w:jc w:val="center"/>
            </w:pPr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8F6" w:rsidRDefault="008628F6">
            <w:pPr>
              <w:jc w:val="center"/>
            </w:pPr>
          </w:p>
        </w:tc>
      </w:tr>
    </w:tbl>
    <w:p w:rsidR="008628F6" w:rsidRPr="0061401E" w:rsidRDefault="008628F6">
      <w:pPr>
        <w:rPr>
          <w:rFonts w:ascii="Times New Roman" w:hAnsi="Times New Roman" w:cs="Times New Roman"/>
          <w:b/>
          <w:sz w:val="24"/>
          <w:szCs w:val="24"/>
        </w:rPr>
      </w:pPr>
    </w:p>
    <w:sectPr w:rsidR="008628F6" w:rsidRPr="00614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1A87"/>
    <w:multiLevelType w:val="hybridMultilevel"/>
    <w:tmpl w:val="2B303DC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2199"/>
    <w:multiLevelType w:val="hybridMultilevel"/>
    <w:tmpl w:val="0896D6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026E9"/>
    <w:multiLevelType w:val="hybridMultilevel"/>
    <w:tmpl w:val="C3EA684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C6514"/>
    <w:multiLevelType w:val="hybridMultilevel"/>
    <w:tmpl w:val="E1E817E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51749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DC"/>
    <w:rsid w:val="0061401E"/>
    <w:rsid w:val="00636FCE"/>
    <w:rsid w:val="008628F6"/>
    <w:rsid w:val="009265DC"/>
    <w:rsid w:val="00A266BC"/>
    <w:rsid w:val="00E2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8525"/>
  <w15:chartTrackingRefBased/>
  <w15:docId w15:val="{B0FC2104-7088-486B-857E-0F8083B6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27</vt:i4>
      </vt:variant>
    </vt:vector>
  </HeadingPairs>
  <TitlesOfParts>
    <vt:vector size="28" baseType="lpstr">
      <vt:lpstr/>
      <vt:lpstr/>
      <vt:lpstr/>
      <vt:lpstr/>
      <vt:lpstr/>
      <vt:lpstr>Z A K L J U Č A K</vt:lpstr>
      <vt:lpstr/>
      <vt:lpstr/>
      <vt:lpstr>Vijeće Mjesnog odbora Odranski Strmec svojim aktivnostima bitno je utjecalo na d</vt:lpstr>
      <vt:lpstr>kapitalne komunalne infrastrukture, Vijeće nije zadovoljno kvalitetom i razinom </vt:lpstr>
      <vt:lpstr>Radi postizanja ovim Programom utvrđenih ciljeva, Vijeće će u 2025. godini, rasp</vt:lpstr>
      <vt:lpstr/>
      <vt:lpstr>1. praćenju  realizacije  akcija iz Plana malih komunalnih akcija</vt:lpstr>
      <vt:lpstr>Plana komunalnih aktivnosti Gradske četvrti Brezovica u 2025.</vt:lpstr>
      <vt:lpstr>2. utvrđivanju prijedloga prioriteta za Plan komunalnih aktivnost</vt:lpstr>
      <vt:lpstr>Brezovica u 2026.  </vt:lpstr>
      <vt:lpstr>3.  praćenje statusa projekata od važnosti za Mjesni odbor Odrans</vt:lpstr>
      <vt:lpstr>4. praćenje statusa poništenja suglasnosti i dr. akata za izgradn</vt:lpstr>
      <vt:lpstr>5. praćenju stanja komunalnog reda uz dostavu zapažanja i prijedl</vt:lpstr>
      <vt:lpstr>Gradske četvrti Brezovica i komunalnom redarstvu</vt:lpstr>
      <vt:lpstr>6. donošenju akata (Plana malih komunalnih akcija, Godišnjeg izvj</vt:lpstr>
      <vt:lpstr>financijskog plana i zaključaka) </vt:lpstr>
      <vt:lpstr>7. suradnji s Vijećem Gradske četvrti Brezovica</vt:lpstr>
      <vt:lpstr>8. suradnji s drugim mjesnim odborima na području Gradske četvrti</vt:lpstr>
      <vt:lpstr>susjednim</vt:lpstr>
      <vt:lpstr>9. suradnji s građanima sa područja Mjesnog odbora </vt:lpstr>
      <vt:lpstr>10. suradnji s udrugama sa područja naselja Odranski Strmec</vt:lpstr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cp:lastPrinted>2025-02-27T16:20:00Z</cp:lastPrinted>
  <dcterms:created xsi:type="dcterms:W3CDTF">2025-02-26T13:57:00Z</dcterms:created>
  <dcterms:modified xsi:type="dcterms:W3CDTF">2025-02-27T16:22:00Z</dcterms:modified>
</cp:coreProperties>
</file>