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38A5C"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ZAPISNIK</w:t>
      </w:r>
    </w:p>
    <w:p w14:paraId="2A8FDA8B"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sa 19. sjednice Vijeća mjesnog odbora Jakuševec</w:t>
      </w:r>
    </w:p>
    <w:p w14:paraId="6BBFC848"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održane u četvrtak, 31. siječnja 2023.godine</w:t>
      </w:r>
    </w:p>
    <w:p w14:paraId="37735E6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FFA6791"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Sjednica se održava u prostoru Mjesnog odbora Jakuševec, Zagreb, Gata 1, s početkom u 17,00 sati.</w:t>
      </w:r>
    </w:p>
    <w:p w14:paraId="24641C11"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2F956B5A"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Nazočni članovi Vijeća: Silvija Mrkonjić, Želimir Maslić, Renata Bedeković i Dorotea Picek.</w:t>
      </w:r>
    </w:p>
    <w:p w14:paraId="124437D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E1FB66E"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Predsjednica Vijeća konstatira da su nazočni svi članovi Vijeća, što znači da Vijeće može pravovaljano odlučivati, te otvara 18. sjednicu MO Jakuševec, uz napomenu da će se sjednica snimati.</w:t>
      </w:r>
    </w:p>
    <w:p w14:paraId="01A68D0E"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Na sjednicu su pristigli zainteresirani građani (J.P., T.C. i N.S.)), potpredsjednica Vijeća gradske četvrti Novi Zagreb – Istok  - Svjetlana Lugar i referent, zapisničar prošle sjednice Albert Sliško, </w:t>
      </w:r>
    </w:p>
    <w:p w14:paraId="6D7E058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16A836FD"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Vijeće sa tri glasa „ZA“  i jedan protiv (Renata Bedeković) prihvaća zapisnik sa 18. sjednice Mjesnog odbora Jakuševec održane 29. prosinca 2022.godine.</w:t>
      </w:r>
    </w:p>
    <w:p w14:paraId="4E52467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4566837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Vijećnica Bedeković iznosi svoj stav vezano za </w:t>
      </w:r>
      <w:r w:rsidRPr="00DA6F83">
        <w:rPr>
          <w:rFonts w:ascii="Times New Roman" w:eastAsia="Times New Roman" w:hAnsi="Times New Roman" w:cs="Times New Roman"/>
          <w:b/>
          <w:bCs/>
          <w:color w:val="000000"/>
          <w:sz w:val="24"/>
          <w:szCs w:val="24"/>
          <w:lang w:eastAsia="hr-HR"/>
        </w:rPr>
        <w:t>ne</w:t>
      </w:r>
      <w:r w:rsidRPr="00DA6F83">
        <w:rPr>
          <w:rFonts w:ascii="Times New Roman" w:eastAsia="Times New Roman" w:hAnsi="Times New Roman" w:cs="Times New Roman"/>
          <w:color w:val="000000"/>
          <w:sz w:val="24"/>
          <w:szCs w:val="24"/>
          <w:lang w:eastAsia="hr-HR"/>
        </w:rPr>
        <w:t>prihvaćanje zapisnika gdje naglašava da nije član Inicijative za Jakuševec (koja je tražila podjelu Jakuševca) te da se ne može s time povezivati; a da se u Zapisniku povezuje sa Inicijativom koja je to tražila, bez osnove. Navodi da je to osnova za tužbu za klevetu.</w:t>
      </w:r>
    </w:p>
    <w:p w14:paraId="08CF7C6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Nadalje u zapisnik nije uneseno:</w:t>
      </w:r>
    </w:p>
    <w:p w14:paraId="1AE51A8C" w14:textId="77777777" w:rsidR="00DA6F83" w:rsidRPr="00DA6F83" w:rsidRDefault="00DA6F83" w:rsidP="00DA6F83">
      <w:pPr>
        <w:numPr>
          <w:ilvl w:val="0"/>
          <w:numId w:val="1"/>
        </w:numPr>
        <w:spacing w:after="0" w:line="240" w:lineRule="auto"/>
        <w:textAlignment w:val="baseline"/>
        <w:rPr>
          <w:rFonts w:ascii="Times New Roman" w:eastAsia="Times New Roman" w:hAnsi="Times New Roman" w:cs="Times New Roman"/>
          <w:color w:val="000000"/>
          <w:sz w:val="24"/>
          <w:szCs w:val="24"/>
          <w:lang w:eastAsia="hr-HR"/>
        </w:rPr>
      </w:pPr>
      <w:r w:rsidRPr="00DA6F83">
        <w:rPr>
          <w:rFonts w:ascii="Times New Roman" w:eastAsia="Times New Roman" w:hAnsi="Times New Roman" w:cs="Times New Roman"/>
          <w:color w:val="000000"/>
          <w:sz w:val="24"/>
          <w:szCs w:val="24"/>
          <w:lang w:eastAsia="hr-HR"/>
        </w:rPr>
        <w:t>pitanje o boru kao i  konstatacija o tom pitanju, </w:t>
      </w:r>
    </w:p>
    <w:p w14:paraId="62382222" w14:textId="77777777" w:rsidR="00DA6F83" w:rsidRPr="00DA6F83" w:rsidRDefault="00DA6F83" w:rsidP="00DA6F83">
      <w:pPr>
        <w:numPr>
          <w:ilvl w:val="0"/>
          <w:numId w:val="1"/>
        </w:numPr>
        <w:spacing w:after="0" w:line="240" w:lineRule="auto"/>
        <w:textAlignment w:val="baseline"/>
        <w:rPr>
          <w:rFonts w:ascii="Times New Roman" w:eastAsia="Times New Roman" w:hAnsi="Times New Roman" w:cs="Times New Roman"/>
          <w:color w:val="000000"/>
          <w:sz w:val="24"/>
          <w:szCs w:val="24"/>
          <w:lang w:eastAsia="hr-HR"/>
        </w:rPr>
      </w:pPr>
      <w:r w:rsidRPr="00DA6F83">
        <w:rPr>
          <w:rFonts w:ascii="Times New Roman" w:eastAsia="Times New Roman" w:hAnsi="Times New Roman" w:cs="Times New Roman"/>
          <w:color w:val="000000"/>
          <w:sz w:val="24"/>
          <w:szCs w:val="24"/>
          <w:lang w:eastAsia="hr-HR"/>
        </w:rPr>
        <w:t>dopis za Gradska groblja vezan za raspravu o nedostupnost mjesta za ukop na groblju Jakuševec i poziv voditelju na sjednicu da saznamo u kojoj je fazi projekt proširenja</w:t>
      </w:r>
    </w:p>
    <w:p w14:paraId="1E8251D0" w14:textId="77777777" w:rsidR="00DA6F83" w:rsidRPr="00DA6F83" w:rsidRDefault="00DA6F83" w:rsidP="00DA6F83">
      <w:pPr>
        <w:numPr>
          <w:ilvl w:val="0"/>
          <w:numId w:val="1"/>
        </w:numPr>
        <w:spacing w:after="0" w:line="240" w:lineRule="auto"/>
        <w:textAlignment w:val="baseline"/>
        <w:rPr>
          <w:rFonts w:ascii="Times New Roman" w:eastAsia="Times New Roman" w:hAnsi="Times New Roman" w:cs="Times New Roman"/>
          <w:color w:val="000000"/>
          <w:sz w:val="24"/>
          <w:szCs w:val="24"/>
          <w:lang w:eastAsia="hr-HR"/>
        </w:rPr>
      </w:pPr>
      <w:r w:rsidRPr="00DA6F83">
        <w:rPr>
          <w:rFonts w:ascii="Times New Roman" w:eastAsia="Times New Roman" w:hAnsi="Times New Roman" w:cs="Times New Roman"/>
          <w:color w:val="000000"/>
          <w:sz w:val="24"/>
          <w:szCs w:val="24"/>
          <w:lang w:eastAsia="hr-HR"/>
        </w:rPr>
        <w:t>također nije unesena rasprava o Kamenarci i rasprava o toj točki,  </w:t>
      </w:r>
    </w:p>
    <w:p w14:paraId="08895BC7" w14:textId="77777777" w:rsidR="00DA6F83" w:rsidRPr="00DA6F83" w:rsidRDefault="00DA6F83" w:rsidP="00DA6F83">
      <w:pPr>
        <w:numPr>
          <w:ilvl w:val="0"/>
          <w:numId w:val="1"/>
        </w:numPr>
        <w:spacing w:after="0" w:line="240" w:lineRule="auto"/>
        <w:textAlignment w:val="baseline"/>
        <w:rPr>
          <w:rFonts w:ascii="Times New Roman" w:eastAsia="Times New Roman" w:hAnsi="Times New Roman" w:cs="Times New Roman"/>
          <w:color w:val="000000"/>
          <w:sz w:val="24"/>
          <w:szCs w:val="24"/>
          <w:lang w:eastAsia="hr-HR"/>
        </w:rPr>
      </w:pPr>
      <w:r w:rsidRPr="00DA6F83">
        <w:rPr>
          <w:rFonts w:ascii="Times New Roman" w:eastAsia="Times New Roman" w:hAnsi="Times New Roman" w:cs="Times New Roman"/>
          <w:color w:val="000000"/>
          <w:sz w:val="24"/>
          <w:szCs w:val="24"/>
          <w:lang w:eastAsia="hr-HR"/>
        </w:rPr>
        <w:t>rasprava o 6-mjesečnom izvješću o radu Mjesnog odbora. </w:t>
      </w:r>
    </w:p>
    <w:p w14:paraId="1892922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49FD7FC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i/>
          <w:iCs/>
          <w:color w:val="000000"/>
          <w:sz w:val="24"/>
          <w:szCs w:val="24"/>
          <w:lang w:eastAsia="hr-HR"/>
        </w:rPr>
        <w:t>Zapisnik je manjkav za točke koje će ovdje biti nadopunom unesene traženjem izmjene, kao i potpisa Zapisnika 18. sjednice  jer je navedeno da je Zapisnik izradila vijećnica Picek suprotno činjenici da ga je sastavio referent Sliško.</w:t>
      </w:r>
    </w:p>
    <w:p w14:paraId="1D1B5261"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i/>
          <w:iCs/>
          <w:color w:val="000000"/>
          <w:sz w:val="24"/>
          <w:szCs w:val="24"/>
          <w:lang w:eastAsia="hr-HR"/>
        </w:rPr>
        <w:t>Ostatak Vijeća se slaže da u zapisniku dosta toga nedostaje.</w:t>
      </w:r>
    </w:p>
    <w:p w14:paraId="3C34145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34FD949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Mještanin J.P. traži od vijećnika informaciju na koju Vijeće nema odgovor, a to je prodaja njegove čestice u Ulici Kamenarka. Vijećnica Bedeković iznosi da je prioritet Malih komunalnih aktivnosti rješavanje pitanja Kamenarka. Upućena je da to ne spada u taj plan jer male komunalne aktivnosti služe za održavanje postojeće infrastrukture.</w:t>
      </w:r>
    </w:p>
    <w:p w14:paraId="7F3B35A8"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1D865A1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Vijećnica Lugar ovdje ističe da je zapravo riječ o Prioritetu komunalnih aktivnosti. Vijeće ne može tražiti radove na česticama koje nisu u vlasništvu grada te zainteresiranog J.P. upućuje da se s dosadašnjom papirologijom u dobroj namjeri rada obrati Uredu s kojim je kontaktirao vezano za prodaju, a Vijeće mjesnog odbora podržava pitanje o postupka otkupa od privatnih vlasnika kako bi se u Ulici Kamenarka riješilo pitanje nogostupa.</w:t>
      </w:r>
    </w:p>
    <w:p w14:paraId="463A8868"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4E8FE12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Vijećnik Maslić odgovara na pitanje o 6-mjesečnom Izvješću, da nemamo potrebu iznositi izvještaj Vijećnici Bedeković koja se nije željela uključiti u podjelu rada u Vijeću te da se obrati referentu Slišku koji je upoznat sa svim zaključcima i nadalje vodi postupke. Vijećnica Bedeković ponovno iznosi da nema povjerenja u rad Vijećnika.</w:t>
      </w:r>
    </w:p>
    <w:p w14:paraId="00BCD00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lastRenderedPageBreak/>
        <w:t>Ovim zapisnikom će se dodati točke koje nisu bile navedene u Zapisniku 18. sjednice te je ponovno skrenuta pozornost referentu da je potrebno poslati dopis na Gradska groblja</w:t>
      </w:r>
    </w:p>
    <w:p w14:paraId="6684C3D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0E597376"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Na prijedlog predsjednice Vijeća i vijećnice Bedeković za 8. točku, jednoglasno se utvrđuje sljedeći</w:t>
      </w:r>
    </w:p>
    <w:p w14:paraId="18AF33D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1464548A"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DNEVNI RED </w:t>
      </w:r>
    </w:p>
    <w:p w14:paraId="680BE3A9"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uz nadopunu točkama 3. i 4. i 5 te uz napomenu da se za 7. točku ne donosi Zaključak</w:t>
      </w:r>
    </w:p>
    <w:p w14:paraId="2B29A6B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sz w:val="24"/>
          <w:szCs w:val="24"/>
          <w:lang w:eastAsia="hr-HR"/>
        </w:rPr>
        <w:br/>
      </w:r>
    </w:p>
    <w:p w14:paraId="77ED3F33" w14:textId="77777777" w:rsidR="00DA6F83" w:rsidRPr="00DA6F83" w:rsidRDefault="00DA6F83" w:rsidP="00DA6F83">
      <w:pPr>
        <w:numPr>
          <w:ilvl w:val="0"/>
          <w:numId w:val="2"/>
        </w:numPr>
        <w:spacing w:after="0" w:line="240" w:lineRule="auto"/>
        <w:ind w:left="360"/>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Izvješće o radu VMO Jakuševec za 2022. godinu, donosi se</w:t>
      </w:r>
    </w:p>
    <w:p w14:paraId="639E7260" w14:textId="77777777" w:rsidR="00DA6F83" w:rsidRPr="00DA6F83" w:rsidRDefault="00DA6F83" w:rsidP="00DA6F83">
      <w:pPr>
        <w:numPr>
          <w:ilvl w:val="0"/>
          <w:numId w:val="2"/>
        </w:numPr>
        <w:spacing w:after="0" w:line="240" w:lineRule="auto"/>
        <w:ind w:left="360"/>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Program rada VMO Jakuševec za 2023. godinu, donosi se</w:t>
      </w:r>
    </w:p>
    <w:p w14:paraId="5096A79D" w14:textId="77777777" w:rsidR="00DA6F83" w:rsidRPr="00DA6F83" w:rsidRDefault="00DA6F83" w:rsidP="00DA6F83">
      <w:pPr>
        <w:numPr>
          <w:ilvl w:val="0"/>
          <w:numId w:val="2"/>
        </w:numPr>
        <w:spacing w:after="0" w:line="240" w:lineRule="auto"/>
        <w:ind w:left="360"/>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Financijski plan VMO Jakuševec za 2023. godinu, donosi se</w:t>
      </w:r>
    </w:p>
    <w:p w14:paraId="3EA90A9A" w14:textId="77777777" w:rsidR="00DA6F83" w:rsidRPr="00DA6F83" w:rsidRDefault="00DA6F83" w:rsidP="00DA6F83">
      <w:pPr>
        <w:numPr>
          <w:ilvl w:val="0"/>
          <w:numId w:val="2"/>
        </w:numPr>
        <w:spacing w:after="0" w:line="240" w:lineRule="auto"/>
        <w:ind w:left="360"/>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Prijedlog utroška sredstava s pozicije ostali nespomenuti rashodi poslovanja - zaključak, donosi se</w:t>
      </w:r>
    </w:p>
    <w:p w14:paraId="7608843E" w14:textId="77777777" w:rsidR="00DA6F83" w:rsidRPr="00DA6F83" w:rsidRDefault="00DA6F83" w:rsidP="00DA6F83">
      <w:pPr>
        <w:numPr>
          <w:ilvl w:val="0"/>
          <w:numId w:val="2"/>
        </w:numPr>
        <w:spacing w:after="0" w:line="240" w:lineRule="auto"/>
        <w:ind w:left="360"/>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Konačni Plan prioriteta PKA za 2023. godinu – zaključak, donosi se</w:t>
      </w:r>
    </w:p>
    <w:p w14:paraId="3FC6379C" w14:textId="77777777" w:rsidR="00DA6F83" w:rsidRPr="00DA6F83" w:rsidRDefault="00DA6F83" w:rsidP="00DA6F83">
      <w:pPr>
        <w:numPr>
          <w:ilvl w:val="0"/>
          <w:numId w:val="2"/>
        </w:numPr>
        <w:spacing w:after="0" w:line="240" w:lineRule="auto"/>
        <w:ind w:left="360"/>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Asfalterski program VMO Jakuševec za 2023. godinu – zaključak, donosi se</w:t>
      </w:r>
    </w:p>
    <w:p w14:paraId="32502387" w14:textId="77777777" w:rsidR="00DA6F83" w:rsidRPr="00DA6F83" w:rsidRDefault="00DA6F83" w:rsidP="00DA6F83">
      <w:pPr>
        <w:numPr>
          <w:ilvl w:val="0"/>
          <w:numId w:val="2"/>
        </w:numPr>
        <w:spacing w:after="0" w:line="240" w:lineRule="auto"/>
        <w:ind w:left="360"/>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Raskrčivanje, čišćenje i odvoz otpada s ilegalnih deponija koji se stvaraju</w:t>
      </w:r>
    </w:p>
    <w:p w14:paraId="476FD34D" w14:textId="77777777" w:rsidR="00DA6F83" w:rsidRPr="00DA6F83" w:rsidRDefault="00DA6F83" w:rsidP="00DA6F83">
      <w:pPr>
        <w:numPr>
          <w:ilvl w:val="0"/>
          <w:numId w:val="2"/>
        </w:numPr>
        <w:spacing w:after="0" w:line="240" w:lineRule="auto"/>
        <w:ind w:left="360"/>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Podnošenje izvještaja nakon rušenja stabala na k.č. 998. stare područne škole „Jakuševec“</w:t>
      </w:r>
    </w:p>
    <w:p w14:paraId="280A01F9" w14:textId="77777777" w:rsidR="00DA6F83" w:rsidRPr="00DA6F83" w:rsidRDefault="00DA6F83" w:rsidP="00DA6F83">
      <w:pPr>
        <w:numPr>
          <w:ilvl w:val="0"/>
          <w:numId w:val="2"/>
        </w:numPr>
        <w:spacing w:after="0" w:line="240" w:lineRule="auto"/>
        <w:ind w:left="360"/>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Pitanja, prijedlozi i obavijesti.</w:t>
      </w:r>
    </w:p>
    <w:p w14:paraId="22FA6E7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7C6DCB1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Ad 1) Izvješće o radu VMO Jakuševec za 2022. godinu</w:t>
      </w:r>
    </w:p>
    <w:p w14:paraId="1B14F9B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0EBD8D1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Na temelju članka 21. Poslovnika Vijeća mjesnog odbora Jakuševec, Vijeće mjesnog odbora Jakuševec, na 19. sjednici održanoj 31.0.2023. godine, jednoglasno je donijelo </w:t>
      </w:r>
    </w:p>
    <w:p w14:paraId="18DBA05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3CA3581D" w14:textId="77777777" w:rsidR="00DA6F83" w:rsidRPr="00DA6F83" w:rsidRDefault="00DA6F83" w:rsidP="00DA6F83">
      <w:pPr>
        <w:spacing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IZVJEŠĆE O RADU </w:t>
      </w:r>
    </w:p>
    <w:p w14:paraId="61782BF2" w14:textId="77777777" w:rsidR="00DA6F83" w:rsidRPr="00DA6F83" w:rsidRDefault="00DA6F83" w:rsidP="00DA6F83">
      <w:pPr>
        <w:spacing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Vijeća mjesnog odbora Jakuševec za 2022. godinu</w:t>
      </w:r>
    </w:p>
    <w:p w14:paraId="5A3AD3D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1DDD61F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1. UVODNE NAPOMENE</w:t>
      </w:r>
    </w:p>
    <w:p w14:paraId="5103A3B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Vijeće mjesnog odbora Jakuševec je svoj rad i djelovanje usmjerilo na razvoj mjesnog odbora, a na temelju Statuta grada Zagreba, Poslovnika Vijeća mjesnog odbora Jakuševec i Pravila Mjesnog odbora Jakuševec.</w:t>
      </w:r>
    </w:p>
    <w:p w14:paraId="13AD31D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Osnovne djelatnosti bile su usmjerene na poboljšanje infrastrukturnih problema, donošenjem akata Vijeća i sudjelovanje u donošenju odluka Vijeća Gradske četvrti Novi Zagreb – istok, te se vodilo računa o zadovoljavanju potreba građana obzirom na prioritete.</w:t>
      </w:r>
    </w:p>
    <w:p w14:paraId="765D2CE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6F90EED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O RADU VIJEĆA</w:t>
      </w:r>
    </w:p>
    <w:p w14:paraId="262876D1"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U svibnju 2021. godine, održani su izbori za Vijeće mjesnog odbora Jakuševec. Dana 24. lipnja 2021. godine, konstituiran je četvrti saziv Vijeća mjesnog odbora Jakuševec. Koristeći podatke iz zapisnika sa sjednica Vijeća mjesnog odbora Jakuševec iskazujemo zbirne brojčane pokazatelje o osnovnim oblicima rada Vijeća mjesnog odbora Jakuševec.</w:t>
      </w:r>
    </w:p>
    <w:p w14:paraId="7963045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SJEDNICE VIJEĆA</w:t>
      </w:r>
    </w:p>
    <w:p w14:paraId="66AB7F2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1. Održano sjednica Vijeća</w:t>
      </w:r>
    </w:p>
    <w:p w14:paraId="5C3B23C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U 2022. godini ukupno je održano 12 sjednica Vijeća mjesnog odbora Jakuševec.</w:t>
      </w:r>
    </w:p>
    <w:p w14:paraId="63D8BD9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2. Točke dnevnog reda</w:t>
      </w:r>
    </w:p>
    <w:p w14:paraId="0CED64E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Ukupni broj točaka dnevnog reda na svim sjednicama Vijeća mjesnog odbora Jakuševec u 2022. godini je 90, odnosno prosječno 8 točki dnevnog reda po sjednici.</w:t>
      </w:r>
    </w:p>
    <w:p w14:paraId="0A45BE9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3. Trajanje sjednica Vijeća</w:t>
      </w:r>
    </w:p>
    <w:p w14:paraId="30ADE001"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Ukupno vrijeme trajanja sjednica Vijeća mjesnog odbora Jakuševec u 2022.</w:t>
      </w:r>
    </w:p>
    <w:p w14:paraId="197759D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lastRenderedPageBreak/>
        <w:t xml:space="preserve">godini je 16 sati, odnosno prosječno trajanje svake sjednice je 1 sat i 20 minuta, </w:t>
      </w:r>
      <w:r w:rsidRPr="00DA6F83">
        <w:rPr>
          <w:rFonts w:ascii="Times New Roman" w:eastAsia="Times New Roman" w:hAnsi="Times New Roman" w:cs="Times New Roman"/>
          <w:color w:val="000000"/>
          <w:shd w:val="clear" w:color="auto" w:fill="FFFF00"/>
          <w:lang w:eastAsia="hr-HR"/>
        </w:rPr>
        <w:t>od toga: 2</w:t>
      </w:r>
    </w:p>
    <w:p w14:paraId="12BE278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4. Prisutnost članova Vijeća sjednicama</w:t>
      </w:r>
    </w:p>
    <w:p w14:paraId="240050F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3B301B6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Prisutnost članova Vijeća mjesnog odbora Jakuševec sjednicama Vijeća u 2022. godini u prosjeku je 4 od 5 članova vijeća.</w:t>
      </w:r>
    </w:p>
    <w:p w14:paraId="3F9742C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5. Hitni sazivi sjednica i dopunske točke Dnevnog reda</w:t>
      </w:r>
    </w:p>
    <w:p w14:paraId="28E9FE1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Nije bilo sjednica sazvanih po hitnom postupku u 2022. godini.</w:t>
      </w:r>
    </w:p>
    <w:p w14:paraId="33C5E03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Dopunskih točaka dnevnog reda u 2022. godini bilo je 23.</w:t>
      </w:r>
    </w:p>
    <w:p w14:paraId="4936B33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6. Rezultat rada Vijeća</w:t>
      </w:r>
    </w:p>
    <w:p w14:paraId="5285D85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Rezultat rada Vijeća na sjednicama jest donošenje odgovarajućeg akta po svakoj pojedinoj točci dnevnog reda.</w:t>
      </w:r>
    </w:p>
    <w:p w14:paraId="73C849A7"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Ukupni broj akata donešen na sjednicama Vijeća mjesnog odbora Jakuševec u 2022. godini je 82.</w:t>
      </w:r>
    </w:p>
    <w:p w14:paraId="65BE8EA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7. Kvaliteta odlučivanja na sjednici Vijeća</w:t>
      </w:r>
    </w:p>
    <w:p w14:paraId="5A7316E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Kvaliteta odlučivanja na sjednici Vijeća ovisi i o broju sudionika u raspravi po pojedinoj točci dnevnog reda, te o dosegnutoj većini glasova potrebnih za zaključenje pojedine točke dnevnog reda.</w:t>
      </w:r>
    </w:p>
    <w:p w14:paraId="0C424FE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Prosječni broj članova Vijeća mjesnog odbora Jakuševec koji su sudjelovali u raspravi po pojedinoj točci dnevnog reda u 2022. godini je 4 člana Vijeća.</w:t>
      </w:r>
    </w:p>
    <w:p w14:paraId="6700C67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Točke dnevnog reda koje su usvojene jednoglasno na sjednicama Vijeća mjesnog odbora Jakuševec u 2022. godini – 78 točaka dnevnog reda.</w:t>
      </w:r>
    </w:p>
    <w:p w14:paraId="23CA596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8. Redovitost pozivanja na sjednice Vijeća</w:t>
      </w:r>
    </w:p>
    <w:p w14:paraId="24D4E1F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Na sjednice Vijeća mjesnog odbora Jakuševec pozivaju se predstavnici Vijeća</w:t>
      </w:r>
    </w:p>
    <w:p w14:paraId="15EEA6B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Gradske četvrti Novi Zagreb - istok kada je njihovo prisustvovanje neophodno.</w:t>
      </w:r>
    </w:p>
    <w:p w14:paraId="7F7F75D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a. 9. Prisustvovanje građana ili grupe građana sjednicama Vijeća</w:t>
      </w:r>
    </w:p>
    <w:p w14:paraId="57D91A3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Na sedam sjednica Vijeća mjesnog odbora Jakuševec u 2022. sudjelovali su građani.</w:t>
      </w:r>
    </w:p>
    <w:p w14:paraId="3ECE9627"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16633388"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b. Radna tijela Vijeća</w:t>
      </w:r>
    </w:p>
    <w:p w14:paraId="76BCA851"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Vijeće mjesnog odbora Jakuševec osnovalo je radna tijela s ciljem poboljšanja</w:t>
      </w:r>
    </w:p>
    <w:p w14:paraId="3E92294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kvalitete i racionalnosti odlučivanja na sjednicama Vijeća.</w:t>
      </w:r>
    </w:p>
    <w:p w14:paraId="0847752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Radno tijelo Vijeća mjesnog odbora Jakuševec je:  Mandatno povjerenstvo</w:t>
      </w:r>
    </w:p>
    <w:p w14:paraId="3866D8A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C93277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c. Predsjednik Vijeća</w:t>
      </w:r>
    </w:p>
    <w:p w14:paraId="145D9FB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Dužnosti predsjednika Vijeća definirane su odredbama Poslovnika Vijeća mjesnog odbora Jakuševec (članak 16) i te odredbe predstavljaju osnov za prikaz kvantitativnih pokazatelja o aktivnostima predsjednika vijeća.</w:t>
      </w:r>
    </w:p>
    <w:p w14:paraId="66C47AF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Predsjednik Vijeća saziva sjednicu Vijeća najmanje jedanput u dva mjeseca. Vijeće mjesnog odbora Jakuševec odnosno predsjednik Vijeća daje mišljenje Vijeću Gradske četvrti Novi Zagreb - istok u roku, o pitanjima koja su važna za Vijeće Mjesnog odbora. Predsjednik Vijeća izvješćuje Vijeće o pitanjima o kojima ga informira Vijeće Gradske četvrti Novi Zagreb - istok.</w:t>
      </w:r>
    </w:p>
    <w:p w14:paraId="1AADD62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d. Potpredsjednik Vijeća</w:t>
      </w:r>
    </w:p>
    <w:p w14:paraId="19FE800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Potpredsjednik Vijeća obnaša svoje dužnosti sukladno odredbama Poslovnika Vijeća mjesnog odbora Jakuševec (članak 17.)</w:t>
      </w:r>
    </w:p>
    <w:p w14:paraId="538138F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e. Članovi Vijeća</w:t>
      </w:r>
    </w:p>
    <w:p w14:paraId="1F72778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Prava i dužnosti članova Vijeća određena su odredbama članka 18. Poslovnika Vijeća mjesnog odbora Jakuševec.</w:t>
      </w:r>
    </w:p>
    <w:p w14:paraId="05613BA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2. SADRŽAJ RADA VIJEĆA</w:t>
      </w:r>
    </w:p>
    <w:p w14:paraId="7E3B6BC8"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Vijeće Mjesnog odbora donijelo je Prijedlog akcija za izradu Plana malih komunalnih</w:t>
      </w:r>
    </w:p>
    <w:p w14:paraId="48A2D53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akcija Gradske četvrti Novi Zagreb – istok i Financijski plan.</w:t>
      </w:r>
    </w:p>
    <w:p w14:paraId="29DB491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C90FA6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3. ZAKLJUČNE OCJENE</w:t>
      </w:r>
    </w:p>
    <w:p w14:paraId="40E45BC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Vijeće mjesnog odbora Jakuševec svojim je radom doprinijelo razvoju mjesnog</w:t>
      </w:r>
    </w:p>
    <w:p w14:paraId="13A29B6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odbora i poboljšanju uvjeta življenja na području mjesnog odbora.</w:t>
      </w:r>
    </w:p>
    <w:p w14:paraId="7DEA7F2D" w14:textId="5790F22A" w:rsidR="00DA6F83" w:rsidRDefault="00DA6F83" w:rsidP="00DA6F83">
      <w:pPr>
        <w:spacing w:after="0" w:line="240" w:lineRule="auto"/>
        <w:rPr>
          <w:rFonts w:ascii="Times New Roman" w:eastAsia="Times New Roman" w:hAnsi="Times New Roman" w:cs="Times New Roman"/>
          <w:color w:val="000000"/>
          <w:lang w:eastAsia="hr-HR"/>
        </w:rPr>
      </w:pPr>
    </w:p>
    <w:p w14:paraId="6EA71892" w14:textId="1B668C6E" w:rsidR="00DE41F1" w:rsidRDefault="00DE41F1" w:rsidP="00DA6F83">
      <w:pPr>
        <w:spacing w:after="0" w:line="240" w:lineRule="auto"/>
        <w:rPr>
          <w:rFonts w:ascii="Times New Roman" w:eastAsia="Times New Roman" w:hAnsi="Times New Roman" w:cs="Times New Roman"/>
          <w:color w:val="000000"/>
          <w:lang w:eastAsia="hr-HR"/>
        </w:rPr>
      </w:pPr>
    </w:p>
    <w:p w14:paraId="4826274F" w14:textId="77777777" w:rsidR="00DE41F1" w:rsidRPr="00DA6F83" w:rsidRDefault="00DE41F1" w:rsidP="00DA6F83">
      <w:pPr>
        <w:spacing w:after="0" w:line="240" w:lineRule="auto"/>
        <w:rPr>
          <w:rFonts w:ascii="Times New Roman" w:eastAsia="Times New Roman" w:hAnsi="Times New Roman" w:cs="Times New Roman"/>
          <w:sz w:val="24"/>
          <w:szCs w:val="24"/>
          <w:lang w:eastAsia="hr-HR"/>
        </w:rPr>
      </w:pPr>
    </w:p>
    <w:p w14:paraId="281DED2A"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lastRenderedPageBreak/>
        <w:t>Ad 2.) Program rada VMO Jakuševec za 2023. godinu</w:t>
      </w:r>
    </w:p>
    <w:p w14:paraId="1F203C00" w14:textId="6A14EB81"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Vijeće mjesnog odbora Jakuševec, na 19. sjednici održanoj 31.01.2023. godine, jednoglasno je donijelo </w:t>
      </w:r>
    </w:p>
    <w:p w14:paraId="32AA9A6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5F12E90" w14:textId="77777777" w:rsidR="00DA6F83" w:rsidRPr="00DA6F83" w:rsidRDefault="00DA6F83" w:rsidP="00DA6F83">
      <w:pPr>
        <w:spacing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PROGRAM  RADA </w:t>
      </w:r>
    </w:p>
    <w:p w14:paraId="2094346A" w14:textId="77777777" w:rsidR="00DA6F83" w:rsidRPr="00DA6F83" w:rsidRDefault="00DA6F83" w:rsidP="00DA6F83">
      <w:pPr>
        <w:spacing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Vijeća mjesnog odbora Jakuševec za 2023. godinu</w:t>
      </w:r>
    </w:p>
    <w:p w14:paraId="70AB81C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7E9E7CC4"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I. POLAZNE OSNOVE</w:t>
      </w:r>
    </w:p>
    <w:p w14:paraId="21256484"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Djelovanje Vijeća mjesnog odbora Jakuševec (u nastavku: Vijeće) polazi od sagledavanja stanja, potreba i problema Mjesnog odbora:</w:t>
      </w:r>
    </w:p>
    <w:p w14:paraId="328DD26D"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1. stanju komunalne infrastrukture, potrebe uređenja naselja, kvalitete komunalnog standarda, kvalitete stanovanja;</w:t>
      </w:r>
    </w:p>
    <w:p w14:paraId="05CE7B77"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potrebom sanacije starih cesta i izgradnje novih;</w:t>
      </w:r>
    </w:p>
    <w:p w14:paraId="5D632BD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3. uređenja postojećih parkova i zelenih površina;</w:t>
      </w:r>
    </w:p>
    <w:p w14:paraId="4096C0DC"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4. izgradnjom prostora za društvene potrebe;</w:t>
      </w:r>
    </w:p>
    <w:p w14:paraId="72719042"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5. modernizacijom dječjih igrališta s novom opremom;</w:t>
      </w:r>
    </w:p>
    <w:p w14:paraId="09B83A1A"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6. predlaganja i praćenja mjera i akcija za zaštitu i unapređivanje okoliša, te učinkovitiji rad komunalnih službi;</w:t>
      </w:r>
    </w:p>
    <w:p w14:paraId="7B99B050"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7. sveobuhvatnom i temeljitom analizom ukupnog stanja i strukture stanovništva na području Mjesnog odbora, kao osnovom za osmišljavanje djelovanja Vijeća u pitanjima iz njihove nadležnosti;</w:t>
      </w:r>
    </w:p>
    <w:p w14:paraId="520DE818"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8. osmišljavanju koncepta razvoja Mjesnog odbora temeljem na obilježjima, strukturi i potrebama stanovništva Mjesnog odbora. Vijeće će također djelovanje u tekućoj godini usmjeriti i na daljnjem stvaranju neophodnih normativno – organizacijskih i drugih uvjeta za kvalitetno funkcioniranje Mjesnog odbora.</w:t>
      </w:r>
    </w:p>
    <w:p w14:paraId="7A8DC472"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II. GLAVNI CILJEVI</w:t>
      </w:r>
    </w:p>
    <w:p w14:paraId="2BB6408D"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Sukladno svojim ovlastima, definiranim Zakonom o gradu Zagrebu, Statutu grada Zagreba i Poslovnika Vijeća mjesnog odbora, Vijeće u 2023. godini, želi ostvariti slijedeće ciljeve:</w:t>
      </w:r>
    </w:p>
    <w:p w14:paraId="09D733DF"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1. nakon analize i utvrđivanja postojećeg stanja u objektu mjesne samouprave, te zaključcima za njihovo korištenje sukladno istinskom zajedničkom interesu građana, političkih stranaka, udruga hrvatskih branitelja, udruga koje okupljaju zdravstveno ili socijalno hendikepirane osobe, te udruga djece, mladih i starijih osoba; usmjeriti na zadovoljavanje sveukupnih potreba građana;</w:t>
      </w:r>
    </w:p>
    <w:p w14:paraId="1FEDB2E7"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osigurati sustavno prikupljanje i obradu, te primjerenu dostupnost javnosti svih bitnih podataka o području Mjesnog odbora, kao nužne pretpostavke za ostvarivanje osmišljenog utjecaja građana i njihovih predstavničkih tijela na razvoj Mjesnog odbora (posebice u pogledu komunalne opremljenosti i uređenja naselja, održavanja komunalnog reda i zaštite okoliša, djelovanja javnih službi itd.);</w:t>
      </w:r>
    </w:p>
    <w:p w14:paraId="7CF506EE" w14:textId="7ABEE93F" w:rsidR="00DA6F83" w:rsidRDefault="00DA6F83" w:rsidP="00DA6F83">
      <w:pPr>
        <w:spacing w:line="240" w:lineRule="auto"/>
        <w:rPr>
          <w:rFonts w:ascii="Times New Roman" w:eastAsia="Times New Roman" w:hAnsi="Times New Roman" w:cs="Times New Roman"/>
          <w:color w:val="000000"/>
          <w:lang w:eastAsia="hr-HR"/>
        </w:rPr>
      </w:pPr>
      <w:r w:rsidRPr="00DA6F83">
        <w:rPr>
          <w:rFonts w:ascii="Times New Roman" w:eastAsia="Times New Roman" w:hAnsi="Times New Roman" w:cs="Times New Roman"/>
          <w:color w:val="000000"/>
          <w:lang w:eastAsia="hr-HR"/>
        </w:rPr>
        <w:t>3. omogućiti članovima Vijeća, kao i drugih zainteresiranim građanima, pravodobnu i potpunu informiranost o odlučivanju gradskih upravnih tijela grada Zagreba o pitanjima od interesa za Mjesni odbor, a radi ostvarivanja primjerenog utjecaja na odluke (davanje mišljenja, te podnošenje inicijativa i prijedloga);</w:t>
      </w:r>
    </w:p>
    <w:p w14:paraId="09071724" w14:textId="700F804A" w:rsidR="00DE41F1" w:rsidRDefault="00DE41F1" w:rsidP="00DA6F83">
      <w:pPr>
        <w:spacing w:line="240" w:lineRule="auto"/>
        <w:rPr>
          <w:rFonts w:ascii="Times New Roman" w:eastAsia="Times New Roman" w:hAnsi="Times New Roman" w:cs="Times New Roman"/>
          <w:color w:val="000000"/>
          <w:lang w:eastAsia="hr-HR"/>
        </w:rPr>
      </w:pPr>
    </w:p>
    <w:p w14:paraId="1DB98A46" w14:textId="77777777" w:rsidR="00DE41F1" w:rsidRPr="00DA6F83" w:rsidRDefault="00DE41F1" w:rsidP="00DA6F83">
      <w:pPr>
        <w:spacing w:line="240" w:lineRule="auto"/>
        <w:rPr>
          <w:rFonts w:ascii="Times New Roman" w:eastAsia="Times New Roman" w:hAnsi="Times New Roman" w:cs="Times New Roman"/>
          <w:sz w:val="24"/>
          <w:szCs w:val="24"/>
          <w:lang w:eastAsia="hr-HR"/>
        </w:rPr>
      </w:pPr>
    </w:p>
    <w:p w14:paraId="5F17CF72"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lastRenderedPageBreak/>
        <w:t>III. ZADACI I ROKOVI</w:t>
      </w:r>
    </w:p>
    <w:p w14:paraId="2F7E3357"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Radi postizanja ovih Programom utvrđenih ciljeva, Vijeće će, na svojim radnim sjednicama tijekom 2023. godine, u naznačenim rokovima, raspraviti i donijeti odgovarajuće akte, naročito o slijedećim pitanjima;</w:t>
      </w:r>
    </w:p>
    <w:p w14:paraId="17844BCD"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1. održavanje sjednica Radnih skupina;</w:t>
      </w:r>
    </w:p>
    <w:p w14:paraId="495CBDFB"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informiranje o planovima Vijeća Gradske četvrti Novi Zagreb - istok;</w:t>
      </w:r>
    </w:p>
    <w:p w14:paraId="05F11D1B"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3. analiza stanja objekta mjesne samouprave na području Mjesnog odbora;</w:t>
      </w:r>
    </w:p>
    <w:p w14:paraId="0DF63CE6"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4. donošenje zaključaka o načinu angažiranja članova Vijeća u praćenju stanja u pojedinim dijelovima Mjesnih odbora (zaduženjima, dežurstvima u mjesnim samoupravama, praćenja problema u komunalnoj infrastrukturi);</w:t>
      </w:r>
    </w:p>
    <w:p w14:paraId="3A8AFDD9"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5. donošenje izvješća o radu za 2022. godinu;</w:t>
      </w:r>
    </w:p>
    <w:p w14:paraId="013953D0"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6. donošenje Plana malih komunalnih akcija za 2023. godinu;</w:t>
      </w:r>
    </w:p>
    <w:p w14:paraId="0F510E35"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7. suradnje Vijeća mjesnog odbora sa svim udrugama građana, udrugama, sportskim, kulturnim, zdravstvenim, humanitarnim i drugim organizacijama sa područja Mjesnog odbora.</w:t>
      </w:r>
    </w:p>
    <w:p w14:paraId="339AD13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558CE4F"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IV. TEKUĆA PITANJA</w:t>
      </w:r>
    </w:p>
    <w:p w14:paraId="4AEF8C0C"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Vijeće će, osim navedenog, tijekom 2023. godine, raspravljati i o drugim pitanjima koja sukladno Statutu grada Zagreba, ocijeni značajnim.</w:t>
      </w:r>
    </w:p>
    <w:p w14:paraId="086381C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6C75E7A9"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Ad 3.  Financijski plan VMO Jakuševec za 2023. godinu</w:t>
      </w:r>
    </w:p>
    <w:p w14:paraId="024525BA" w14:textId="2F78AFD8"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 xml:space="preserve">Vijeće Mjesnog odbora </w:t>
      </w:r>
      <w:proofErr w:type="spellStart"/>
      <w:r w:rsidRPr="00DA6F83">
        <w:rPr>
          <w:rFonts w:ascii="Times New Roman" w:eastAsia="Times New Roman" w:hAnsi="Times New Roman" w:cs="Times New Roman"/>
          <w:color w:val="000000"/>
          <w:lang w:eastAsia="hr-HR"/>
        </w:rPr>
        <w:t>Jakuševec</w:t>
      </w:r>
      <w:proofErr w:type="spellEnd"/>
      <w:r w:rsidRPr="00DA6F83">
        <w:rPr>
          <w:rFonts w:ascii="Times New Roman" w:eastAsia="Times New Roman" w:hAnsi="Times New Roman" w:cs="Times New Roman"/>
          <w:color w:val="000000"/>
          <w:lang w:eastAsia="hr-HR"/>
        </w:rPr>
        <w:t xml:space="preserve"> na 19. sjednici, 31.012023. jednoglasno je donijelo</w:t>
      </w:r>
    </w:p>
    <w:p w14:paraId="31C4F04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6B42342C" w14:textId="77777777" w:rsidR="00DA6F83" w:rsidRPr="00DA6F83" w:rsidRDefault="00DA6F83" w:rsidP="00DA6F83">
      <w:pPr>
        <w:spacing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FINANCIJSKI PLAN</w:t>
      </w:r>
    </w:p>
    <w:p w14:paraId="65D87A29" w14:textId="77777777" w:rsidR="00DA6F83" w:rsidRPr="00DA6F83" w:rsidRDefault="00DA6F83" w:rsidP="00DA6F83">
      <w:pPr>
        <w:spacing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Mjesnog odbora Jakuševec za 2023. god</w:t>
      </w:r>
    </w:p>
    <w:p w14:paraId="3CD3729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16E05384"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Članak 1.</w:t>
      </w:r>
    </w:p>
    <w:p w14:paraId="36F0B310"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Financijski plan Mjesnog odbora Jakuševec za 2023. (dalje u tekstu: Plan) sastoji se od:</w:t>
      </w:r>
    </w:p>
    <w:p w14:paraId="4B124AEC"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PRIHODA:</w:t>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t>113.990,00 EUR</w:t>
      </w:r>
    </w:p>
    <w:p w14:paraId="17D11EF9"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RASHODA:</w:t>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r>
      <w:r w:rsidRPr="00DA6F83">
        <w:rPr>
          <w:rFonts w:ascii="Times New Roman" w:eastAsia="Times New Roman" w:hAnsi="Times New Roman" w:cs="Times New Roman"/>
          <w:b/>
          <w:bCs/>
          <w:color w:val="000000"/>
          <w:lang w:eastAsia="hr-HR"/>
        </w:rPr>
        <w:tab/>
        <w:t>113.990,00 EUR</w:t>
      </w:r>
    </w:p>
    <w:tbl>
      <w:tblPr>
        <w:tblW w:w="0" w:type="auto"/>
        <w:tblCellMar>
          <w:top w:w="15" w:type="dxa"/>
          <w:left w:w="15" w:type="dxa"/>
          <w:bottom w:w="15" w:type="dxa"/>
          <w:right w:w="15" w:type="dxa"/>
        </w:tblCellMar>
        <w:tblLook w:val="04A0" w:firstRow="1" w:lastRow="0" w:firstColumn="1" w:lastColumn="0" w:noHBand="0" w:noVBand="1"/>
      </w:tblPr>
      <w:tblGrid>
        <w:gridCol w:w="1049"/>
        <w:gridCol w:w="6721"/>
        <w:gridCol w:w="1220"/>
        <w:gridCol w:w="36"/>
      </w:tblGrid>
      <w:tr w:rsidR="00DA6F83" w:rsidRPr="00DA6F83" w14:paraId="605DF06B" w14:textId="77777777" w:rsidTr="00DA6F83">
        <w:trPr>
          <w:trHeight w:val="300"/>
        </w:trPr>
        <w:tc>
          <w:tcPr>
            <w:tcW w:w="0" w:type="auto"/>
            <w:gridSpan w:val="4"/>
            <w:tcMar>
              <w:top w:w="0" w:type="dxa"/>
              <w:left w:w="115" w:type="dxa"/>
              <w:bottom w:w="0" w:type="dxa"/>
              <w:right w:w="115" w:type="dxa"/>
            </w:tcMar>
            <w:vAlign w:val="bottom"/>
            <w:hideMark/>
          </w:tcPr>
          <w:p w14:paraId="4C9DE4C3"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Članak 2.</w:t>
            </w:r>
          </w:p>
        </w:tc>
      </w:tr>
      <w:tr w:rsidR="00DA6F83" w:rsidRPr="00DA6F83" w14:paraId="5470E747" w14:textId="77777777" w:rsidTr="00DA6F83">
        <w:trPr>
          <w:trHeight w:val="300"/>
        </w:trPr>
        <w:tc>
          <w:tcPr>
            <w:tcW w:w="0" w:type="auto"/>
            <w:gridSpan w:val="4"/>
            <w:tcMar>
              <w:top w:w="0" w:type="dxa"/>
              <w:left w:w="115" w:type="dxa"/>
              <w:bottom w:w="0" w:type="dxa"/>
              <w:right w:w="115" w:type="dxa"/>
            </w:tcMar>
            <w:vAlign w:val="bottom"/>
            <w:hideMark/>
          </w:tcPr>
          <w:p w14:paraId="0EDD2213"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Prihodi i rashodi iz članka 1. Plana su:</w:t>
            </w:r>
          </w:p>
        </w:tc>
      </w:tr>
      <w:tr w:rsidR="00DA6F83" w:rsidRPr="00DA6F83" w14:paraId="6F3B02B8" w14:textId="77777777" w:rsidTr="00DA6F83">
        <w:trPr>
          <w:trHeight w:val="300"/>
        </w:trPr>
        <w:tc>
          <w:tcPr>
            <w:tcW w:w="0" w:type="auto"/>
            <w:gridSpan w:val="4"/>
            <w:tcBorders>
              <w:bottom w:val="single" w:sz="4" w:space="0" w:color="000000"/>
            </w:tcBorders>
            <w:tcMar>
              <w:top w:w="0" w:type="dxa"/>
              <w:left w:w="115" w:type="dxa"/>
              <w:bottom w:w="0" w:type="dxa"/>
              <w:right w:w="115" w:type="dxa"/>
            </w:tcMar>
            <w:vAlign w:val="bottom"/>
            <w:hideMark/>
          </w:tcPr>
          <w:p w14:paraId="0A65675D" w14:textId="77777777" w:rsidR="00DA6F83" w:rsidRPr="00DA6F83" w:rsidRDefault="00DA6F83" w:rsidP="00DA6F83">
            <w:pPr>
              <w:numPr>
                <w:ilvl w:val="0"/>
                <w:numId w:val="3"/>
              </w:numPr>
              <w:spacing w:line="240" w:lineRule="auto"/>
              <w:ind w:left="360"/>
              <w:textAlignment w:val="baseline"/>
              <w:rPr>
                <w:rFonts w:ascii="Times New Roman" w:eastAsia="Times New Roman" w:hAnsi="Times New Roman" w:cs="Times New Roman"/>
                <w:b/>
                <w:bCs/>
                <w:color w:val="000000"/>
                <w:lang w:eastAsia="hr-HR"/>
              </w:rPr>
            </w:pPr>
            <w:r w:rsidRPr="00DA6F83">
              <w:rPr>
                <w:rFonts w:ascii="Times New Roman" w:eastAsia="Times New Roman" w:hAnsi="Times New Roman" w:cs="Times New Roman"/>
                <w:b/>
                <w:bCs/>
                <w:color w:val="000000"/>
                <w:lang w:eastAsia="hr-HR"/>
              </w:rPr>
              <w:t>PRIHODI</w:t>
            </w:r>
          </w:p>
        </w:tc>
      </w:tr>
      <w:tr w:rsidR="00DA6F83" w:rsidRPr="00DA6F83" w14:paraId="5C871D70" w14:textId="77777777" w:rsidTr="00DA6F83">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E445E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KONTO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5B8351"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NAZIV KONTA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99BB0"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IZNOS</w:t>
            </w:r>
          </w:p>
        </w:tc>
        <w:tc>
          <w:tcPr>
            <w:tcW w:w="0" w:type="auto"/>
            <w:tcBorders>
              <w:top w:val="single" w:sz="4" w:space="0" w:color="000000"/>
              <w:left w:val="single" w:sz="4" w:space="0" w:color="000000"/>
            </w:tcBorders>
            <w:vAlign w:val="center"/>
            <w:hideMark/>
          </w:tcPr>
          <w:p w14:paraId="6766599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3654122E" w14:textId="77777777" w:rsidTr="00DA6F83">
        <w:trPr>
          <w:trHeight w:val="32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15" w:type="dxa"/>
              <w:bottom w:w="0" w:type="dxa"/>
              <w:right w:w="115" w:type="dxa"/>
            </w:tcMar>
            <w:vAlign w:val="center"/>
            <w:hideMark/>
          </w:tcPr>
          <w:p w14:paraId="46814501"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PRIHODI MJESNOG ODBORA UKUPNO</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0" w:type="dxa"/>
              <w:left w:w="115" w:type="dxa"/>
              <w:bottom w:w="0" w:type="dxa"/>
              <w:right w:w="115" w:type="dxa"/>
            </w:tcMar>
            <w:vAlign w:val="center"/>
            <w:hideMark/>
          </w:tcPr>
          <w:p w14:paraId="6840FFB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113.990,00</w:t>
            </w:r>
          </w:p>
        </w:tc>
        <w:tc>
          <w:tcPr>
            <w:tcW w:w="0" w:type="auto"/>
            <w:tcBorders>
              <w:left w:val="single" w:sz="4" w:space="0" w:color="000000"/>
            </w:tcBorders>
            <w:vAlign w:val="center"/>
            <w:hideMark/>
          </w:tcPr>
          <w:p w14:paraId="20A007B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18513F97" w14:textId="77777777" w:rsidTr="00DA6F83">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4A325F"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6711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7B412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PRIHODI ZA FINANCIRANJE RASHODA POSLOVANJA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802CF2"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113.990,00</w:t>
            </w:r>
          </w:p>
        </w:tc>
        <w:tc>
          <w:tcPr>
            <w:tcW w:w="0" w:type="auto"/>
            <w:tcBorders>
              <w:left w:val="single" w:sz="4" w:space="0" w:color="000000"/>
              <w:bottom w:val="single" w:sz="4" w:space="0" w:color="000000"/>
            </w:tcBorders>
            <w:vAlign w:val="center"/>
            <w:hideMark/>
          </w:tcPr>
          <w:p w14:paraId="12491257"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17CBB2BD" w14:textId="77777777" w:rsidTr="00DA6F83">
        <w:trPr>
          <w:trHeight w:val="300"/>
        </w:trPr>
        <w:tc>
          <w:tcPr>
            <w:tcW w:w="0" w:type="auto"/>
            <w:gridSpan w:val="4"/>
            <w:tcBorders>
              <w:top w:val="single" w:sz="4" w:space="0" w:color="000000"/>
              <w:bottom w:val="single" w:sz="4" w:space="0" w:color="000000"/>
            </w:tcBorders>
            <w:tcMar>
              <w:top w:w="0" w:type="dxa"/>
              <w:left w:w="115" w:type="dxa"/>
              <w:bottom w:w="0" w:type="dxa"/>
              <w:right w:w="115" w:type="dxa"/>
            </w:tcMar>
            <w:vAlign w:val="bottom"/>
            <w:hideMark/>
          </w:tcPr>
          <w:p w14:paraId="00014F3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sz w:val="24"/>
                <w:szCs w:val="24"/>
                <w:lang w:eastAsia="hr-HR"/>
              </w:rPr>
              <w:br/>
            </w:r>
          </w:p>
          <w:p w14:paraId="4D49804C" w14:textId="77777777" w:rsidR="00DA6F83" w:rsidRPr="00DA6F83" w:rsidRDefault="00DA6F83" w:rsidP="00DA6F83">
            <w:pPr>
              <w:numPr>
                <w:ilvl w:val="0"/>
                <w:numId w:val="4"/>
              </w:numPr>
              <w:spacing w:line="240" w:lineRule="auto"/>
              <w:textAlignment w:val="baseline"/>
              <w:rPr>
                <w:rFonts w:ascii="Times New Roman" w:eastAsia="Times New Roman" w:hAnsi="Times New Roman" w:cs="Times New Roman"/>
                <w:b/>
                <w:bCs/>
                <w:color w:val="000000"/>
                <w:lang w:eastAsia="hr-HR"/>
              </w:rPr>
            </w:pPr>
            <w:r w:rsidRPr="00DA6F83">
              <w:rPr>
                <w:rFonts w:ascii="Times New Roman" w:eastAsia="Times New Roman" w:hAnsi="Times New Roman" w:cs="Times New Roman"/>
                <w:b/>
                <w:bCs/>
                <w:color w:val="000000"/>
                <w:lang w:eastAsia="hr-HR"/>
              </w:rPr>
              <w:lastRenderedPageBreak/>
              <w:t>RASHODI</w:t>
            </w:r>
          </w:p>
        </w:tc>
      </w:tr>
      <w:tr w:rsidR="00DA6F83" w:rsidRPr="00DA6F83" w14:paraId="42AA59E0" w14:textId="77777777" w:rsidTr="00DA6F83">
        <w:trPr>
          <w:trHeight w:val="37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94B6CD"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lastRenderedPageBreak/>
              <w:t>KONTO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35D4E0"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NAZIV KONTA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347FB2"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IZNOS</w:t>
            </w:r>
          </w:p>
        </w:tc>
        <w:tc>
          <w:tcPr>
            <w:tcW w:w="0" w:type="auto"/>
            <w:tcBorders>
              <w:top w:val="single" w:sz="4" w:space="0" w:color="000000"/>
              <w:left w:val="single" w:sz="4" w:space="0" w:color="000000"/>
            </w:tcBorders>
            <w:vAlign w:val="center"/>
            <w:hideMark/>
          </w:tcPr>
          <w:p w14:paraId="6513C64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711CF980" w14:textId="77777777" w:rsidTr="00DA6F83">
        <w:trPr>
          <w:trHeight w:val="382"/>
        </w:trPr>
        <w:tc>
          <w:tcPr>
            <w:tcW w:w="0" w:type="auto"/>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15" w:type="dxa"/>
              <w:bottom w:w="0" w:type="dxa"/>
              <w:right w:w="115" w:type="dxa"/>
            </w:tcMar>
            <w:vAlign w:val="center"/>
            <w:hideMark/>
          </w:tcPr>
          <w:p w14:paraId="1C46B62D"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RASHODI MJESNOG ODBORA UKUPNO</w:t>
            </w:r>
          </w:p>
        </w:tc>
        <w:tc>
          <w:tcPr>
            <w:tcW w:w="0" w:type="auto"/>
            <w:tcBorders>
              <w:top w:val="single" w:sz="4" w:space="0" w:color="000000"/>
              <w:left w:val="single" w:sz="4" w:space="0" w:color="000000"/>
              <w:bottom w:val="single" w:sz="4" w:space="0" w:color="000000"/>
              <w:right w:val="single" w:sz="4" w:space="0" w:color="000000"/>
            </w:tcBorders>
            <w:shd w:val="clear" w:color="auto" w:fill="000000"/>
            <w:tcMar>
              <w:top w:w="0" w:type="dxa"/>
              <w:left w:w="115" w:type="dxa"/>
              <w:bottom w:w="0" w:type="dxa"/>
              <w:right w:w="115" w:type="dxa"/>
            </w:tcMar>
            <w:vAlign w:val="center"/>
            <w:hideMark/>
          </w:tcPr>
          <w:p w14:paraId="5FC7A0FB"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113.990,00</w:t>
            </w:r>
          </w:p>
        </w:tc>
        <w:tc>
          <w:tcPr>
            <w:tcW w:w="0" w:type="auto"/>
            <w:tcBorders>
              <w:left w:val="single" w:sz="4" w:space="0" w:color="000000"/>
            </w:tcBorders>
            <w:vAlign w:val="center"/>
            <w:hideMark/>
          </w:tcPr>
          <w:p w14:paraId="0877A5B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0FA3B0FC" w14:textId="77777777" w:rsidTr="00DA6F83">
        <w:trPr>
          <w:trHeight w:val="398"/>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9CA127"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Izvor 1.1. OPĆI PRIHODI I PRIMICI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DF4689"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10.200,00</w:t>
            </w:r>
          </w:p>
        </w:tc>
        <w:tc>
          <w:tcPr>
            <w:tcW w:w="0" w:type="auto"/>
            <w:tcBorders>
              <w:left w:val="single" w:sz="4" w:space="0" w:color="000000"/>
            </w:tcBorders>
            <w:vAlign w:val="center"/>
            <w:hideMark/>
          </w:tcPr>
          <w:p w14:paraId="2EA1C8D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19126074" w14:textId="77777777" w:rsidTr="00DA6F83">
        <w:trPr>
          <w:trHeight w:val="39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C98034"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3291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47F765"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NAKNADE ČLANOVIMA VIJEĆA MJESNOG ODBORA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EAD9D9"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9.560,00</w:t>
            </w:r>
          </w:p>
        </w:tc>
        <w:tc>
          <w:tcPr>
            <w:tcW w:w="0" w:type="auto"/>
            <w:tcBorders>
              <w:left w:val="single" w:sz="4" w:space="0" w:color="000000"/>
            </w:tcBorders>
            <w:vAlign w:val="center"/>
            <w:hideMark/>
          </w:tcPr>
          <w:p w14:paraId="21B432E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56812647" w14:textId="77777777" w:rsidTr="00DA6F83">
        <w:trPr>
          <w:trHeight w:val="39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0AF803"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3299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D97BE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OSTALI NESPOMENUTI RASHODI POSLOVANJA MJESNOG ODBORA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744894"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640,00</w:t>
            </w:r>
          </w:p>
        </w:tc>
        <w:tc>
          <w:tcPr>
            <w:tcW w:w="0" w:type="auto"/>
            <w:tcBorders>
              <w:left w:val="single" w:sz="4" w:space="0" w:color="000000"/>
            </w:tcBorders>
            <w:vAlign w:val="center"/>
            <w:hideMark/>
          </w:tcPr>
          <w:p w14:paraId="5E113DE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4CE0C6A1" w14:textId="77777777" w:rsidTr="00DA6F83">
        <w:trPr>
          <w:trHeight w:val="35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A65DB1"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Izvor 4.1. PRIHOD OD KOMUNALNE NAKNADE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65185C"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103.790,00</w:t>
            </w:r>
          </w:p>
        </w:tc>
        <w:tc>
          <w:tcPr>
            <w:tcW w:w="0" w:type="auto"/>
            <w:tcBorders>
              <w:left w:val="single" w:sz="4" w:space="0" w:color="000000"/>
            </w:tcBorders>
            <w:vAlign w:val="center"/>
            <w:hideMark/>
          </w:tcPr>
          <w:p w14:paraId="116438B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123768F4" w14:textId="77777777" w:rsidTr="00DA6F83">
        <w:trPr>
          <w:trHeight w:val="42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30FBE2"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3232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3BEE70"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USLUGE TEKUĆEG I INVESTICIJSKOG ODRŽAVANJA - PMKA MO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36F04B"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103.790,00</w:t>
            </w:r>
          </w:p>
        </w:tc>
        <w:tc>
          <w:tcPr>
            <w:tcW w:w="0" w:type="auto"/>
            <w:tcBorders>
              <w:left w:val="single" w:sz="4" w:space="0" w:color="000000"/>
            </w:tcBorders>
            <w:vAlign w:val="center"/>
            <w:hideMark/>
          </w:tcPr>
          <w:p w14:paraId="54AD2A2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462C5AF7" w14:textId="77777777" w:rsidTr="00DA6F83">
        <w:trPr>
          <w:trHeight w:val="4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C22092"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686944"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ODRŽAVANJE JAVNIH ZELENIH POVRŠINA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9B22A7"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15.490,00</w:t>
            </w:r>
          </w:p>
        </w:tc>
        <w:tc>
          <w:tcPr>
            <w:tcW w:w="0" w:type="auto"/>
            <w:tcBorders>
              <w:left w:val="single" w:sz="4" w:space="0" w:color="000000"/>
            </w:tcBorders>
            <w:vAlign w:val="center"/>
            <w:hideMark/>
          </w:tcPr>
          <w:p w14:paraId="168D4F6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511B4FD9" w14:textId="77777777" w:rsidTr="00DA6F83">
        <w:trPr>
          <w:trHeight w:val="38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AA9E2F"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832C7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ODRŽAVANJE NERAZVRSTANIH CESTA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4EB92F"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88.300,00</w:t>
            </w:r>
          </w:p>
        </w:tc>
        <w:tc>
          <w:tcPr>
            <w:tcW w:w="0" w:type="auto"/>
            <w:tcBorders>
              <w:left w:val="single" w:sz="4" w:space="0" w:color="000000"/>
            </w:tcBorders>
            <w:vAlign w:val="center"/>
            <w:hideMark/>
          </w:tcPr>
          <w:p w14:paraId="302330F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bl>
    <w:p w14:paraId="1FD30DE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7ECA0B9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Članak 3.</w:t>
      </w:r>
    </w:p>
    <w:p w14:paraId="282CBA64"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Naredbodavac za izvršenje Plana je Pročelnik Gradskog ureda za mjesnu samoupravu, civilnu zaštitu i sigurnost.</w:t>
      </w:r>
    </w:p>
    <w:p w14:paraId="56F749E5"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Članak 4.</w:t>
      </w:r>
    </w:p>
    <w:p w14:paraId="67DABF8A"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Plan će biti objavljen na oglasnoj ploči u sjedištu mjesnog odbora.</w:t>
      </w:r>
    </w:p>
    <w:p w14:paraId="476A82E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C2C3959" w14:textId="43FECC82" w:rsidR="00DA6F83" w:rsidRDefault="00DA6F83" w:rsidP="00DA6F83">
      <w:pPr>
        <w:spacing w:line="240" w:lineRule="auto"/>
        <w:rPr>
          <w:rFonts w:ascii="Times New Roman" w:eastAsia="Times New Roman" w:hAnsi="Times New Roman" w:cs="Times New Roman"/>
          <w:b/>
          <w:bCs/>
          <w:color w:val="000000"/>
          <w:lang w:eastAsia="hr-HR"/>
        </w:rPr>
      </w:pPr>
      <w:r w:rsidRPr="00DA6F83">
        <w:rPr>
          <w:rFonts w:ascii="Times New Roman" w:eastAsia="Times New Roman" w:hAnsi="Times New Roman" w:cs="Times New Roman"/>
          <w:b/>
          <w:bCs/>
          <w:color w:val="000000"/>
          <w:lang w:eastAsia="hr-HR"/>
        </w:rPr>
        <w:t>Ad 4.) Prijedlog utroška sredstava s pozicije ostali nespomenuti rashodi poslovanja</w:t>
      </w:r>
    </w:p>
    <w:p w14:paraId="20F8654E" w14:textId="77777777" w:rsidR="00DE41F1" w:rsidRPr="00DA6F83" w:rsidRDefault="00DE41F1" w:rsidP="00DA6F83">
      <w:pPr>
        <w:spacing w:line="240" w:lineRule="auto"/>
        <w:rPr>
          <w:rFonts w:ascii="Times New Roman" w:eastAsia="Times New Roman" w:hAnsi="Times New Roman" w:cs="Times New Roman"/>
          <w:sz w:val="24"/>
          <w:szCs w:val="24"/>
          <w:lang w:eastAsia="hr-HR"/>
        </w:rPr>
      </w:pPr>
    </w:p>
    <w:p w14:paraId="27A0E0FA" w14:textId="74531F26" w:rsidR="00DA6F83" w:rsidRPr="00DA6F83" w:rsidRDefault="00DA6F83" w:rsidP="00DA6F83">
      <w:pPr>
        <w:spacing w:after="0" w:line="240" w:lineRule="auto"/>
        <w:ind w:firstLine="708"/>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Vijeće mjesnog odbora </w:t>
      </w:r>
      <w:proofErr w:type="spellStart"/>
      <w:r w:rsidRPr="00DA6F83">
        <w:rPr>
          <w:rFonts w:ascii="Times New Roman" w:eastAsia="Times New Roman" w:hAnsi="Times New Roman" w:cs="Times New Roman"/>
          <w:color w:val="000000"/>
          <w:sz w:val="24"/>
          <w:szCs w:val="24"/>
          <w:lang w:eastAsia="hr-HR"/>
        </w:rPr>
        <w:t>Jakuševec</w:t>
      </w:r>
      <w:proofErr w:type="spellEnd"/>
      <w:r w:rsidRPr="00DA6F83">
        <w:rPr>
          <w:rFonts w:ascii="Times New Roman" w:eastAsia="Times New Roman" w:hAnsi="Times New Roman" w:cs="Times New Roman"/>
          <w:color w:val="000000"/>
          <w:sz w:val="24"/>
          <w:szCs w:val="24"/>
          <w:lang w:eastAsia="hr-HR"/>
        </w:rPr>
        <w:t xml:space="preserve"> na 19. sjednici, održanoj 31. siječnja 2023. godine, jednoglasno je donijelo sljedeći</w:t>
      </w:r>
    </w:p>
    <w:p w14:paraId="61E3A1E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74C6CE8A"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Z A K LJ U Č A K</w:t>
      </w:r>
    </w:p>
    <w:p w14:paraId="09EE8A1C"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O PRIJEDLOGU UTROŠKA SREDSTAVA S POZICIJE</w:t>
      </w:r>
    </w:p>
    <w:p w14:paraId="1F34FEF5"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OSTALI NESPOMENUTI RASHODI POSLOVANJA </w:t>
      </w:r>
    </w:p>
    <w:p w14:paraId="4F25CBFA" w14:textId="77777777" w:rsidR="00DA6F83" w:rsidRPr="00DA6F83" w:rsidRDefault="00DA6F83" w:rsidP="00DA6F83">
      <w:pPr>
        <w:spacing w:after="0" w:line="240" w:lineRule="auto"/>
        <w:ind w:firstLine="284"/>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br/>
      </w:r>
      <w:r w:rsidRPr="00DA6F83">
        <w:rPr>
          <w:rFonts w:ascii="Times New Roman" w:eastAsia="Times New Roman" w:hAnsi="Times New Roman" w:cs="Times New Roman"/>
          <w:color w:val="000000"/>
          <w:sz w:val="24"/>
          <w:szCs w:val="24"/>
          <w:lang w:eastAsia="hr-HR"/>
        </w:rPr>
        <w:br/>
      </w:r>
    </w:p>
    <w:p w14:paraId="780F20E4" w14:textId="1A3C156F" w:rsidR="00DA6F83" w:rsidRPr="00DE41F1" w:rsidRDefault="00DA6F83" w:rsidP="00DE41F1">
      <w:pPr>
        <w:pStyle w:val="Odlomakpopisa"/>
        <w:numPr>
          <w:ilvl w:val="0"/>
          <w:numId w:val="30"/>
        </w:numPr>
        <w:spacing w:after="0" w:line="240" w:lineRule="auto"/>
        <w:jc w:val="both"/>
        <w:textAlignment w:val="baseline"/>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 xml:space="preserve">Vijeće mjesnog odbora </w:t>
      </w:r>
      <w:proofErr w:type="spellStart"/>
      <w:r w:rsidRPr="00DE41F1">
        <w:rPr>
          <w:rFonts w:ascii="Times New Roman" w:eastAsia="Times New Roman" w:hAnsi="Times New Roman" w:cs="Times New Roman"/>
          <w:color w:val="000000"/>
          <w:sz w:val="24"/>
          <w:szCs w:val="24"/>
          <w:lang w:eastAsia="hr-HR"/>
        </w:rPr>
        <w:t>Jakuševec</w:t>
      </w:r>
      <w:proofErr w:type="spellEnd"/>
      <w:r w:rsidRPr="00DE41F1">
        <w:rPr>
          <w:rFonts w:ascii="Times New Roman" w:eastAsia="Times New Roman" w:hAnsi="Times New Roman" w:cs="Times New Roman"/>
          <w:color w:val="000000"/>
          <w:sz w:val="24"/>
          <w:szCs w:val="24"/>
          <w:lang w:eastAsia="hr-HR"/>
        </w:rPr>
        <w:t xml:space="preserve"> iz Razdjela Proračuna Grada Zagreba 0502, na poziciji 258 – 3299 „Ostali nespomenuti rashodi poslovanja“ za 2023. raspolaže sa 640,00 eura.</w:t>
      </w:r>
    </w:p>
    <w:p w14:paraId="776DBA5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sz w:val="24"/>
          <w:szCs w:val="24"/>
          <w:lang w:eastAsia="hr-HR"/>
        </w:rPr>
        <w:br/>
      </w:r>
    </w:p>
    <w:p w14:paraId="4791C06B" w14:textId="177999C6" w:rsidR="00DA6F83" w:rsidRPr="00DE41F1" w:rsidRDefault="00DA6F83" w:rsidP="00DE41F1">
      <w:pPr>
        <w:pStyle w:val="Odlomakpopisa"/>
        <w:numPr>
          <w:ilvl w:val="0"/>
          <w:numId w:val="30"/>
        </w:numPr>
        <w:spacing w:after="0" w:line="240" w:lineRule="auto"/>
        <w:jc w:val="both"/>
        <w:textAlignment w:val="baseline"/>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 xml:space="preserve">Vijeće mjesnog odbora </w:t>
      </w:r>
      <w:proofErr w:type="spellStart"/>
      <w:r w:rsidRPr="00DE41F1">
        <w:rPr>
          <w:rFonts w:ascii="Times New Roman" w:eastAsia="Times New Roman" w:hAnsi="Times New Roman" w:cs="Times New Roman"/>
          <w:color w:val="000000"/>
          <w:sz w:val="24"/>
          <w:szCs w:val="24"/>
          <w:lang w:eastAsia="hr-HR"/>
        </w:rPr>
        <w:t>Jakuševec</w:t>
      </w:r>
      <w:proofErr w:type="spellEnd"/>
      <w:r w:rsidRPr="00DE41F1">
        <w:rPr>
          <w:rFonts w:ascii="Times New Roman" w:eastAsia="Times New Roman" w:hAnsi="Times New Roman" w:cs="Times New Roman"/>
          <w:color w:val="000000"/>
          <w:sz w:val="24"/>
          <w:szCs w:val="24"/>
          <w:lang w:eastAsia="hr-HR"/>
        </w:rPr>
        <w:t xml:space="preserve"> predlaže utrošak sredstava iz točke I. ovog zaključka na slijedeći način:</w:t>
      </w:r>
    </w:p>
    <w:p w14:paraId="3D8FA09D" w14:textId="56A2CDA1" w:rsidR="00DA6F83" w:rsidRPr="00DE41F1" w:rsidRDefault="00DA6F83" w:rsidP="00DE41F1">
      <w:pPr>
        <w:pStyle w:val="Odlomakpopisa"/>
        <w:numPr>
          <w:ilvl w:val="0"/>
          <w:numId w:val="31"/>
        </w:numPr>
        <w:spacing w:after="0" w:line="240" w:lineRule="auto"/>
        <w:textAlignment w:val="baseline"/>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Protokolarne potrebe (cvijeće/cvjetni aranžmani i svijeće/lampioni) - 140,00 eur </w:t>
      </w:r>
    </w:p>
    <w:p w14:paraId="4A117569" w14:textId="789EFBFD" w:rsidR="00DA6F83" w:rsidRPr="00DE41F1" w:rsidRDefault="00DA6F83" w:rsidP="00DE41F1">
      <w:pPr>
        <w:pStyle w:val="Odlomakpopisa"/>
        <w:numPr>
          <w:ilvl w:val="0"/>
          <w:numId w:val="31"/>
        </w:numPr>
        <w:spacing w:after="0" w:line="240" w:lineRule="auto"/>
        <w:textAlignment w:val="baseline"/>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Materijal neophodan za rad Vijeća (uredski materijal i sredstva za čišćenje) - 200,00 eur </w:t>
      </w:r>
    </w:p>
    <w:p w14:paraId="1AD216D6" w14:textId="526B572C" w:rsidR="00DA6F83" w:rsidRPr="00DE41F1" w:rsidRDefault="00DA6F83" w:rsidP="00DE41F1">
      <w:pPr>
        <w:pStyle w:val="Odlomakpopisa"/>
        <w:numPr>
          <w:ilvl w:val="0"/>
          <w:numId w:val="31"/>
        </w:numPr>
        <w:spacing w:after="0" w:line="240" w:lineRule="auto"/>
        <w:textAlignment w:val="baseline"/>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Promocija rada Vijeća (dan Mjesnog odbora) - 300,00 eur</w:t>
      </w:r>
    </w:p>
    <w:p w14:paraId="08C2D37B" w14:textId="77777777" w:rsidR="00DA6F83" w:rsidRPr="00DA6F83" w:rsidRDefault="00DA6F83" w:rsidP="00DA6F83">
      <w:pPr>
        <w:spacing w:after="0" w:line="240" w:lineRule="auto"/>
        <w:ind w:left="2076"/>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Ukupno: 640,00 eur</w:t>
      </w:r>
    </w:p>
    <w:p w14:paraId="3537D0F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sz w:val="24"/>
          <w:szCs w:val="24"/>
          <w:lang w:eastAsia="hr-HR"/>
        </w:rPr>
        <w:lastRenderedPageBreak/>
        <w:br/>
      </w:r>
    </w:p>
    <w:p w14:paraId="3957EE1E" w14:textId="05E93FEA" w:rsidR="00DA6F83" w:rsidRPr="00DE41F1" w:rsidRDefault="00DA6F83" w:rsidP="00DE41F1">
      <w:pPr>
        <w:pStyle w:val="Odlomakpopisa"/>
        <w:numPr>
          <w:ilvl w:val="0"/>
          <w:numId w:val="30"/>
        </w:numPr>
        <w:spacing w:after="0" w:line="240" w:lineRule="auto"/>
        <w:jc w:val="both"/>
        <w:textAlignment w:val="baseline"/>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Ovaj prijedlog biti će dostavljen Gradskom uredu za mjesnu samoupravu, civilnu zaštitu i sigurnost.</w:t>
      </w:r>
    </w:p>
    <w:p w14:paraId="466B6A59" w14:textId="74F30CEE" w:rsidR="00DA6F83" w:rsidRPr="00DA6F83" w:rsidRDefault="00DA6F83" w:rsidP="00DA6F83">
      <w:pPr>
        <w:spacing w:after="24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br/>
      </w:r>
    </w:p>
    <w:p w14:paraId="21DBAEA7"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Ad 5. Konačni Plan prioriteta PKA za 2023. godinu </w:t>
      </w:r>
    </w:p>
    <w:p w14:paraId="03C7F9B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bl>
      <w:tblPr>
        <w:tblW w:w="0" w:type="auto"/>
        <w:tblCellMar>
          <w:top w:w="15" w:type="dxa"/>
          <w:left w:w="15" w:type="dxa"/>
          <w:bottom w:w="15" w:type="dxa"/>
          <w:right w:w="15" w:type="dxa"/>
        </w:tblCellMar>
        <w:tblLook w:val="04A0" w:firstRow="1" w:lastRow="0" w:firstColumn="1" w:lastColumn="0" w:noHBand="0" w:noVBand="1"/>
      </w:tblPr>
      <w:tblGrid>
        <w:gridCol w:w="1201"/>
        <w:gridCol w:w="3323"/>
        <w:gridCol w:w="1725"/>
        <w:gridCol w:w="215"/>
        <w:gridCol w:w="213"/>
        <w:gridCol w:w="230"/>
        <w:gridCol w:w="1532"/>
        <w:gridCol w:w="152"/>
        <w:gridCol w:w="145"/>
        <w:gridCol w:w="145"/>
        <w:gridCol w:w="145"/>
      </w:tblGrid>
      <w:tr w:rsidR="00DA6F83" w:rsidRPr="00DA6F83" w14:paraId="71EB5CED" w14:textId="77777777" w:rsidTr="00DA6F83">
        <w:trPr>
          <w:gridAfter w:val="4"/>
          <w:trHeight w:val="312"/>
        </w:trPr>
        <w:tc>
          <w:tcPr>
            <w:tcW w:w="0" w:type="auto"/>
            <w:gridSpan w:val="7"/>
            <w:tcMar>
              <w:top w:w="0" w:type="dxa"/>
              <w:left w:w="115" w:type="dxa"/>
              <w:bottom w:w="0" w:type="dxa"/>
              <w:right w:w="115" w:type="dxa"/>
            </w:tcMar>
            <w:vAlign w:val="center"/>
            <w:hideMark/>
          </w:tcPr>
          <w:p w14:paraId="29C47C90" w14:textId="6A2E0B9C" w:rsidR="00DA6F83" w:rsidRPr="00DA6F83" w:rsidRDefault="00DA6F83" w:rsidP="00DE41F1">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             Mjesni odbor </w:t>
            </w:r>
            <w:proofErr w:type="spellStart"/>
            <w:r w:rsidRPr="00DA6F83">
              <w:rPr>
                <w:rFonts w:ascii="Times New Roman" w:eastAsia="Times New Roman" w:hAnsi="Times New Roman" w:cs="Times New Roman"/>
                <w:color w:val="000000"/>
                <w:sz w:val="24"/>
                <w:szCs w:val="24"/>
                <w:lang w:eastAsia="hr-HR"/>
              </w:rPr>
              <w:t>Jakuševec</w:t>
            </w:r>
            <w:proofErr w:type="spellEnd"/>
            <w:r w:rsidRPr="00DA6F83">
              <w:rPr>
                <w:rFonts w:ascii="Times New Roman" w:eastAsia="Times New Roman" w:hAnsi="Times New Roman" w:cs="Times New Roman"/>
                <w:color w:val="000000"/>
                <w:sz w:val="24"/>
                <w:szCs w:val="24"/>
                <w:lang w:eastAsia="hr-HR"/>
              </w:rPr>
              <w:t>, na 19. sjednici, 31.01.2023., donijelo je uz jedan glas protiv (Bedeković)</w:t>
            </w:r>
          </w:p>
        </w:tc>
      </w:tr>
      <w:tr w:rsidR="00DA6F83" w:rsidRPr="00DA6F83" w14:paraId="5FA51B42" w14:textId="77777777" w:rsidTr="00DA6F83">
        <w:trPr>
          <w:trHeight w:val="312"/>
        </w:trPr>
        <w:tc>
          <w:tcPr>
            <w:tcW w:w="0" w:type="auto"/>
            <w:tcMar>
              <w:top w:w="0" w:type="dxa"/>
              <w:left w:w="115" w:type="dxa"/>
              <w:bottom w:w="0" w:type="dxa"/>
              <w:right w:w="115" w:type="dxa"/>
            </w:tcMar>
            <w:vAlign w:val="bottom"/>
            <w:hideMark/>
          </w:tcPr>
          <w:p w14:paraId="6D58EE4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Mar>
              <w:top w:w="0" w:type="dxa"/>
              <w:left w:w="115" w:type="dxa"/>
              <w:bottom w:w="0" w:type="dxa"/>
              <w:right w:w="115" w:type="dxa"/>
            </w:tcMar>
            <w:vAlign w:val="bottom"/>
            <w:hideMark/>
          </w:tcPr>
          <w:p w14:paraId="07B9EF2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Mar>
              <w:top w:w="0" w:type="dxa"/>
              <w:left w:w="115" w:type="dxa"/>
              <w:bottom w:w="0" w:type="dxa"/>
              <w:right w:w="115" w:type="dxa"/>
            </w:tcMar>
            <w:vAlign w:val="bottom"/>
            <w:hideMark/>
          </w:tcPr>
          <w:p w14:paraId="0317E75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4"/>
            <w:tcMar>
              <w:top w:w="0" w:type="dxa"/>
              <w:left w:w="115" w:type="dxa"/>
              <w:bottom w:w="0" w:type="dxa"/>
              <w:right w:w="115" w:type="dxa"/>
            </w:tcMar>
            <w:vAlign w:val="bottom"/>
            <w:hideMark/>
          </w:tcPr>
          <w:p w14:paraId="47137F8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520F2B7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2B04510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00AAA33F" w14:textId="77777777" w:rsidTr="00DA6F83">
        <w:trPr>
          <w:trHeight w:val="312"/>
        </w:trPr>
        <w:tc>
          <w:tcPr>
            <w:tcW w:w="0" w:type="auto"/>
            <w:gridSpan w:val="7"/>
            <w:tcMar>
              <w:top w:w="0" w:type="dxa"/>
              <w:left w:w="115" w:type="dxa"/>
              <w:bottom w:w="0" w:type="dxa"/>
              <w:right w:w="115" w:type="dxa"/>
            </w:tcMar>
            <w:vAlign w:val="center"/>
            <w:hideMark/>
          </w:tcPr>
          <w:p w14:paraId="5C13A923"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ZAKLJUČAK O </w:t>
            </w:r>
          </w:p>
          <w:p w14:paraId="794C8EB6"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PLANU</w:t>
            </w:r>
            <w:r w:rsidRPr="00DA6F83">
              <w:rPr>
                <w:rFonts w:ascii="Times New Roman" w:eastAsia="Times New Roman" w:hAnsi="Times New Roman" w:cs="Times New Roman"/>
                <w:b/>
                <w:bCs/>
                <w:color w:val="000000"/>
                <w:sz w:val="24"/>
                <w:szCs w:val="24"/>
                <w:lang w:eastAsia="hr-HR"/>
              </w:rPr>
              <w:br/>
              <w:t xml:space="preserve">prioriteta komunalnih aktivnosti </w:t>
            </w:r>
            <w:r w:rsidRPr="00DA6F83">
              <w:rPr>
                <w:rFonts w:ascii="Times New Roman" w:eastAsia="Times New Roman" w:hAnsi="Times New Roman" w:cs="Times New Roman"/>
                <w:b/>
                <w:bCs/>
                <w:color w:val="000000"/>
                <w:sz w:val="24"/>
                <w:szCs w:val="24"/>
                <w:lang w:eastAsia="hr-HR"/>
              </w:rPr>
              <w:br/>
              <w:t>Mjesnog odbora Jakuševec u 2023.</w:t>
            </w:r>
          </w:p>
        </w:tc>
        <w:tc>
          <w:tcPr>
            <w:tcW w:w="0" w:type="auto"/>
            <w:vAlign w:val="center"/>
            <w:hideMark/>
          </w:tcPr>
          <w:p w14:paraId="090BC4A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383B068"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E133DAE"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332030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0F95E532" w14:textId="77777777" w:rsidTr="00DA6F83">
        <w:trPr>
          <w:trHeight w:val="216"/>
        </w:trPr>
        <w:tc>
          <w:tcPr>
            <w:tcW w:w="0" w:type="auto"/>
            <w:tcMar>
              <w:top w:w="0" w:type="dxa"/>
              <w:left w:w="115" w:type="dxa"/>
              <w:bottom w:w="0" w:type="dxa"/>
              <w:right w:w="115" w:type="dxa"/>
            </w:tcMar>
            <w:vAlign w:val="bottom"/>
            <w:hideMark/>
          </w:tcPr>
          <w:p w14:paraId="2D4565D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Mar>
              <w:top w:w="0" w:type="dxa"/>
              <w:left w:w="115" w:type="dxa"/>
              <w:bottom w:w="0" w:type="dxa"/>
              <w:right w:w="115" w:type="dxa"/>
            </w:tcMar>
            <w:vAlign w:val="bottom"/>
            <w:hideMark/>
          </w:tcPr>
          <w:p w14:paraId="5A613E5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Mar>
              <w:top w:w="0" w:type="dxa"/>
              <w:left w:w="115" w:type="dxa"/>
              <w:bottom w:w="0" w:type="dxa"/>
              <w:right w:w="115" w:type="dxa"/>
            </w:tcMar>
            <w:vAlign w:val="bottom"/>
            <w:hideMark/>
          </w:tcPr>
          <w:p w14:paraId="5FA1E61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4"/>
            <w:tcMar>
              <w:top w:w="0" w:type="dxa"/>
              <w:left w:w="115" w:type="dxa"/>
              <w:bottom w:w="0" w:type="dxa"/>
              <w:right w:w="115" w:type="dxa"/>
            </w:tcMar>
            <w:vAlign w:val="bottom"/>
            <w:hideMark/>
          </w:tcPr>
          <w:p w14:paraId="6104C4F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0F06067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7531B91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3B1BC788" w14:textId="77777777" w:rsidTr="00DA6F83">
        <w:trPr>
          <w:trHeight w:val="2472"/>
        </w:trPr>
        <w:tc>
          <w:tcPr>
            <w:tcW w:w="0" w:type="auto"/>
            <w:gridSpan w:val="7"/>
            <w:tcMar>
              <w:top w:w="0" w:type="dxa"/>
              <w:left w:w="115" w:type="dxa"/>
              <w:bottom w:w="0" w:type="dxa"/>
              <w:right w:w="115" w:type="dxa"/>
            </w:tcMar>
            <w:vAlign w:val="center"/>
            <w:hideMark/>
          </w:tcPr>
          <w:p w14:paraId="04867A2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             Ovaj plan obuhvaća opis i opseg radova gradnje i održavanja komunalne infrastrukture sadržane u planovima malih komunalnih akcija mjesnog odbora za 2023. te poslove i radove gradnje i održavanja ostale infrastrukture, a u svrhu poboljšanja komunalnog standarda na području Mjesnog odbora Jakuševec.</w:t>
            </w:r>
            <w:r w:rsidRPr="00DA6F83">
              <w:rPr>
                <w:rFonts w:ascii="Times New Roman" w:eastAsia="Times New Roman" w:hAnsi="Times New Roman" w:cs="Times New Roman"/>
                <w:color w:val="000000"/>
                <w:sz w:val="24"/>
                <w:szCs w:val="24"/>
                <w:lang w:eastAsia="hr-HR"/>
              </w:rPr>
              <w:br/>
              <w:t xml:space="preserve">             Planirani poslovi i radovi gradnje komunalne infrastrukture u ovom planu iskazani su odvojeno od planiranih poslova i radova održavanja komunalne infrastrukture.           </w:t>
            </w:r>
            <w:r w:rsidRPr="00DA6F83">
              <w:rPr>
                <w:rFonts w:ascii="Times New Roman" w:eastAsia="Times New Roman" w:hAnsi="Times New Roman" w:cs="Times New Roman"/>
                <w:color w:val="000000"/>
                <w:sz w:val="24"/>
                <w:szCs w:val="24"/>
                <w:lang w:eastAsia="hr-HR"/>
              </w:rPr>
              <w:br/>
              <w:t xml:space="preserve">             Planirani poslovi i radovi gradnje ostale infrastrukture u ovom planu iskazani su odvojeno od planiranih poslova i radova održavanja ostale infrastrukture.</w:t>
            </w:r>
          </w:p>
        </w:tc>
        <w:tc>
          <w:tcPr>
            <w:tcW w:w="0" w:type="auto"/>
            <w:vAlign w:val="center"/>
            <w:hideMark/>
          </w:tcPr>
          <w:p w14:paraId="360996A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8E4F54F"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2A3A878"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B82FC7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0AEFFED6" w14:textId="77777777" w:rsidTr="00DA6F83">
        <w:trPr>
          <w:trHeight w:val="312"/>
        </w:trPr>
        <w:tc>
          <w:tcPr>
            <w:tcW w:w="0" w:type="auto"/>
            <w:gridSpan w:val="7"/>
            <w:tcMar>
              <w:top w:w="0" w:type="dxa"/>
              <w:left w:w="115" w:type="dxa"/>
              <w:bottom w:w="0" w:type="dxa"/>
              <w:right w:w="115" w:type="dxa"/>
            </w:tcMar>
            <w:vAlign w:val="bottom"/>
            <w:hideMark/>
          </w:tcPr>
          <w:p w14:paraId="33C27AA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             Planirana sredstva za poslove i radove iz članka 1. u Gradskoj četvrti, u ukupnom iznosu od 1.309.900,00</w:t>
            </w:r>
            <w:r w:rsidRPr="00DA6F83">
              <w:rPr>
                <w:rFonts w:ascii="Times New Roman" w:eastAsia="Times New Roman" w:hAnsi="Times New Roman" w:cs="Times New Roman"/>
                <w:color w:val="FF0000"/>
                <w:sz w:val="24"/>
                <w:szCs w:val="24"/>
                <w:lang w:eastAsia="hr-HR"/>
              </w:rPr>
              <w:t xml:space="preserve"> </w:t>
            </w:r>
            <w:r w:rsidRPr="00DA6F83">
              <w:rPr>
                <w:rFonts w:ascii="Times New Roman" w:eastAsia="Times New Roman" w:hAnsi="Times New Roman" w:cs="Times New Roman"/>
                <w:color w:val="000000"/>
                <w:sz w:val="24"/>
                <w:szCs w:val="24"/>
                <w:lang w:eastAsia="hr-HR"/>
              </w:rPr>
              <w:t>eura, raspoređuju se za sljedeće aktivnosti:</w:t>
            </w:r>
          </w:p>
        </w:tc>
        <w:tc>
          <w:tcPr>
            <w:tcW w:w="0" w:type="auto"/>
            <w:vAlign w:val="center"/>
            <w:hideMark/>
          </w:tcPr>
          <w:p w14:paraId="46E7649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60B5A4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C938366"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224DAEF"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02B68272" w14:textId="77777777" w:rsidTr="00DA6F83">
        <w:trPr>
          <w:trHeight w:val="324"/>
        </w:trPr>
        <w:tc>
          <w:tcPr>
            <w:tcW w:w="0" w:type="auto"/>
            <w:tcBorders>
              <w:bottom w:val="single" w:sz="8" w:space="0" w:color="000000"/>
            </w:tcBorders>
            <w:tcMar>
              <w:top w:w="0" w:type="dxa"/>
              <w:left w:w="115" w:type="dxa"/>
              <w:bottom w:w="0" w:type="dxa"/>
              <w:right w:w="115" w:type="dxa"/>
            </w:tcMar>
            <w:vAlign w:val="bottom"/>
            <w:hideMark/>
          </w:tcPr>
          <w:p w14:paraId="340FFC88"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Borders>
              <w:bottom w:val="single" w:sz="8" w:space="0" w:color="000000"/>
            </w:tcBorders>
            <w:tcMar>
              <w:top w:w="0" w:type="dxa"/>
              <w:left w:w="115" w:type="dxa"/>
              <w:bottom w:w="0" w:type="dxa"/>
              <w:right w:w="115" w:type="dxa"/>
            </w:tcMar>
            <w:vAlign w:val="bottom"/>
            <w:hideMark/>
          </w:tcPr>
          <w:p w14:paraId="6457CE5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Borders>
              <w:bottom w:val="single" w:sz="8" w:space="0" w:color="000000"/>
            </w:tcBorders>
            <w:tcMar>
              <w:top w:w="0" w:type="dxa"/>
              <w:left w:w="115" w:type="dxa"/>
              <w:bottom w:w="0" w:type="dxa"/>
              <w:right w:w="115" w:type="dxa"/>
            </w:tcMar>
            <w:vAlign w:val="bottom"/>
            <w:hideMark/>
          </w:tcPr>
          <w:p w14:paraId="1794A147"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4"/>
            <w:tcBorders>
              <w:bottom w:val="single" w:sz="8" w:space="0" w:color="000000"/>
            </w:tcBorders>
            <w:tcMar>
              <w:top w:w="0" w:type="dxa"/>
              <w:left w:w="115" w:type="dxa"/>
              <w:bottom w:w="0" w:type="dxa"/>
              <w:right w:w="115" w:type="dxa"/>
            </w:tcMar>
            <w:vAlign w:val="bottom"/>
            <w:hideMark/>
          </w:tcPr>
          <w:p w14:paraId="3BFBCBF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45CC1B18"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42383E3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2441896A" w14:textId="77777777" w:rsidTr="00DA6F83">
        <w:trPr>
          <w:trHeight w:val="624"/>
        </w:trPr>
        <w:tc>
          <w:tcPr>
            <w:tcW w:w="0" w:type="auto"/>
            <w:tcBorders>
              <w:top w:val="single" w:sz="8" w:space="0" w:color="000000"/>
              <w:left w:val="single" w:sz="8" w:space="0" w:color="000000"/>
              <w:bottom w:val="single" w:sz="4" w:space="0" w:color="000000"/>
              <w:right w:val="single" w:sz="4" w:space="0" w:color="000000"/>
            </w:tcBorders>
            <w:tcMar>
              <w:top w:w="0" w:type="dxa"/>
              <w:left w:w="115" w:type="dxa"/>
              <w:bottom w:w="0" w:type="dxa"/>
              <w:right w:w="115" w:type="dxa"/>
            </w:tcMar>
            <w:vAlign w:val="bottom"/>
            <w:hideMark/>
          </w:tcPr>
          <w:p w14:paraId="2EB6FC1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REDNI BROJ</w:t>
            </w:r>
          </w:p>
        </w:tc>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F12245"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VRSTA AKCIJA</w:t>
            </w:r>
          </w:p>
        </w:tc>
        <w:tc>
          <w:tcPr>
            <w:tcW w:w="0" w:type="auto"/>
            <w:gridSpan w:val="3"/>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BC98D9"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IZVOR FINANCIRANJA</w:t>
            </w:r>
          </w:p>
        </w:tc>
        <w:tc>
          <w:tcPr>
            <w:tcW w:w="0" w:type="auto"/>
            <w:gridSpan w:val="2"/>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23405FE7"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VRIJEDNOST </w:t>
            </w:r>
            <w:r w:rsidRPr="00DA6F83">
              <w:rPr>
                <w:rFonts w:ascii="Times New Roman" w:eastAsia="Times New Roman" w:hAnsi="Times New Roman" w:cs="Times New Roman"/>
                <w:color w:val="000000"/>
                <w:sz w:val="24"/>
                <w:szCs w:val="24"/>
                <w:lang w:eastAsia="hr-HR"/>
              </w:rPr>
              <w:br/>
              <w:t>U EURIMA</w:t>
            </w:r>
          </w:p>
        </w:tc>
        <w:tc>
          <w:tcPr>
            <w:tcW w:w="0" w:type="auto"/>
            <w:vAlign w:val="center"/>
            <w:hideMark/>
          </w:tcPr>
          <w:p w14:paraId="77ABD4B1"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60B77D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10188E3"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42ED4A2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1E59E2FB" w14:textId="77777777" w:rsidTr="00DA6F83">
        <w:trPr>
          <w:trHeight w:val="312"/>
        </w:trPr>
        <w:tc>
          <w:tcPr>
            <w:tcW w:w="0" w:type="auto"/>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bottom"/>
            <w:hideMark/>
          </w:tcPr>
          <w:p w14:paraId="01416E8B"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14:paraId="463A8577"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GRADNJA KOMUNALNE INFRASTRUKTURE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14:paraId="4E1EFE32"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OPĆI PRIHODI I PRIMICI</w:t>
            </w:r>
          </w:p>
        </w:tc>
        <w:tc>
          <w:tcPr>
            <w:tcW w:w="0" w:type="auto"/>
            <w:gridSpan w:val="2"/>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160AB2E9"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229.350,00</w:t>
            </w:r>
          </w:p>
        </w:tc>
        <w:tc>
          <w:tcPr>
            <w:tcW w:w="0" w:type="auto"/>
            <w:vAlign w:val="center"/>
            <w:hideMark/>
          </w:tcPr>
          <w:p w14:paraId="337E59F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14DC028"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ED1823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67C6C76"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3AAAEF3A" w14:textId="77777777" w:rsidTr="00DA6F83">
        <w:trPr>
          <w:trHeight w:val="312"/>
        </w:trPr>
        <w:tc>
          <w:tcPr>
            <w:tcW w:w="0" w:type="auto"/>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bottom"/>
            <w:hideMark/>
          </w:tcPr>
          <w:p w14:paraId="79657140"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14:paraId="43B69BB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ODRŽAVANJE KOMUNALNE INFRASTRUKTURE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bottom"/>
            <w:hideMark/>
          </w:tcPr>
          <w:p w14:paraId="4F7F7718"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KOMUNALNA NAKNADA</w:t>
            </w:r>
          </w:p>
        </w:tc>
        <w:tc>
          <w:tcPr>
            <w:tcW w:w="0" w:type="auto"/>
            <w:gridSpan w:val="2"/>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6808AA7C"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1.038.162,00</w:t>
            </w:r>
          </w:p>
        </w:tc>
        <w:tc>
          <w:tcPr>
            <w:tcW w:w="0" w:type="auto"/>
            <w:vAlign w:val="center"/>
            <w:hideMark/>
          </w:tcPr>
          <w:p w14:paraId="2F813DED"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C316FA3"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F947F1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EDC0B5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2E8BBE87" w14:textId="77777777" w:rsidTr="00DA6F83">
        <w:trPr>
          <w:trHeight w:val="324"/>
        </w:trPr>
        <w:tc>
          <w:tcPr>
            <w:tcW w:w="0" w:type="auto"/>
            <w:tcBorders>
              <w:top w:val="single" w:sz="4" w:space="0" w:color="000000"/>
              <w:left w:val="single" w:sz="8" w:space="0" w:color="000000"/>
              <w:bottom w:val="single" w:sz="8" w:space="0" w:color="000000"/>
              <w:right w:val="single" w:sz="4" w:space="0" w:color="000000"/>
            </w:tcBorders>
            <w:tcMar>
              <w:top w:w="0" w:type="dxa"/>
              <w:left w:w="115" w:type="dxa"/>
              <w:bottom w:w="0" w:type="dxa"/>
              <w:right w:w="115" w:type="dxa"/>
            </w:tcMar>
            <w:vAlign w:val="bottom"/>
            <w:hideMark/>
          </w:tcPr>
          <w:p w14:paraId="4AA864E1"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III.</w:t>
            </w:r>
          </w:p>
        </w:tc>
        <w:tc>
          <w:tcPr>
            <w:tcW w:w="0" w:type="auto"/>
            <w:tcBorders>
              <w:top w:val="single" w:sz="4" w:space="0" w:color="000000"/>
              <w:left w:val="single" w:sz="4" w:space="0" w:color="000000"/>
              <w:bottom w:val="single" w:sz="8" w:space="0" w:color="000000"/>
              <w:right w:val="single" w:sz="4" w:space="0" w:color="000000"/>
            </w:tcBorders>
            <w:shd w:val="clear" w:color="auto" w:fill="FFFFFF"/>
            <w:tcMar>
              <w:top w:w="0" w:type="dxa"/>
              <w:left w:w="115" w:type="dxa"/>
              <w:bottom w:w="0" w:type="dxa"/>
              <w:right w:w="115" w:type="dxa"/>
            </w:tcMar>
            <w:hideMark/>
          </w:tcPr>
          <w:p w14:paraId="3932D94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ODRŽAVANJE OSTALE INFRASTRUKTURE</w:t>
            </w:r>
          </w:p>
        </w:tc>
        <w:tc>
          <w:tcPr>
            <w:tcW w:w="0" w:type="auto"/>
            <w:gridSpan w:val="3"/>
            <w:tcBorders>
              <w:top w:val="single" w:sz="4" w:space="0" w:color="000000"/>
              <w:left w:val="single" w:sz="4" w:space="0" w:color="000000"/>
              <w:bottom w:val="single" w:sz="8" w:space="0" w:color="000000"/>
              <w:right w:val="single" w:sz="4" w:space="0" w:color="000000"/>
            </w:tcBorders>
            <w:shd w:val="clear" w:color="auto" w:fill="FFFFFF"/>
            <w:tcMar>
              <w:top w:w="0" w:type="dxa"/>
              <w:left w:w="115" w:type="dxa"/>
              <w:bottom w:w="0" w:type="dxa"/>
              <w:right w:w="115" w:type="dxa"/>
            </w:tcMar>
            <w:vAlign w:val="bottom"/>
            <w:hideMark/>
          </w:tcPr>
          <w:p w14:paraId="6EC6C5A5"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OPĆI PRIHODI I PRIMICI</w:t>
            </w:r>
          </w:p>
        </w:tc>
        <w:tc>
          <w:tcPr>
            <w:tcW w:w="0" w:type="auto"/>
            <w:gridSpan w:val="2"/>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vAlign w:val="bottom"/>
            <w:hideMark/>
          </w:tcPr>
          <w:p w14:paraId="5A993C02"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42.388,00</w:t>
            </w:r>
          </w:p>
        </w:tc>
        <w:tc>
          <w:tcPr>
            <w:tcW w:w="0" w:type="auto"/>
            <w:vAlign w:val="center"/>
            <w:hideMark/>
          </w:tcPr>
          <w:p w14:paraId="439FF65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AB92FE1"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D6EBC41"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C38EA91"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329DB754" w14:textId="77777777" w:rsidTr="00DA6F83">
        <w:trPr>
          <w:trHeight w:val="324"/>
        </w:trPr>
        <w:tc>
          <w:tcPr>
            <w:tcW w:w="0" w:type="auto"/>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21912A4"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UKUPNO</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bottom"/>
            <w:hideMark/>
          </w:tcPr>
          <w:p w14:paraId="56ECF000"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1.309.900,00</w:t>
            </w:r>
          </w:p>
        </w:tc>
        <w:tc>
          <w:tcPr>
            <w:tcW w:w="0" w:type="auto"/>
            <w:vAlign w:val="center"/>
            <w:hideMark/>
          </w:tcPr>
          <w:p w14:paraId="5AC00258"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326DBB7"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4C7A49D"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A031087"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5DB2F2ED" w14:textId="77777777" w:rsidTr="00DA6F83">
        <w:trPr>
          <w:trHeight w:val="708"/>
        </w:trPr>
        <w:tc>
          <w:tcPr>
            <w:tcW w:w="0" w:type="auto"/>
            <w:gridSpan w:val="3"/>
            <w:tcBorders>
              <w:top w:val="single" w:sz="8" w:space="0" w:color="000000"/>
            </w:tcBorders>
            <w:tcMar>
              <w:top w:w="0" w:type="dxa"/>
              <w:left w:w="115" w:type="dxa"/>
              <w:bottom w:w="0" w:type="dxa"/>
              <w:right w:w="115" w:type="dxa"/>
            </w:tcMar>
            <w:vAlign w:val="bottom"/>
            <w:hideMark/>
          </w:tcPr>
          <w:p w14:paraId="678ED267"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U Jakuševcu se sredstva raspodjeljuju kroz sljedeće stavke:</w:t>
            </w:r>
          </w:p>
          <w:p w14:paraId="6D2A9EC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vAlign w:val="center"/>
            <w:hideMark/>
          </w:tcPr>
          <w:p w14:paraId="171AC8BC"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99398DA"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E5BEB1E"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757A48F"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850C071"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CF37542"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2E64662"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726FC8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18284773" w14:textId="77777777" w:rsidTr="00DA6F83">
        <w:trPr>
          <w:trHeight w:val="312"/>
        </w:trPr>
        <w:tc>
          <w:tcPr>
            <w:tcW w:w="0" w:type="auto"/>
            <w:gridSpan w:val="7"/>
            <w:shd w:val="clear" w:color="auto" w:fill="FFFFFF"/>
            <w:tcMar>
              <w:top w:w="0" w:type="dxa"/>
              <w:left w:w="115" w:type="dxa"/>
              <w:bottom w:w="0" w:type="dxa"/>
              <w:right w:w="115" w:type="dxa"/>
            </w:tcMar>
            <w:vAlign w:val="bottom"/>
            <w:hideMark/>
          </w:tcPr>
          <w:p w14:paraId="351E622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I. GRADNJA KOMUNALNE INFRASTRUKTURE</w:t>
            </w:r>
          </w:p>
        </w:tc>
        <w:tc>
          <w:tcPr>
            <w:tcW w:w="0" w:type="auto"/>
            <w:vAlign w:val="center"/>
            <w:hideMark/>
          </w:tcPr>
          <w:p w14:paraId="69A8A698"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60BFE0C"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51DCA42"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2E50CC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75791E37" w14:textId="77777777" w:rsidTr="00DA6F83">
        <w:trPr>
          <w:trHeight w:val="312"/>
        </w:trPr>
        <w:tc>
          <w:tcPr>
            <w:tcW w:w="0" w:type="auto"/>
            <w:shd w:val="clear" w:color="auto" w:fill="FFFFFF"/>
            <w:tcMar>
              <w:top w:w="0" w:type="dxa"/>
              <w:left w:w="115" w:type="dxa"/>
              <w:bottom w:w="0" w:type="dxa"/>
              <w:right w:w="115" w:type="dxa"/>
            </w:tcMar>
            <w:vAlign w:val="center"/>
            <w:hideMark/>
          </w:tcPr>
          <w:p w14:paraId="5C49C4BE"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 </w:t>
            </w:r>
          </w:p>
        </w:tc>
        <w:tc>
          <w:tcPr>
            <w:tcW w:w="0" w:type="auto"/>
            <w:shd w:val="clear" w:color="auto" w:fill="FFFFFF"/>
            <w:tcMar>
              <w:top w:w="0" w:type="dxa"/>
              <w:left w:w="115" w:type="dxa"/>
              <w:bottom w:w="0" w:type="dxa"/>
              <w:right w:w="115" w:type="dxa"/>
            </w:tcMar>
            <w:vAlign w:val="center"/>
            <w:hideMark/>
          </w:tcPr>
          <w:p w14:paraId="150D8F2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 </w:t>
            </w:r>
          </w:p>
        </w:tc>
        <w:tc>
          <w:tcPr>
            <w:tcW w:w="0" w:type="auto"/>
            <w:shd w:val="clear" w:color="auto" w:fill="FFFFFF"/>
            <w:tcMar>
              <w:top w:w="0" w:type="dxa"/>
              <w:left w:w="115" w:type="dxa"/>
              <w:bottom w:w="0" w:type="dxa"/>
              <w:right w:w="115" w:type="dxa"/>
            </w:tcMar>
            <w:vAlign w:val="center"/>
            <w:hideMark/>
          </w:tcPr>
          <w:p w14:paraId="443AAF9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 </w:t>
            </w:r>
          </w:p>
        </w:tc>
        <w:tc>
          <w:tcPr>
            <w:tcW w:w="0" w:type="auto"/>
            <w:gridSpan w:val="4"/>
            <w:shd w:val="clear" w:color="auto" w:fill="FFFFFF"/>
            <w:tcMar>
              <w:top w:w="0" w:type="dxa"/>
              <w:left w:w="115" w:type="dxa"/>
              <w:bottom w:w="0" w:type="dxa"/>
              <w:right w:w="115" w:type="dxa"/>
            </w:tcMar>
            <w:vAlign w:val="center"/>
            <w:hideMark/>
          </w:tcPr>
          <w:p w14:paraId="1A6F834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 </w:t>
            </w:r>
          </w:p>
        </w:tc>
        <w:tc>
          <w:tcPr>
            <w:tcW w:w="0" w:type="auto"/>
            <w:gridSpan w:val="2"/>
            <w:shd w:val="clear" w:color="auto" w:fill="FFFFFF"/>
            <w:tcMar>
              <w:top w:w="0" w:type="dxa"/>
              <w:left w:w="115" w:type="dxa"/>
              <w:bottom w:w="0" w:type="dxa"/>
              <w:right w:w="115" w:type="dxa"/>
            </w:tcMar>
            <w:vAlign w:val="center"/>
            <w:hideMark/>
          </w:tcPr>
          <w:p w14:paraId="430B4C6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 </w:t>
            </w:r>
          </w:p>
        </w:tc>
        <w:tc>
          <w:tcPr>
            <w:tcW w:w="0" w:type="auto"/>
            <w:gridSpan w:val="2"/>
            <w:shd w:val="clear" w:color="auto" w:fill="FFFFFF"/>
            <w:tcMar>
              <w:top w:w="0" w:type="dxa"/>
              <w:left w:w="115" w:type="dxa"/>
              <w:bottom w:w="0" w:type="dxa"/>
              <w:right w:w="115" w:type="dxa"/>
            </w:tcMar>
            <w:vAlign w:val="bottom"/>
            <w:hideMark/>
          </w:tcPr>
          <w:p w14:paraId="237FB61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w:t>
            </w:r>
          </w:p>
        </w:tc>
      </w:tr>
      <w:tr w:rsidR="00DA6F83" w:rsidRPr="00DA6F83" w14:paraId="4ABFEA82" w14:textId="77777777" w:rsidTr="00DA6F83">
        <w:trPr>
          <w:trHeight w:val="217"/>
        </w:trPr>
        <w:tc>
          <w:tcPr>
            <w:tcW w:w="0" w:type="auto"/>
            <w:gridSpan w:val="7"/>
            <w:shd w:val="clear" w:color="auto" w:fill="FFFFFF"/>
            <w:tcMar>
              <w:top w:w="0" w:type="dxa"/>
              <w:left w:w="115" w:type="dxa"/>
              <w:bottom w:w="0" w:type="dxa"/>
              <w:right w:w="115" w:type="dxa"/>
            </w:tcMar>
            <w:vAlign w:val="bottom"/>
            <w:hideMark/>
          </w:tcPr>
          <w:p w14:paraId="428914F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1. JAVNOPROMETNE POVRŠINE I OBJEKTI</w:t>
            </w:r>
          </w:p>
        </w:tc>
        <w:tc>
          <w:tcPr>
            <w:tcW w:w="0" w:type="auto"/>
            <w:vAlign w:val="center"/>
            <w:hideMark/>
          </w:tcPr>
          <w:p w14:paraId="1FF66B0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4B73B0F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0590F5C"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3AEFA2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77B83F9B" w14:textId="77777777" w:rsidTr="00DA6F83">
        <w:trPr>
          <w:trHeight w:val="324"/>
        </w:trPr>
        <w:tc>
          <w:tcPr>
            <w:tcW w:w="0" w:type="auto"/>
            <w:gridSpan w:val="7"/>
            <w:tcBorders>
              <w:bottom w:val="single" w:sz="8" w:space="0" w:color="000000"/>
            </w:tcBorders>
            <w:tcMar>
              <w:top w:w="0" w:type="dxa"/>
              <w:left w:w="115" w:type="dxa"/>
              <w:bottom w:w="0" w:type="dxa"/>
              <w:right w:w="115" w:type="dxa"/>
            </w:tcMar>
            <w:vAlign w:val="bottom"/>
            <w:hideMark/>
          </w:tcPr>
          <w:p w14:paraId="3F94617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1.1. NOVE AKCIJE U 2023.</w:t>
            </w:r>
          </w:p>
        </w:tc>
        <w:tc>
          <w:tcPr>
            <w:tcW w:w="0" w:type="auto"/>
            <w:vAlign w:val="center"/>
            <w:hideMark/>
          </w:tcPr>
          <w:p w14:paraId="3A6C86DF"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07EF50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18AC31E"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36C2AF1"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31DC52EA" w14:textId="77777777" w:rsidTr="00DA6F83">
        <w:trPr>
          <w:trHeight w:val="636"/>
        </w:trPr>
        <w:tc>
          <w:tcPr>
            <w:tcW w:w="0" w:type="auto"/>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14:paraId="726D1843"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REDNI BROJ</w:t>
            </w:r>
          </w:p>
        </w:tc>
        <w:tc>
          <w:tcPr>
            <w:tcW w:w="0" w:type="auto"/>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5E48C563"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LOKACIJA - OBJEKT</w:t>
            </w:r>
          </w:p>
        </w:tc>
        <w:tc>
          <w:tcPr>
            <w:tcW w:w="0" w:type="auto"/>
            <w:gridSpan w:val="2"/>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28C95B55"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OPIS AKTIVNOSTI</w:t>
            </w:r>
          </w:p>
        </w:tc>
        <w:tc>
          <w:tcPr>
            <w:tcW w:w="0" w:type="auto"/>
            <w:gridSpan w:val="3"/>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4FC182BA"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VRIJEDNOST </w:t>
            </w:r>
            <w:r w:rsidRPr="00DA6F83">
              <w:rPr>
                <w:rFonts w:ascii="Times New Roman" w:eastAsia="Times New Roman" w:hAnsi="Times New Roman" w:cs="Times New Roman"/>
                <w:color w:val="000000"/>
                <w:sz w:val="24"/>
                <w:szCs w:val="24"/>
                <w:lang w:eastAsia="hr-HR"/>
              </w:rPr>
              <w:br/>
              <w:t>U EURIMA</w:t>
            </w:r>
          </w:p>
        </w:tc>
        <w:tc>
          <w:tcPr>
            <w:tcW w:w="0" w:type="auto"/>
            <w:vAlign w:val="center"/>
            <w:hideMark/>
          </w:tcPr>
          <w:p w14:paraId="4DC0F1E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E0D5766"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0DEE98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2B0C0A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43C23970" w14:textId="77777777" w:rsidTr="00DA6F83">
        <w:trPr>
          <w:trHeight w:val="312"/>
        </w:trPr>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6598F9"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lastRenderedPageBreak/>
              <w:t> 1.</w:t>
            </w:r>
          </w:p>
        </w:tc>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AA6A9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Sarajevska cesta - Ulica svetog Roka</w:t>
            </w:r>
          </w:p>
        </w:tc>
        <w:tc>
          <w:tcPr>
            <w:tcW w:w="0" w:type="auto"/>
            <w:gridSpan w:val="2"/>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C8E11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izrada PD za uređivanje puta</w:t>
            </w:r>
          </w:p>
        </w:tc>
        <w:tc>
          <w:tcPr>
            <w:tcW w:w="0" w:type="auto"/>
            <w:gridSpan w:val="3"/>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6F802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 </w:t>
            </w:r>
          </w:p>
          <w:p w14:paraId="25942186"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3.320,00</w:t>
            </w:r>
          </w:p>
        </w:tc>
        <w:tc>
          <w:tcPr>
            <w:tcW w:w="0" w:type="auto"/>
            <w:vAlign w:val="center"/>
            <w:hideMark/>
          </w:tcPr>
          <w:p w14:paraId="3ED6E4DA"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5164A7F"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334D908"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D76DB27"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3BD5D98B" w14:textId="77777777" w:rsidTr="00DA6F83">
        <w:trPr>
          <w:trHeight w:val="31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226877"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0E4A7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Sarajevska cesta - Ulica svetog Roka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4C6C29"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uređivanje puta</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DDE3723"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33.200,00</w:t>
            </w:r>
          </w:p>
        </w:tc>
        <w:tc>
          <w:tcPr>
            <w:tcW w:w="0" w:type="auto"/>
            <w:vAlign w:val="center"/>
            <w:hideMark/>
          </w:tcPr>
          <w:p w14:paraId="60F6162D"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BBD9BB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40C378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3BB847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64B95216" w14:textId="77777777" w:rsidTr="00DA6F83">
        <w:trPr>
          <w:trHeight w:val="62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077D32"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5A968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Poljski put od odvojka Sarajevske ceste do groblja Jakuševec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4D3E5E"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uređivanje puta</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5E4BA7"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43.200,00</w:t>
            </w:r>
          </w:p>
        </w:tc>
        <w:tc>
          <w:tcPr>
            <w:tcW w:w="0" w:type="auto"/>
            <w:vAlign w:val="center"/>
            <w:hideMark/>
          </w:tcPr>
          <w:p w14:paraId="288925A7"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076454C"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444D2EF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01019C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70A0138F" w14:textId="77777777" w:rsidTr="00DA6F83">
        <w:trPr>
          <w:trHeight w:val="404"/>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8F06AF"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UKUPNO</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00489B"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79.720,00</w:t>
            </w:r>
          </w:p>
        </w:tc>
        <w:tc>
          <w:tcPr>
            <w:tcW w:w="0" w:type="auto"/>
            <w:vAlign w:val="center"/>
            <w:hideMark/>
          </w:tcPr>
          <w:p w14:paraId="1BEE44C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ED0E0C2"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4E4B25E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3F8F371"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1A871A6B" w14:textId="77777777" w:rsidTr="00DA6F83">
        <w:trPr>
          <w:trHeight w:val="288"/>
        </w:trPr>
        <w:tc>
          <w:tcPr>
            <w:tcW w:w="0" w:type="auto"/>
            <w:tcBorders>
              <w:top w:val="single" w:sz="4" w:space="0" w:color="000000"/>
            </w:tcBorders>
            <w:tcMar>
              <w:top w:w="0" w:type="dxa"/>
              <w:left w:w="115" w:type="dxa"/>
              <w:bottom w:w="0" w:type="dxa"/>
              <w:right w:w="115" w:type="dxa"/>
            </w:tcMar>
            <w:vAlign w:val="bottom"/>
            <w:hideMark/>
          </w:tcPr>
          <w:p w14:paraId="481B492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tcBorders>
            <w:tcMar>
              <w:top w:w="0" w:type="dxa"/>
              <w:left w:w="115" w:type="dxa"/>
              <w:bottom w:w="0" w:type="dxa"/>
              <w:right w:w="115" w:type="dxa"/>
            </w:tcMar>
            <w:vAlign w:val="bottom"/>
            <w:hideMark/>
          </w:tcPr>
          <w:p w14:paraId="59D29F9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tcBorders>
            <w:tcMar>
              <w:top w:w="0" w:type="dxa"/>
              <w:left w:w="115" w:type="dxa"/>
              <w:bottom w:w="0" w:type="dxa"/>
              <w:right w:w="115" w:type="dxa"/>
            </w:tcMar>
            <w:vAlign w:val="bottom"/>
            <w:hideMark/>
          </w:tcPr>
          <w:p w14:paraId="0041E4D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4"/>
            <w:tcBorders>
              <w:top w:val="single" w:sz="4" w:space="0" w:color="000000"/>
            </w:tcBorders>
            <w:tcMar>
              <w:top w:w="0" w:type="dxa"/>
              <w:left w:w="115" w:type="dxa"/>
              <w:bottom w:w="0" w:type="dxa"/>
              <w:right w:w="115" w:type="dxa"/>
            </w:tcMar>
            <w:vAlign w:val="bottom"/>
            <w:hideMark/>
          </w:tcPr>
          <w:p w14:paraId="7AF5A6C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3D0D39B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3F6B82D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30E9AC86" w14:textId="77777777" w:rsidTr="00DA6F83">
        <w:trPr>
          <w:trHeight w:val="312"/>
        </w:trPr>
        <w:tc>
          <w:tcPr>
            <w:tcW w:w="0" w:type="auto"/>
            <w:gridSpan w:val="7"/>
            <w:tcBorders>
              <w:bottom w:val="single" w:sz="4" w:space="0" w:color="000000"/>
            </w:tcBorders>
            <w:shd w:val="clear" w:color="auto" w:fill="FFFFFF"/>
            <w:tcMar>
              <w:top w:w="0" w:type="dxa"/>
              <w:left w:w="115" w:type="dxa"/>
              <w:bottom w:w="0" w:type="dxa"/>
              <w:right w:w="115" w:type="dxa"/>
            </w:tcMar>
            <w:vAlign w:val="bottom"/>
            <w:hideMark/>
          </w:tcPr>
          <w:p w14:paraId="4C0D4A1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2. IGRALIŠTA I ZELENE POVRŠINE</w:t>
            </w:r>
          </w:p>
        </w:tc>
        <w:tc>
          <w:tcPr>
            <w:tcW w:w="0" w:type="auto"/>
            <w:vAlign w:val="center"/>
            <w:hideMark/>
          </w:tcPr>
          <w:p w14:paraId="34DF6E28"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A91B14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424B965D"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8D43B0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4BEE1DEE" w14:textId="77777777" w:rsidTr="00DA6F83">
        <w:trPr>
          <w:trHeight w:val="636"/>
        </w:trPr>
        <w:tc>
          <w:tcPr>
            <w:tcW w:w="0" w:type="auto"/>
            <w:tcBorders>
              <w:top w:val="single" w:sz="4"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14:paraId="0F8C6BDF"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REDNI BROJ</w:t>
            </w:r>
          </w:p>
        </w:tc>
        <w:tc>
          <w:tcPr>
            <w:tcW w:w="0" w:type="auto"/>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1912FFAA"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LOKACIJA - OBJEKT</w:t>
            </w:r>
          </w:p>
        </w:tc>
        <w:tc>
          <w:tcPr>
            <w:tcW w:w="0" w:type="auto"/>
            <w:gridSpan w:val="4"/>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08E6D256"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OPIS AKTIVNOSTI</w:t>
            </w:r>
          </w:p>
        </w:tc>
        <w:tc>
          <w:tcPr>
            <w:tcW w:w="0" w:type="auto"/>
            <w:gridSpan w:val="2"/>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1A1FDBDA"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VRIJEDNOST </w:t>
            </w:r>
            <w:r w:rsidRPr="00DA6F83">
              <w:rPr>
                <w:rFonts w:ascii="Times New Roman" w:eastAsia="Times New Roman" w:hAnsi="Times New Roman" w:cs="Times New Roman"/>
                <w:color w:val="000000"/>
                <w:sz w:val="24"/>
                <w:szCs w:val="24"/>
                <w:lang w:eastAsia="hr-HR"/>
              </w:rPr>
              <w:br/>
              <w:t>U EURIMA</w:t>
            </w:r>
          </w:p>
        </w:tc>
        <w:tc>
          <w:tcPr>
            <w:tcW w:w="0" w:type="auto"/>
            <w:vAlign w:val="center"/>
            <w:hideMark/>
          </w:tcPr>
          <w:p w14:paraId="5341ECEC"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32AF27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41A4020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6504CDCC" w14:textId="77777777" w:rsidTr="00DA6F83">
        <w:trPr>
          <w:trHeight w:val="624"/>
        </w:trPr>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FF226F"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1.</w:t>
            </w:r>
          </w:p>
        </w:tc>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D8B02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Tišinska ulica, istočna strana, duž SOC-a</w:t>
            </w:r>
          </w:p>
        </w:tc>
        <w:tc>
          <w:tcPr>
            <w:tcW w:w="0" w:type="auto"/>
            <w:gridSpan w:val="4"/>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EB7C8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izrada PD za sadnju drvoreda i grmlja</w:t>
            </w:r>
          </w:p>
        </w:tc>
        <w:tc>
          <w:tcPr>
            <w:tcW w:w="0" w:type="auto"/>
            <w:gridSpan w:val="2"/>
            <w:tcBorders>
              <w:top w:val="single" w:sz="8"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A13FF48"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2.500,00</w:t>
            </w:r>
          </w:p>
        </w:tc>
        <w:tc>
          <w:tcPr>
            <w:tcW w:w="0" w:type="auto"/>
            <w:vAlign w:val="center"/>
            <w:hideMark/>
          </w:tcPr>
          <w:p w14:paraId="6C35639E"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73B84F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169704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17FF0FE3" w14:textId="77777777" w:rsidTr="00DA6F83">
        <w:trPr>
          <w:trHeight w:val="31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57F6EF"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A8F0E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Ulica Gata, zapadna strana</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2EFC6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izrada PD za sadnju i uređivanje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696BD03"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2.500,00</w:t>
            </w:r>
          </w:p>
        </w:tc>
        <w:tc>
          <w:tcPr>
            <w:tcW w:w="0" w:type="auto"/>
            <w:vAlign w:val="center"/>
            <w:hideMark/>
          </w:tcPr>
          <w:p w14:paraId="1FDDE6A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EE6178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C20F90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7617C8E6" w14:textId="77777777" w:rsidTr="00DA6F83">
        <w:trPr>
          <w:trHeight w:val="312"/>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1138BB"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UKUPNO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2BA196D"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5.000,00</w:t>
            </w:r>
          </w:p>
        </w:tc>
        <w:tc>
          <w:tcPr>
            <w:tcW w:w="0" w:type="auto"/>
            <w:vAlign w:val="center"/>
            <w:hideMark/>
          </w:tcPr>
          <w:p w14:paraId="786E4CFA"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A8BFF9E"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7DA2059"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5C979274" w14:textId="77777777" w:rsidTr="00DA6F83">
        <w:trPr>
          <w:trHeight w:val="288"/>
        </w:trPr>
        <w:tc>
          <w:tcPr>
            <w:tcW w:w="0" w:type="auto"/>
            <w:tcBorders>
              <w:top w:val="single" w:sz="4" w:space="0" w:color="000000"/>
            </w:tcBorders>
            <w:tcMar>
              <w:top w:w="0" w:type="dxa"/>
              <w:left w:w="115" w:type="dxa"/>
              <w:bottom w:w="0" w:type="dxa"/>
              <w:right w:w="115" w:type="dxa"/>
            </w:tcMar>
            <w:vAlign w:val="bottom"/>
            <w:hideMark/>
          </w:tcPr>
          <w:p w14:paraId="0983263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tcBorders>
            <w:tcMar>
              <w:top w:w="0" w:type="dxa"/>
              <w:left w:w="115" w:type="dxa"/>
              <w:bottom w:w="0" w:type="dxa"/>
              <w:right w:w="115" w:type="dxa"/>
            </w:tcMar>
            <w:vAlign w:val="bottom"/>
            <w:hideMark/>
          </w:tcPr>
          <w:p w14:paraId="075D5C1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tcBorders>
            <w:tcMar>
              <w:top w:w="0" w:type="dxa"/>
              <w:left w:w="115" w:type="dxa"/>
              <w:bottom w:w="0" w:type="dxa"/>
              <w:right w:w="115" w:type="dxa"/>
            </w:tcMar>
            <w:vAlign w:val="bottom"/>
            <w:hideMark/>
          </w:tcPr>
          <w:p w14:paraId="23A328A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4"/>
            <w:tcBorders>
              <w:top w:val="single" w:sz="4" w:space="0" w:color="000000"/>
            </w:tcBorders>
            <w:tcMar>
              <w:top w:w="0" w:type="dxa"/>
              <w:left w:w="115" w:type="dxa"/>
              <w:bottom w:w="0" w:type="dxa"/>
              <w:right w:w="115" w:type="dxa"/>
            </w:tcMar>
            <w:vAlign w:val="bottom"/>
            <w:hideMark/>
          </w:tcPr>
          <w:p w14:paraId="455BC5B8"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Borders>
              <w:top w:val="single" w:sz="4" w:space="0" w:color="000000"/>
            </w:tcBorders>
            <w:tcMar>
              <w:top w:w="0" w:type="dxa"/>
              <w:left w:w="115" w:type="dxa"/>
              <w:bottom w:w="0" w:type="dxa"/>
              <w:right w:w="115" w:type="dxa"/>
            </w:tcMar>
            <w:vAlign w:val="bottom"/>
            <w:hideMark/>
          </w:tcPr>
          <w:p w14:paraId="6CBCF40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2"/>
            <w:tcMar>
              <w:top w:w="0" w:type="dxa"/>
              <w:left w:w="115" w:type="dxa"/>
              <w:bottom w:w="0" w:type="dxa"/>
              <w:right w:w="115" w:type="dxa"/>
            </w:tcMar>
            <w:vAlign w:val="bottom"/>
            <w:hideMark/>
          </w:tcPr>
          <w:p w14:paraId="27EA24EE"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r>
      <w:tr w:rsidR="00DA6F83" w:rsidRPr="00DA6F83" w14:paraId="3A9ABF80" w14:textId="77777777" w:rsidTr="00DA6F83">
        <w:trPr>
          <w:trHeight w:val="312"/>
        </w:trPr>
        <w:tc>
          <w:tcPr>
            <w:tcW w:w="0" w:type="auto"/>
            <w:gridSpan w:val="7"/>
            <w:shd w:val="clear" w:color="auto" w:fill="FFFFFF"/>
            <w:tcMar>
              <w:top w:w="0" w:type="dxa"/>
              <w:left w:w="115" w:type="dxa"/>
              <w:bottom w:w="0" w:type="dxa"/>
              <w:right w:w="115" w:type="dxa"/>
            </w:tcMar>
            <w:vAlign w:val="bottom"/>
            <w:hideMark/>
          </w:tcPr>
          <w:p w14:paraId="3DDA5DB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2. IGRALIŠTA I ZELENE POVRŠINE</w:t>
            </w:r>
          </w:p>
        </w:tc>
        <w:tc>
          <w:tcPr>
            <w:tcW w:w="0" w:type="auto"/>
            <w:vAlign w:val="center"/>
            <w:hideMark/>
          </w:tcPr>
          <w:p w14:paraId="7D4AB6D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655ED4A"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97D01EF"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BBFDD5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0F224B99" w14:textId="77777777" w:rsidTr="00DA6F83">
        <w:trPr>
          <w:trHeight w:val="324"/>
        </w:trPr>
        <w:tc>
          <w:tcPr>
            <w:tcW w:w="0" w:type="auto"/>
            <w:gridSpan w:val="7"/>
            <w:tcBorders>
              <w:bottom w:val="single" w:sz="8" w:space="0" w:color="000000"/>
            </w:tcBorders>
            <w:tcMar>
              <w:top w:w="0" w:type="dxa"/>
              <w:left w:w="115" w:type="dxa"/>
              <w:bottom w:w="0" w:type="dxa"/>
              <w:right w:w="115" w:type="dxa"/>
            </w:tcMar>
            <w:vAlign w:val="bottom"/>
            <w:hideMark/>
          </w:tcPr>
          <w:p w14:paraId="5DB15F3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2.1. NOVE AKCIJE U 2023.</w:t>
            </w:r>
          </w:p>
        </w:tc>
        <w:tc>
          <w:tcPr>
            <w:tcW w:w="0" w:type="auto"/>
            <w:vAlign w:val="center"/>
            <w:hideMark/>
          </w:tcPr>
          <w:p w14:paraId="789E0F3A"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2BB0CE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CEA8B87"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CF787D2"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1B93201C" w14:textId="77777777" w:rsidTr="00DA6F83">
        <w:trPr>
          <w:trHeight w:val="324"/>
        </w:trPr>
        <w:tc>
          <w:tcPr>
            <w:tcW w:w="0" w:type="auto"/>
            <w:gridSpan w:val="7"/>
            <w:tcBorders>
              <w:top w:val="single" w:sz="8" w:space="0" w:color="000000"/>
              <w:bottom w:val="single" w:sz="8" w:space="0" w:color="000000"/>
            </w:tcBorders>
            <w:tcMar>
              <w:top w:w="0" w:type="dxa"/>
              <w:left w:w="115" w:type="dxa"/>
              <w:bottom w:w="0" w:type="dxa"/>
              <w:right w:w="115" w:type="dxa"/>
            </w:tcMar>
            <w:vAlign w:val="bottom"/>
            <w:hideMark/>
          </w:tcPr>
          <w:p w14:paraId="31BAEAE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2.2. PRENESENE AKCIJE IZ 2022.</w:t>
            </w:r>
          </w:p>
        </w:tc>
        <w:tc>
          <w:tcPr>
            <w:tcW w:w="0" w:type="auto"/>
            <w:vAlign w:val="center"/>
            <w:hideMark/>
          </w:tcPr>
          <w:p w14:paraId="6AD33E5E"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450C85CC"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C75C173"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C8B0031"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1F983343" w14:textId="77777777" w:rsidTr="00DA6F83">
        <w:trPr>
          <w:trHeight w:val="636"/>
        </w:trPr>
        <w:tc>
          <w:tcPr>
            <w:tcW w:w="0" w:type="auto"/>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14:paraId="76439082"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REDNI BROJ</w:t>
            </w:r>
          </w:p>
        </w:tc>
        <w:tc>
          <w:tcPr>
            <w:tcW w:w="0" w:type="auto"/>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190BD03A"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LOKACIJA - OBJEKT</w:t>
            </w:r>
          </w:p>
        </w:tc>
        <w:tc>
          <w:tcPr>
            <w:tcW w:w="0" w:type="auto"/>
            <w:gridSpan w:val="4"/>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7540046E"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OPIS AKTIVNOSTI</w:t>
            </w:r>
          </w:p>
        </w:tc>
        <w:tc>
          <w:tcPr>
            <w:tcW w:w="0" w:type="auto"/>
            <w:gridSpan w:val="2"/>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3F6D51D"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VRIJEDNOST </w:t>
            </w:r>
            <w:r w:rsidRPr="00DA6F83">
              <w:rPr>
                <w:rFonts w:ascii="Times New Roman" w:eastAsia="Times New Roman" w:hAnsi="Times New Roman" w:cs="Times New Roman"/>
                <w:color w:val="000000"/>
                <w:sz w:val="24"/>
                <w:szCs w:val="24"/>
                <w:lang w:eastAsia="hr-HR"/>
              </w:rPr>
              <w:br/>
              <w:t>U EURIMA</w:t>
            </w:r>
          </w:p>
        </w:tc>
        <w:tc>
          <w:tcPr>
            <w:tcW w:w="0" w:type="auto"/>
            <w:vAlign w:val="center"/>
            <w:hideMark/>
          </w:tcPr>
          <w:p w14:paraId="1F5A9BC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72168D0F"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62E770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0958B990" w14:textId="77777777" w:rsidTr="00DA6F83">
        <w:trPr>
          <w:trHeight w:val="624"/>
        </w:trPr>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F35946"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1.</w:t>
            </w:r>
          </w:p>
        </w:tc>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B4944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Karla Metikoša - Sajmišna cesta do mosta</w:t>
            </w:r>
          </w:p>
        </w:tc>
        <w:tc>
          <w:tcPr>
            <w:tcW w:w="0" w:type="auto"/>
            <w:gridSpan w:val="4"/>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A9CE1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izrada projektne dokumentacije za</w:t>
            </w:r>
            <w:r w:rsidRPr="00DA6F83">
              <w:rPr>
                <w:rFonts w:ascii="Times New Roman" w:eastAsia="Times New Roman" w:hAnsi="Times New Roman" w:cs="Times New Roman"/>
                <w:color w:val="000000"/>
                <w:sz w:val="24"/>
                <w:szCs w:val="24"/>
                <w:lang w:eastAsia="hr-HR"/>
              </w:rPr>
              <w:br/>
              <w:t xml:space="preserve"> hortikulturno uređenje i postavljanje</w:t>
            </w:r>
            <w:r w:rsidRPr="00DA6F83">
              <w:rPr>
                <w:rFonts w:ascii="Times New Roman" w:eastAsia="Times New Roman" w:hAnsi="Times New Roman" w:cs="Times New Roman"/>
                <w:color w:val="000000"/>
                <w:sz w:val="24"/>
                <w:szCs w:val="24"/>
                <w:lang w:eastAsia="hr-HR"/>
              </w:rPr>
              <w:br/>
              <w:t xml:space="preserve"> parkovne opreme</w:t>
            </w:r>
          </w:p>
        </w:tc>
        <w:tc>
          <w:tcPr>
            <w:tcW w:w="0" w:type="auto"/>
            <w:gridSpan w:val="2"/>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556309"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1.659,04</w:t>
            </w:r>
          </w:p>
        </w:tc>
        <w:tc>
          <w:tcPr>
            <w:tcW w:w="0" w:type="auto"/>
            <w:vAlign w:val="center"/>
            <w:hideMark/>
          </w:tcPr>
          <w:p w14:paraId="5FC5401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D377FF4"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45347AD3"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2DDF10D5" w14:textId="77777777" w:rsidTr="00DA6F83">
        <w:trPr>
          <w:trHeight w:val="288"/>
        </w:trPr>
        <w:tc>
          <w:tcPr>
            <w:tcW w:w="0" w:type="auto"/>
            <w:tcBorders>
              <w:top w:val="single" w:sz="4" w:space="0" w:color="000000"/>
            </w:tcBorders>
            <w:tcMar>
              <w:top w:w="0" w:type="dxa"/>
              <w:left w:w="115" w:type="dxa"/>
              <w:bottom w:w="0" w:type="dxa"/>
              <w:right w:w="115" w:type="dxa"/>
            </w:tcMar>
            <w:vAlign w:val="bottom"/>
            <w:hideMark/>
          </w:tcPr>
          <w:p w14:paraId="2BD372A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tcBorders>
            <w:tcMar>
              <w:top w:w="0" w:type="dxa"/>
              <w:left w:w="115" w:type="dxa"/>
              <w:bottom w:w="0" w:type="dxa"/>
              <w:right w:w="115" w:type="dxa"/>
            </w:tcMar>
            <w:vAlign w:val="bottom"/>
            <w:hideMark/>
          </w:tcPr>
          <w:p w14:paraId="69E3148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4"/>
            <w:tcBorders>
              <w:top w:val="single" w:sz="4" w:space="0" w:color="000000"/>
            </w:tcBorders>
            <w:tcMar>
              <w:top w:w="0" w:type="dxa"/>
              <w:left w:w="115" w:type="dxa"/>
              <w:bottom w:w="0" w:type="dxa"/>
              <w:right w:w="115" w:type="dxa"/>
            </w:tcMar>
            <w:vAlign w:val="bottom"/>
            <w:hideMark/>
          </w:tcPr>
          <w:p w14:paraId="4796D23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tcBorders>
              <w:top w:val="single" w:sz="4" w:space="0" w:color="000000"/>
            </w:tcBorders>
            <w:tcMar>
              <w:top w:w="0" w:type="dxa"/>
              <w:left w:w="115" w:type="dxa"/>
              <w:bottom w:w="0" w:type="dxa"/>
              <w:right w:w="115" w:type="dxa"/>
            </w:tcMar>
            <w:vAlign w:val="bottom"/>
            <w:hideMark/>
          </w:tcPr>
          <w:p w14:paraId="000C302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gridSpan w:val="3"/>
            <w:tcBorders>
              <w:top w:val="single" w:sz="4" w:space="0" w:color="000000"/>
            </w:tcBorders>
            <w:tcMar>
              <w:top w:w="0" w:type="dxa"/>
              <w:left w:w="115" w:type="dxa"/>
              <w:bottom w:w="0" w:type="dxa"/>
              <w:right w:w="115" w:type="dxa"/>
            </w:tcMar>
            <w:vAlign w:val="bottom"/>
            <w:hideMark/>
          </w:tcPr>
          <w:p w14:paraId="6EA0E2C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tc>
        <w:tc>
          <w:tcPr>
            <w:tcW w:w="0" w:type="auto"/>
            <w:vAlign w:val="center"/>
            <w:hideMark/>
          </w:tcPr>
          <w:p w14:paraId="2D298BA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07AAD9C4" w14:textId="77777777" w:rsidTr="00DA6F83">
        <w:trPr>
          <w:trHeight w:val="324"/>
        </w:trPr>
        <w:tc>
          <w:tcPr>
            <w:tcW w:w="0" w:type="auto"/>
            <w:gridSpan w:val="7"/>
            <w:tcBorders>
              <w:bottom w:val="single" w:sz="8" w:space="0" w:color="000000"/>
            </w:tcBorders>
            <w:tcMar>
              <w:top w:w="0" w:type="dxa"/>
              <w:left w:w="115" w:type="dxa"/>
              <w:bottom w:w="0" w:type="dxa"/>
              <w:right w:w="115" w:type="dxa"/>
            </w:tcMar>
            <w:vAlign w:val="bottom"/>
            <w:hideMark/>
          </w:tcPr>
          <w:p w14:paraId="619597B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2.3. PRENESENE AKCIJE IZ 2021.</w:t>
            </w:r>
          </w:p>
        </w:tc>
        <w:tc>
          <w:tcPr>
            <w:tcW w:w="0" w:type="auto"/>
            <w:vAlign w:val="center"/>
            <w:hideMark/>
          </w:tcPr>
          <w:p w14:paraId="42E932BF"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74CB43D"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4AB3C63"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58386C98"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6643F3C0" w14:textId="77777777" w:rsidTr="00DA6F83">
        <w:trPr>
          <w:trHeight w:val="636"/>
        </w:trPr>
        <w:tc>
          <w:tcPr>
            <w:tcW w:w="0" w:type="auto"/>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14:paraId="4070DFD0"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REDNI BROJ</w:t>
            </w:r>
          </w:p>
        </w:tc>
        <w:tc>
          <w:tcPr>
            <w:tcW w:w="0" w:type="auto"/>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4546FD76"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LOKACIJA - OBJEKT</w:t>
            </w:r>
          </w:p>
        </w:tc>
        <w:tc>
          <w:tcPr>
            <w:tcW w:w="0" w:type="auto"/>
            <w:gridSpan w:val="4"/>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4F767BF9"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OPIS AKTIVNOSTI</w:t>
            </w:r>
          </w:p>
        </w:tc>
        <w:tc>
          <w:tcPr>
            <w:tcW w:w="0" w:type="auto"/>
            <w:gridSpan w:val="2"/>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0F7ECCB6"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VRIJEDNOST </w:t>
            </w:r>
            <w:r w:rsidRPr="00DA6F83">
              <w:rPr>
                <w:rFonts w:ascii="Times New Roman" w:eastAsia="Times New Roman" w:hAnsi="Times New Roman" w:cs="Times New Roman"/>
                <w:color w:val="000000"/>
                <w:sz w:val="24"/>
                <w:szCs w:val="24"/>
                <w:lang w:eastAsia="hr-HR"/>
              </w:rPr>
              <w:br/>
              <w:t>U EURIMA</w:t>
            </w:r>
          </w:p>
        </w:tc>
        <w:tc>
          <w:tcPr>
            <w:tcW w:w="0" w:type="auto"/>
            <w:vAlign w:val="center"/>
            <w:hideMark/>
          </w:tcPr>
          <w:p w14:paraId="0E802003"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6458C7EA"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CFA3805"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74C97533" w14:textId="77777777" w:rsidTr="00DA6F83">
        <w:trPr>
          <w:trHeight w:val="636"/>
        </w:trPr>
        <w:tc>
          <w:tcPr>
            <w:tcW w:w="0" w:type="auto"/>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14:paraId="57EB0815"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1.</w:t>
            </w:r>
          </w:p>
        </w:tc>
        <w:tc>
          <w:tcPr>
            <w:tcW w:w="0" w:type="auto"/>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6EA1E6B7"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Ulica Karla Metikoša, prema Sajmišnoj cesti</w:t>
            </w:r>
          </w:p>
        </w:tc>
        <w:tc>
          <w:tcPr>
            <w:tcW w:w="0" w:type="auto"/>
            <w:gridSpan w:val="4"/>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541CF98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izrada projektne dokumentacije za uređenje dječjeg igrališta</w:t>
            </w:r>
          </w:p>
        </w:tc>
        <w:tc>
          <w:tcPr>
            <w:tcW w:w="0" w:type="auto"/>
            <w:gridSpan w:val="2"/>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769EBF2F"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3.318,07</w:t>
            </w:r>
          </w:p>
        </w:tc>
        <w:tc>
          <w:tcPr>
            <w:tcW w:w="0" w:type="auto"/>
            <w:vAlign w:val="center"/>
            <w:hideMark/>
          </w:tcPr>
          <w:p w14:paraId="43195EEB"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3F5B2620"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26D281C7"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r w:rsidR="00DA6F83" w:rsidRPr="00DA6F83" w14:paraId="4953B3AF" w14:textId="77777777" w:rsidTr="00DA6F83">
        <w:trPr>
          <w:trHeight w:val="363"/>
        </w:trPr>
        <w:tc>
          <w:tcPr>
            <w:tcW w:w="0" w:type="auto"/>
            <w:gridSpan w:val="6"/>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6FA2116C"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UKUPNO</w:t>
            </w:r>
          </w:p>
        </w:tc>
        <w:tc>
          <w:tcPr>
            <w:tcW w:w="0" w:type="auto"/>
            <w:gridSpan w:val="2"/>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14:paraId="37834BA7" w14:textId="77777777" w:rsidR="00DA6F83" w:rsidRPr="00DA6F83" w:rsidRDefault="00DA6F83" w:rsidP="00DA6F83">
            <w:pPr>
              <w:spacing w:after="0" w:line="240" w:lineRule="auto"/>
              <w:jc w:val="right"/>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3.318,07</w:t>
            </w:r>
          </w:p>
        </w:tc>
        <w:tc>
          <w:tcPr>
            <w:tcW w:w="0" w:type="auto"/>
            <w:vAlign w:val="center"/>
            <w:hideMark/>
          </w:tcPr>
          <w:p w14:paraId="42FA2367"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112D092D"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c>
          <w:tcPr>
            <w:tcW w:w="0" w:type="auto"/>
            <w:vAlign w:val="center"/>
            <w:hideMark/>
          </w:tcPr>
          <w:p w14:paraId="07C5C643" w14:textId="77777777" w:rsidR="00DA6F83" w:rsidRPr="00DA6F83" w:rsidRDefault="00DA6F83" w:rsidP="00DA6F83">
            <w:pPr>
              <w:spacing w:after="0" w:line="240" w:lineRule="auto"/>
              <w:rPr>
                <w:rFonts w:ascii="Times New Roman" w:eastAsia="Times New Roman" w:hAnsi="Times New Roman" w:cs="Times New Roman"/>
                <w:sz w:val="20"/>
                <w:szCs w:val="20"/>
                <w:lang w:eastAsia="hr-HR"/>
              </w:rPr>
            </w:pPr>
          </w:p>
        </w:tc>
      </w:tr>
    </w:tbl>
    <w:p w14:paraId="2B21150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2F302F7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lang w:eastAsia="hr-HR"/>
        </w:rPr>
        <w:t>Obrazloženje:</w:t>
      </w:r>
    </w:p>
    <w:p w14:paraId="669AC3F8"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Vijećnica Bedeković smatra da je prioritet rješavanje nogostupa u Ulici Kamenarka. Vijećnica Bedeković iznosi da je nezadovoljna radom ostatka Vijećnika. Konstruktivna rasprava oko ovog pitanja je uzmanjkala zbog inzistiranja vijećnice Bedeković da su problem nekompetentnost ostatka Vijećnika i njezino izražavanje nepovjerenja. ostatak vijećnika želi taj problem rješavati sukladno uz radove koji će se odvijati na kolektoru i kanalizaciji (planom VIO kojem je u tijeku javna nabava)</w:t>
      </w:r>
    </w:p>
    <w:p w14:paraId="5A5D0112"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lastRenderedPageBreak/>
        <w:t xml:space="preserve">Vijećnici Mrkonjić, Maslić i Picek traže objedinjavanje radova na kanalizaciji i kolektoru sa radovima koji će slijediti posljedično uređenjem kolnika. (*Ovaj problem je pojašnjen i na samom kraju sjednice). Postavlja se pitanje zašto se te dvije rekonstrukcije ne izvode zajedno? Prvo će se prekopati i izvoditi prometna rekonstrukcija pa onda za par godina kopati odvodnja? Ili obrnuto? </w:t>
      </w:r>
      <w:r w:rsidRPr="00DA6F83">
        <w:rPr>
          <w:rFonts w:ascii="Times New Roman" w:eastAsia="Times New Roman" w:hAnsi="Times New Roman" w:cs="Times New Roman"/>
          <w:b/>
          <w:bCs/>
          <w:color w:val="000000"/>
          <w:lang w:eastAsia="hr-HR"/>
        </w:rPr>
        <w:t xml:space="preserve">Smatramo da radovi trebaju biti objedinjeni. </w:t>
      </w:r>
      <w:r w:rsidRPr="00DA6F83">
        <w:rPr>
          <w:rFonts w:ascii="Times New Roman" w:eastAsia="Times New Roman" w:hAnsi="Times New Roman" w:cs="Times New Roman"/>
          <w:color w:val="000000"/>
          <w:lang w:eastAsia="hr-HR"/>
        </w:rPr>
        <w:t>Potrebno je uskladiti radove ViO s projektnim zadacim a Gradskog ureda za obnovu, izgradnju, prostorno uređenje, graditeljstvo, komunalne poslove i promet. To se odnosi i na prometnu i građevinsku rekonstrukciju Ul. sv. Roka (koja nije adekvatna u profilu za dvosmjernu vožnju niti ima nogostupe u cijeloj dužini) za što je  21.10.2021 Gradski ured donio projektni zadatak.</w:t>
      </w:r>
    </w:p>
    <w:p w14:paraId="3CFEF2AB"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Riječ je o projektima:</w:t>
      </w:r>
    </w:p>
    <w:p w14:paraId="1BB06FE0"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1. Rekonstrukcija kolektora u ulici Gata do ispusnog kolektora vel. 300/210 cm s izgradnjom preljevne građevine, crpne stanice i odvodnog kanala za otpadne vode naselja Jakuševec do Glavnog sakupljača otpadnih voda Novog Zagreba (IPZ d.d.).  Projekt će se realizirati u sklopu Projekta Zagreb 2018</w:t>
      </w:r>
    </w:p>
    <w:p w14:paraId="5AC0B17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https://www.vio.hr/investicije‐vio/gradska‐cetvrt‐novi‐zagreb‐istok/rekonstrukcija‐kolektora‐u‐ulici‐</w:t>
      </w:r>
    </w:p>
    <w:p w14:paraId="2D656BA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gata‐s‐izgradnjom‐preljevne‐gradjevine‐crpne‐stanice‐i‐odvodnog‐kanala‐za‐otpadne‐vode‐naselja‐</w:t>
      </w:r>
    </w:p>
    <w:p w14:paraId="26DF2FA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jakusevac/2846</w:t>
      </w:r>
    </w:p>
    <w:p w14:paraId="5B33A834"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67C8B5DE" w14:textId="77777777" w:rsidR="00DA6F83" w:rsidRPr="00DA6F83" w:rsidRDefault="00DA6F83" w:rsidP="00DA6F83">
      <w:pPr>
        <w:spacing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2. Prema Planu ViO za 2022. godinu predviđeno ugovaranje projektne dokumentacije za rekonstrukciju i izgradnju dijela kanalizacijske mreže naselja Jakuševec zapadno od ulice Gata–  dijela Jakuševečke ulice, Kamenarka, Svetog Roka (kanali profila DN600-1400 mm ukupne duljine oko 2.500 metara) sa izmještanjem vodoopskrbnog cjevovoda u Ulici Sv. Roka.</w:t>
      </w:r>
    </w:p>
    <w:p w14:paraId="19F603D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https://www.vio.hr/izgradnja‐kolektora‐ii‐paralela‐razdjelne‐gradjevine‐sa‐cs‐micevec‐2‐kolektora‐</w:t>
      </w:r>
    </w:p>
    <w:p w14:paraId="0DFDB15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lang w:eastAsia="hr-HR"/>
        </w:rPr>
        <w:t>velikopoljska‐cs‐velikopoljska‐i‐rekonstrukcija‐sabirnoh‐kanala‐naselja‐odra‐hrasca‐mala‐mlaka‐i‐</w:t>
      </w:r>
    </w:p>
    <w:p w14:paraId="5889EBFD" w14:textId="03804188" w:rsidR="00DA6F83" w:rsidRDefault="00DA6F83" w:rsidP="00DA6F83">
      <w:pPr>
        <w:spacing w:after="0" w:line="240" w:lineRule="auto"/>
        <w:rPr>
          <w:rFonts w:ascii="Times New Roman" w:eastAsia="Times New Roman" w:hAnsi="Times New Roman" w:cs="Times New Roman"/>
          <w:color w:val="000000"/>
          <w:lang w:eastAsia="hr-HR"/>
        </w:rPr>
      </w:pPr>
      <w:r w:rsidRPr="00DA6F83">
        <w:rPr>
          <w:rFonts w:ascii="Times New Roman" w:eastAsia="Times New Roman" w:hAnsi="Times New Roman" w:cs="Times New Roman"/>
          <w:color w:val="000000"/>
          <w:lang w:eastAsia="hr-HR"/>
        </w:rPr>
        <w:t>veliko‐polje/2847</w:t>
      </w:r>
    </w:p>
    <w:p w14:paraId="6A5EBA6C" w14:textId="77777777" w:rsidR="00DE41F1" w:rsidRPr="00DA6F83" w:rsidRDefault="00DE41F1" w:rsidP="00DA6F83">
      <w:pPr>
        <w:spacing w:after="0" w:line="240" w:lineRule="auto"/>
        <w:rPr>
          <w:rFonts w:ascii="Times New Roman" w:eastAsia="Times New Roman" w:hAnsi="Times New Roman" w:cs="Times New Roman"/>
          <w:sz w:val="24"/>
          <w:szCs w:val="24"/>
          <w:lang w:eastAsia="hr-HR"/>
        </w:rPr>
      </w:pPr>
    </w:p>
    <w:p w14:paraId="3E2F336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33D314B6" w14:textId="4F22AE08" w:rsidR="00DA6F83" w:rsidRDefault="00DA6F83" w:rsidP="00DA6F83">
      <w:pPr>
        <w:spacing w:after="0" w:line="240" w:lineRule="auto"/>
        <w:jc w:val="both"/>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Ad 6.) Asfalterski program VMO Jakuševec za 2023. godinu</w:t>
      </w:r>
    </w:p>
    <w:p w14:paraId="007B38DC" w14:textId="77777777" w:rsidR="00DE41F1" w:rsidRPr="00DA6F83" w:rsidRDefault="00DE41F1" w:rsidP="00DA6F83">
      <w:pPr>
        <w:spacing w:after="0" w:line="240" w:lineRule="auto"/>
        <w:jc w:val="both"/>
        <w:rPr>
          <w:rFonts w:ascii="Times New Roman" w:eastAsia="Times New Roman" w:hAnsi="Times New Roman" w:cs="Times New Roman"/>
          <w:sz w:val="24"/>
          <w:szCs w:val="24"/>
          <w:lang w:eastAsia="hr-HR"/>
        </w:rPr>
      </w:pPr>
    </w:p>
    <w:p w14:paraId="43CE695A" w14:textId="1240FC22" w:rsidR="00DA6F83" w:rsidRDefault="00DA6F83" w:rsidP="00DA6F83">
      <w:pPr>
        <w:spacing w:after="0" w:line="240" w:lineRule="auto"/>
        <w:jc w:val="both"/>
        <w:rPr>
          <w:rFonts w:ascii="Times New Roman" w:eastAsia="Times New Roman" w:hAnsi="Times New Roman" w:cs="Times New Roman"/>
          <w:color w:val="000000"/>
          <w:sz w:val="24"/>
          <w:szCs w:val="24"/>
          <w:shd w:val="clear" w:color="auto" w:fill="FFFFFF"/>
          <w:lang w:eastAsia="hr-HR"/>
        </w:rPr>
      </w:pPr>
      <w:r w:rsidRPr="00DA6F83">
        <w:rPr>
          <w:rFonts w:ascii="Times New Roman" w:eastAsia="Times New Roman" w:hAnsi="Times New Roman" w:cs="Times New Roman"/>
          <w:color w:val="000000"/>
          <w:sz w:val="24"/>
          <w:szCs w:val="24"/>
          <w:shd w:val="clear" w:color="auto" w:fill="FFFFFF"/>
          <w:lang w:eastAsia="hr-HR"/>
        </w:rPr>
        <w:t xml:space="preserve">Nakon rasprave Vijeće mjesnog odbora </w:t>
      </w:r>
      <w:proofErr w:type="spellStart"/>
      <w:r w:rsidRPr="00DA6F83">
        <w:rPr>
          <w:rFonts w:ascii="Times New Roman" w:eastAsia="Times New Roman" w:hAnsi="Times New Roman" w:cs="Times New Roman"/>
          <w:color w:val="000000"/>
          <w:sz w:val="24"/>
          <w:szCs w:val="24"/>
          <w:shd w:val="clear" w:color="auto" w:fill="FFFFFF"/>
          <w:lang w:eastAsia="hr-HR"/>
        </w:rPr>
        <w:t>Jakuševec</w:t>
      </w:r>
      <w:proofErr w:type="spellEnd"/>
      <w:r w:rsidRPr="00DA6F83">
        <w:rPr>
          <w:rFonts w:ascii="Times New Roman" w:eastAsia="Times New Roman" w:hAnsi="Times New Roman" w:cs="Times New Roman"/>
          <w:color w:val="000000"/>
          <w:sz w:val="24"/>
          <w:szCs w:val="24"/>
          <w:shd w:val="clear" w:color="auto" w:fill="FFFFFF"/>
          <w:lang w:eastAsia="hr-HR"/>
        </w:rPr>
        <w:t xml:space="preserve"> jednoglasno donosi</w:t>
      </w:r>
    </w:p>
    <w:p w14:paraId="62155E45" w14:textId="77777777" w:rsidR="00DE41F1" w:rsidRPr="00DA6F83" w:rsidRDefault="00DE41F1" w:rsidP="00DA6F83">
      <w:pPr>
        <w:spacing w:after="0" w:line="240" w:lineRule="auto"/>
        <w:jc w:val="both"/>
        <w:rPr>
          <w:rFonts w:ascii="Times New Roman" w:eastAsia="Times New Roman" w:hAnsi="Times New Roman" w:cs="Times New Roman"/>
          <w:sz w:val="24"/>
          <w:szCs w:val="24"/>
          <w:lang w:eastAsia="hr-HR"/>
        </w:rPr>
      </w:pPr>
    </w:p>
    <w:p w14:paraId="60AC765D"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shd w:val="clear" w:color="auto" w:fill="FFFFFF"/>
          <w:lang w:eastAsia="hr-HR"/>
        </w:rPr>
        <w:t>ZAKLJUČAK</w:t>
      </w:r>
    </w:p>
    <w:p w14:paraId="5345B15D" w14:textId="78B44F4F" w:rsidR="00DA6F83" w:rsidRDefault="00DA6F83" w:rsidP="00DA6F83">
      <w:pPr>
        <w:spacing w:after="0" w:line="240" w:lineRule="auto"/>
        <w:jc w:val="center"/>
        <w:rPr>
          <w:rFonts w:ascii="Times New Roman" w:eastAsia="Times New Roman" w:hAnsi="Times New Roman" w:cs="Times New Roman"/>
          <w:b/>
          <w:bCs/>
          <w:color w:val="000000"/>
          <w:sz w:val="24"/>
          <w:szCs w:val="24"/>
          <w:shd w:val="clear" w:color="auto" w:fill="FFFFFF"/>
          <w:lang w:eastAsia="hr-HR"/>
        </w:rPr>
      </w:pPr>
      <w:r w:rsidRPr="00DA6F83">
        <w:rPr>
          <w:rFonts w:ascii="Times New Roman" w:eastAsia="Times New Roman" w:hAnsi="Times New Roman" w:cs="Times New Roman"/>
          <w:b/>
          <w:bCs/>
          <w:color w:val="000000"/>
          <w:sz w:val="24"/>
          <w:szCs w:val="24"/>
          <w:shd w:val="clear" w:color="auto" w:fill="FFFFFF"/>
          <w:lang w:eastAsia="hr-HR"/>
        </w:rPr>
        <w:t xml:space="preserve">o </w:t>
      </w:r>
      <w:proofErr w:type="spellStart"/>
      <w:r w:rsidRPr="00DA6F83">
        <w:rPr>
          <w:rFonts w:ascii="Times New Roman" w:eastAsia="Times New Roman" w:hAnsi="Times New Roman" w:cs="Times New Roman"/>
          <w:b/>
          <w:bCs/>
          <w:color w:val="000000"/>
          <w:sz w:val="24"/>
          <w:szCs w:val="24"/>
          <w:shd w:val="clear" w:color="auto" w:fill="FFFFFF"/>
          <w:lang w:eastAsia="hr-HR"/>
        </w:rPr>
        <w:t>asfalterskom</w:t>
      </w:r>
      <w:proofErr w:type="spellEnd"/>
      <w:r w:rsidRPr="00DA6F83">
        <w:rPr>
          <w:rFonts w:ascii="Times New Roman" w:eastAsia="Times New Roman" w:hAnsi="Times New Roman" w:cs="Times New Roman"/>
          <w:b/>
          <w:bCs/>
          <w:color w:val="000000"/>
          <w:sz w:val="24"/>
          <w:szCs w:val="24"/>
          <w:shd w:val="clear" w:color="auto" w:fill="FFFFFF"/>
          <w:lang w:eastAsia="hr-HR"/>
        </w:rPr>
        <w:t xml:space="preserve"> programu VMO </w:t>
      </w:r>
      <w:proofErr w:type="spellStart"/>
      <w:r w:rsidRPr="00DA6F83">
        <w:rPr>
          <w:rFonts w:ascii="Times New Roman" w:eastAsia="Times New Roman" w:hAnsi="Times New Roman" w:cs="Times New Roman"/>
          <w:b/>
          <w:bCs/>
          <w:color w:val="000000"/>
          <w:sz w:val="24"/>
          <w:szCs w:val="24"/>
          <w:shd w:val="clear" w:color="auto" w:fill="FFFFFF"/>
          <w:lang w:eastAsia="hr-HR"/>
        </w:rPr>
        <w:t>Jakuševec</w:t>
      </w:r>
      <w:proofErr w:type="spellEnd"/>
      <w:r w:rsidR="00780E2B">
        <w:rPr>
          <w:rFonts w:ascii="Times New Roman" w:eastAsia="Times New Roman" w:hAnsi="Times New Roman" w:cs="Times New Roman"/>
          <w:b/>
          <w:bCs/>
          <w:color w:val="000000"/>
          <w:sz w:val="24"/>
          <w:szCs w:val="24"/>
          <w:shd w:val="clear" w:color="auto" w:fill="FFFFFF"/>
          <w:lang w:eastAsia="hr-HR"/>
        </w:rPr>
        <w:t xml:space="preserve"> za 2023. godinu</w:t>
      </w:r>
    </w:p>
    <w:p w14:paraId="38536F61" w14:textId="73E4A271" w:rsidR="00FE04E2" w:rsidRDefault="00FE04E2" w:rsidP="00DA6F83">
      <w:pPr>
        <w:spacing w:after="0" w:line="240" w:lineRule="auto"/>
        <w:jc w:val="center"/>
        <w:rPr>
          <w:rFonts w:ascii="Times New Roman" w:eastAsia="Times New Roman" w:hAnsi="Times New Roman" w:cs="Times New Roman"/>
          <w:b/>
          <w:bCs/>
          <w:color w:val="000000"/>
          <w:sz w:val="24"/>
          <w:szCs w:val="24"/>
          <w:shd w:val="clear" w:color="auto" w:fill="FFFFFF"/>
          <w:lang w:eastAsia="hr-HR"/>
        </w:rPr>
      </w:pPr>
    </w:p>
    <w:p w14:paraId="73936778" w14:textId="77777777" w:rsidR="00FE04E2" w:rsidRDefault="00FE04E2" w:rsidP="00FE04E2">
      <w:pPr>
        <w:spacing w:after="0" w:line="240" w:lineRule="auto"/>
        <w:rPr>
          <w:rFonts w:ascii="Times New Roman" w:eastAsia="Times New Roman" w:hAnsi="Times New Roman" w:cs="Times New Roman"/>
          <w:sz w:val="24"/>
          <w:szCs w:val="24"/>
          <w:lang w:eastAsia="hr-HR"/>
        </w:rPr>
      </w:pPr>
      <w:r w:rsidRPr="00FE04E2">
        <w:rPr>
          <w:rFonts w:ascii="Times New Roman" w:eastAsia="Times New Roman" w:hAnsi="Times New Roman" w:cs="Times New Roman"/>
          <w:bCs/>
          <w:color w:val="000000"/>
          <w:sz w:val="24"/>
          <w:szCs w:val="24"/>
          <w:shd w:val="clear" w:color="auto" w:fill="FFFFFF"/>
          <w:lang w:eastAsia="hr-HR"/>
        </w:rPr>
        <w:t>1.</w:t>
      </w:r>
      <w:r>
        <w:rPr>
          <w:rFonts w:ascii="Times New Roman" w:eastAsia="Times New Roman" w:hAnsi="Times New Roman" w:cs="Times New Roman"/>
          <w:sz w:val="24"/>
          <w:szCs w:val="24"/>
          <w:lang w:eastAsia="hr-HR"/>
        </w:rPr>
        <w:t xml:space="preserve"> Vijeće Mjesnog odbora </w:t>
      </w:r>
      <w:proofErr w:type="spellStart"/>
      <w:r>
        <w:rPr>
          <w:rFonts w:ascii="Times New Roman" w:eastAsia="Times New Roman" w:hAnsi="Times New Roman" w:cs="Times New Roman"/>
          <w:sz w:val="24"/>
          <w:szCs w:val="24"/>
          <w:lang w:eastAsia="hr-HR"/>
        </w:rPr>
        <w:t>Jakuševec</w:t>
      </w:r>
      <w:proofErr w:type="spellEnd"/>
      <w:r>
        <w:rPr>
          <w:rFonts w:ascii="Times New Roman" w:eastAsia="Times New Roman" w:hAnsi="Times New Roman" w:cs="Times New Roman"/>
          <w:sz w:val="24"/>
          <w:szCs w:val="24"/>
          <w:lang w:eastAsia="hr-HR"/>
        </w:rPr>
        <w:t xml:space="preserve"> raspravljalo je o </w:t>
      </w:r>
      <w:proofErr w:type="spellStart"/>
      <w:r>
        <w:rPr>
          <w:rFonts w:ascii="Times New Roman" w:eastAsia="Times New Roman" w:hAnsi="Times New Roman" w:cs="Times New Roman"/>
          <w:sz w:val="24"/>
          <w:szCs w:val="24"/>
          <w:lang w:eastAsia="hr-HR"/>
        </w:rPr>
        <w:t>Asfalterskom</w:t>
      </w:r>
      <w:proofErr w:type="spellEnd"/>
      <w:r>
        <w:rPr>
          <w:rFonts w:ascii="Times New Roman" w:eastAsia="Times New Roman" w:hAnsi="Times New Roman" w:cs="Times New Roman"/>
          <w:sz w:val="24"/>
          <w:szCs w:val="24"/>
          <w:lang w:eastAsia="hr-HR"/>
        </w:rPr>
        <w:t xml:space="preserve"> programu VMO</w:t>
      </w:r>
    </w:p>
    <w:p w14:paraId="2538D0D3" w14:textId="2108CF21" w:rsidR="00FE04E2" w:rsidRDefault="00FE04E2" w:rsidP="00FE04E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Jakuševec</w:t>
      </w:r>
      <w:proofErr w:type="spellEnd"/>
      <w:r>
        <w:rPr>
          <w:rFonts w:ascii="Times New Roman" w:eastAsia="Times New Roman" w:hAnsi="Times New Roman" w:cs="Times New Roman"/>
          <w:sz w:val="24"/>
          <w:szCs w:val="24"/>
          <w:lang w:eastAsia="hr-HR"/>
        </w:rPr>
        <w:t xml:space="preserve"> za 2023. godinu.</w:t>
      </w:r>
    </w:p>
    <w:p w14:paraId="69FEE13A" w14:textId="72136FC5" w:rsidR="00FE04E2" w:rsidRDefault="00FE04E2" w:rsidP="00FE04E2">
      <w:pPr>
        <w:spacing w:after="0" w:line="240" w:lineRule="auto"/>
        <w:rPr>
          <w:rFonts w:ascii="Times New Roman" w:eastAsia="Times New Roman" w:hAnsi="Times New Roman" w:cs="Times New Roman"/>
          <w:sz w:val="24"/>
          <w:szCs w:val="24"/>
          <w:lang w:eastAsia="hr-HR"/>
        </w:rPr>
      </w:pPr>
    </w:p>
    <w:p w14:paraId="6EB3C283" w14:textId="66D7F81A" w:rsidR="00FE04E2" w:rsidRPr="00FE04E2" w:rsidRDefault="00FE04E2" w:rsidP="00FE04E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Vijeće Mjesnog odbora </w:t>
      </w:r>
      <w:proofErr w:type="spellStart"/>
      <w:r>
        <w:rPr>
          <w:rFonts w:ascii="Times New Roman" w:eastAsia="Times New Roman" w:hAnsi="Times New Roman" w:cs="Times New Roman"/>
          <w:sz w:val="24"/>
          <w:szCs w:val="24"/>
          <w:lang w:eastAsia="hr-HR"/>
        </w:rPr>
        <w:t>Jakuševec</w:t>
      </w:r>
      <w:proofErr w:type="spellEnd"/>
      <w:r>
        <w:rPr>
          <w:rFonts w:ascii="Times New Roman" w:eastAsia="Times New Roman" w:hAnsi="Times New Roman" w:cs="Times New Roman"/>
          <w:sz w:val="24"/>
          <w:szCs w:val="24"/>
          <w:lang w:eastAsia="hr-HR"/>
        </w:rPr>
        <w:t xml:space="preserve"> predlaže:</w:t>
      </w:r>
    </w:p>
    <w:p w14:paraId="33B225F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4680F49"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PRENESENE AKCIJE </w:t>
      </w:r>
    </w:p>
    <w:tbl>
      <w:tblPr>
        <w:tblW w:w="0" w:type="auto"/>
        <w:tblCellMar>
          <w:top w:w="15" w:type="dxa"/>
          <w:left w:w="15" w:type="dxa"/>
          <w:bottom w:w="15" w:type="dxa"/>
          <w:right w:w="15" w:type="dxa"/>
        </w:tblCellMar>
        <w:tblLook w:val="04A0" w:firstRow="1" w:lastRow="0" w:firstColumn="1" w:lastColumn="0" w:noHBand="0" w:noVBand="1"/>
      </w:tblPr>
      <w:tblGrid>
        <w:gridCol w:w="1439"/>
        <w:gridCol w:w="2458"/>
        <w:gridCol w:w="5114"/>
      </w:tblGrid>
      <w:tr w:rsidR="00DA6F83" w:rsidRPr="00DA6F83" w14:paraId="7C7BFAF2" w14:textId="77777777" w:rsidTr="00DA6F83">
        <w:trPr>
          <w:trHeight w:val="475"/>
        </w:trPr>
        <w:tc>
          <w:tcPr>
            <w:tcW w:w="0" w:type="auto"/>
            <w:tcBorders>
              <w:top w:val="single" w:sz="4"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14:paraId="371F3C16"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REDNI BROJ</w:t>
            </w:r>
          </w:p>
        </w:tc>
        <w:tc>
          <w:tcPr>
            <w:tcW w:w="0" w:type="auto"/>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4450E64B"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LOKACIJA - OBJEKT</w:t>
            </w:r>
          </w:p>
        </w:tc>
        <w:tc>
          <w:tcPr>
            <w:tcW w:w="0" w:type="auto"/>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6E9F9DF7"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OPIS AKTIVNOSTI</w:t>
            </w:r>
          </w:p>
        </w:tc>
      </w:tr>
      <w:tr w:rsidR="00DA6F83" w:rsidRPr="00DA6F83" w14:paraId="62F7D85A" w14:textId="77777777" w:rsidTr="00DA6F83">
        <w:trPr>
          <w:trHeight w:val="475"/>
        </w:trPr>
        <w:tc>
          <w:tcPr>
            <w:tcW w:w="0" w:type="auto"/>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vAlign w:val="center"/>
            <w:hideMark/>
          </w:tcPr>
          <w:p w14:paraId="3B571D9C"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1.</w:t>
            </w:r>
          </w:p>
        </w:tc>
        <w:tc>
          <w:tcPr>
            <w:tcW w:w="0" w:type="auto"/>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1817C1B7"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shd w:val="clear" w:color="auto" w:fill="FFFFFF"/>
                <w:lang w:eastAsia="hr-HR"/>
              </w:rPr>
              <w:t>Tišinska ulica, IV. odvojak</w:t>
            </w:r>
          </w:p>
        </w:tc>
        <w:tc>
          <w:tcPr>
            <w:tcW w:w="0" w:type="auto"/>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vAlign w:val="center"/>
            <w:hideMark/>
          </w:tcPr>
          <w:p w14:paraId="626F4D5D"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shd w:val="clear" w:color="auto" w:fill="FFFFFF"/>
                <w:lang w:eastAsia="hr-HR"/>
              </w:rPr>
              <w:t>p</w:t>
            </w:r>
            <w:r w:rsidRPr="00DA6F83">
              <w:rPr>
                <w:rFonts w:ascii="Times New Roman" w:eastAsia="Times New Roman" w:hAnsi="Times New Roman" w:cs="Times New Roman"/>
                <w:color w:val="222222"/>
                <w:sz w:val="24"/>
                <w:szCs w:val="24"/>
                <w:shd w:val="clear" w:color="auto" w:fill="FFFFFF"/>
                <w:lang w:eastAsia="hr-HR"/>
              </w:rPr>
              <w:t>opravak</w:t>
            </w:r>
            <w:r w:rsidRPr="00DA6F83">
              <w:rPr>
                <w:rFonts w:ascii="Times New Roman" w:eastAsia="Times New Roman" w:hAnsi="Times New Roman" w:cs="Times New Roman"/>
                <w:color w:val="000000"/>
                <w:sz w:val="24"/>
                <w:szCs w:val="24"/>
                <w:shd w:val="clear" w:color="auto" w:fill="FFFFFF"/>
                <w:lang w:eastAsia="hr-HR"/>
              </w:rPr>
              <w:t xml:space="preserve"> poklopaca šahtova i kompletnog gornjeg sloja asfalta </w:t>
            </w:r>
          </w:p>
        </w:tc>
      </w:tr>
    </w:tbl>
    <w:p w14:paraId="67621BAF" w14:textId="77777777" w:rsidR="00DE41F1" w:rsidRDefault="00DE41F1" w:rsidP="00DE41F1">
      <w:pPr>
        <w:spacing w:after="0" w:line="240" w:lineRule="auto"/>
        <w:jc w:val="both"/>
        <w:rPr>
          <w:rFonts w:ascii="Times New Roman" w:eastAsia="Times New Roman" w:hAnsi="Times New Roman" w:cs="Times New Roman"/>
          <w:sz w:val="24"/>
          <w:szCs w:val="24"/>
          <w:lang w:eastAsia="hr-HR"/>
        </w:rPr>
      </w:pPr>
    </w:p>
    <w:p w14:paraId="07D6E2FD" w14:textId="19F369BC" w:rsidR="00DE41F1" w:rsidRDefault="00FE04E2" w:rsidP="00FE04E2">
      <w:pPr>
        <w:spacing w:after="0" w:line="240" w:lineRule="auto"/>
        <w:jc w:val="both"/>
        <w:rPr>
          <w:rFonts w:ascii="Times New Roman" w:eastAsia="Times New Roman" w:hAnsi="Times New Roman" w:cs="Times New Roman"/>
          <w:sz w:val="24"/>
          <w:szCs w:val="24"/>
          <w:lang w:eastAsia="hr-HR"/>
        </w:rPr>
      </w:pPr>
      <w:r w:rsidRPr="00FE04E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 xml:space="preserve"> Ovaj zaključak dostavlja se Vijeću Gradske četvrti Novi Zagreb-istok.</w:t>
      </w:r>
    </w:p>
    <w:p w14:paraId="2A2C0274" w14:textId="7566D59C" w:rsidR="00FE04E2" w:rsidRDefault="00FE04E2" w:rsidP="00FE04E2">
      <w:pPr>
        <w:spacing w:after="0" w:line="240" w:lineRule="auto"/>
        <w:jc w:val="both"/>
        <w:rPr>
          <w:rFonts w:ascii="Times New Roman" w:eastAsia="Times New Roman" w:hAnsi="Times New Roman" w:cs="Times New Roman"/>
          <w:sz w:val="24"/>
          <w:szCs w:val="24"/>
          <w:lang w:eastAsia="hr-HR"/>
        </w:rPr>
      </w:pPr>
    </w:p>
    <w:p w14:paraId="051DA7BA" w14:textId="5DB84D54" w:rsidR="00FE04E2" w:rsidRDefault="00FE04E2" w:rsidP="00FE04E2">
      <w:pPr>
        <w:spacing w:after="0" w:line="240" w:lineRule="auto"/>
        <w:jc w:val="both"/>
        <w:rPr>
          <w:rFonts w:ascii="Times New Roman" w:eastAsia="Times New Roman" w:hAnsi="Times New Roman" w:cs="Times New Roman"/>
          <w:sz w:val="24"/>
          <w:szCs w:val="24"/>
          <w:lang w:eastAsia="hr-HR"/>
        </w:rPr>
      </w:pPr>
    </w:p>
    <w:p w14:paraId="027B89A7" w14:textId="585C81FD" w:rsidR="00FE04E2" w:rsidRDefault="00FE04E2" w:rsidP="00FE04E2">
      <w:pPr>
        <w:spacing w:after="0" w:line="240" w:lineRule="auto"/>
        <w:jc w:val="both"/>
        <w:rPr>
          <w:rFonts w:ascii="Times New Roman" w:eastAsia="Times New Roman" w:hAnsi="Times New Roman" w:cs="Times New Roman"/>
          <w:sz w:val="24"/>
          <w:szCs w:val="24"/>
          <w:lang w:eastAsia="hr-HR"/>
        </w:rPr>
      </w:pPr>
    </w:p>
    <w:p w14:paraId="6FF3BB33" w14:textId="77777777" w:rsidR="00FE04E2" w:rsidRPr="00FE04E2" w:rsidRDefault="00FE04E2" w:rsidP="00FE04E2">
      <w:pPr>
        <w:spacing w:after="0" w:line="240" w:lineRule="auto"/>
        <w:jc w:val="both"/>
        <w:rPr>
          <w:rFonts w:ascii="Times New Roman" w:eastAsia="Times New Roman" w:hAnsi="Times New Roman" w:cs="Times New Roman"/>
          <w:sz w:val="24"/>
          <w:szCs w:val="24"/>
          <w:lang w:eastAsia="hr-HR"/>
        </w:rPr>
      </w:pPr>
    </w:p>
    <w:p w14:paraId="363070CB" w14:textId="6AFF1B64" w:rsidR="00DA6F83" w:rsidRDefault="00DA6F83" w:rsidP="00DE41F1">
      <w:pPr>
        <w:spacing w:after="0" w:line="240" w:lineRule="auto"/>
        <w:jc w:val="both"/>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lang w:eastAsia="hr-HR"/>
        </w:rPr>
        <w:lastRenderedPageBreak/>
        <w:t xml:space="preserve">Ad 7.) </w:t>
      </w:r>
      <w:r w:rsidRPr="00DA6F83">
        <w:rPr>
          <w:rFonts w:ascii="Times New Roman" w:eastAsia="Times New Roman" w:hAnsi="Times New Roman" w:cs="Times New Roman"/>
          <w:b/>
          <w:bCs/>
          <w:color w:val="000000"/>
          <w:sz w:val="24"/>
          <w:szCs w:val="24"/>
          <w:lang w:eastAsia="hr-HR"/>
        </w:rPr>
        <w:t>Raskrčivanje, čišćenje i odvoz otpada s ilegalnih deponija koji se stvaraju</w:t>
      </w:r>
    </w:p>
    <w:p w14:paraId="57CACA7B" w14:textId="77777777" w:rsidR="00DE41F1" w:rsidRPr="00DA6F83" w:rsidRDefault="00DE41F1" w:rsidP="00DE41F1">
      <w:pPr>
        <w:spacing w:after="0" w:line="240" w:lineRule="auto"/>
        <w:jc w:val="both"/>
        <w:rPr>
          <w:rFonts w:ascii="Times New Roman" w:eastAsia="Times New Roman" w:hAnsi="Times New Roman" w:cs="Times New Roman"/>
          <w:sz w:val="24"/>
          <w:szCs w:val="24"/>
          <w:lang w:eastAsia="hr-HR"/>
        </w:rPr>
      </w:pPr>
    </w:p>
    <w:p w14:paraId="421C8C55" w14:textId="59CEBB95" w:rsidR="00DA6F83" w:rsidRPr="00DA6F83" w:rsidRDefault="00DA6F83" w:rsidP="00DE41F1">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Vijeće mjesnog odbora konstatira da je potrebna sustavna i sistemska borba sa divljim odlagalištima otpada na području Jakuševca. Ovome problemu je potrebno pristupiti kroz veći broj akcija čišćenja planom malih komunalnih aktivnosti i edukacijom građana, te radom komunalne službe. Vijećnica Bedeković je tri puta vršila nadzor nad upravom Sajma automobila i sa gospodinom Filipčićem je dogovoreno čišćenje jarka uz ogradu. Vijećnica će provesti nadzor učinjenog prema dogovoru nakon sajma u srijedu. </w:t>
      </w:r>
    </w:p>
    <w:p w14:paraId="5C406E1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sz w:val="24"/>
          <w:szCs w:val="24"/>
          <w:lang w:eastAsia="hr-HR"/>
        </w:rPr>
        <w:br/>
      </w:r>
    </w:p>
    <w:p w14:paraId="2ECB9689" w14:textId="77777777" w:rsidR="00DA6F83" w:rsidRPr="00DA6F83" w:rsidRDefault="00DA6F83" w:rsidP="00DE41F1">
      <w:pPr>
        <w:spacing w:after="0" w:line="240" w:lineRule="auto"/>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Ad 8.) Podnošenje izvještaja nakon rušenja stabala na k.č. 998. stare područne škole „Jakuševec“</w:t>
      </w:r>
    </w:p>
    <w:p w14:paraId="535AD21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E3BCC9F" w14:textId="77777777" w:rsidR="00DA6F83" w:rsidRPr="00DA6F83" w:rsidRDefault="00DA6F83" w:rsidP="00DA6F83">
      <w:pPr>
        <w:spacing w:after="0" w:line="240" w:lineRule="auto"/>
        <w:ind w:left="426"/>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Nakon rasprave Vijeće Mjesnog odbora Jakuševec jednoglasno donosi</w:t>
      </w:r>
    </w:p>
    <w:p w14:paraId="3725D60A"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75E532A3" w14:textId="0048B9D8" w:rsidR="00DA6F83" w:rsidRPr="00DA6F83" w:rsidRDefault="00DA6F83" w:rsidP="00DE41F1">
      <w:pPr>
        <w:spacing w:after="0" w:line="240" w:lineRule="auto"/>
        <w:ind w:left="426"/>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ZAKLJUČAK</w:t>
      </w:r>
    </w:p>
    <w:p w14:paraId="1D31932A" w14:textId="447A6172" w:rsidR="00DE41F1" w:rsidRDefault="00DE41F1" w:rsidP="00DA6F83">
      <w:pPr>
        <w:spacing w:after="0" w:line="240" w:lineRule="auto"/>
        <w:ind w:left="426"/>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 xml:space="preserve">o </w:t>
      </w:r>
      <w:r w:rsidR="00DA6F83" w:rsidRPr="00DA6F83">
        <w:rPr>
          <w:rFonts w:ascii="Times New Roman" w:eastAsia="Times New Roman" w:hAnsi="Times New Roman" w:cs="Times New Roman"/>
          <w:b/>
          <w:bCs/>
          <w:color w:val="000000"/>
          <w:sz w:val="24"/>
          <w:szCs w:val="24"/>
          <w:lang w:eastAsia="hr-HR"/>
        </w:rPr>
        <w:t xml:space="preserve">podnošenju izvještaja nakon rušenja stabala na k.č. 998 stare </w:t>
      </w:r>
    </w:p>
    <w:p w14:paraId="74D47D44" w14:textId="32243C8B" w:rsidR="00DA6F83" w:rsidRDefault="00A85E0C" w:rsidP="00DA6F83">
      <w:pPr>
        <w:spacing w:after="0" w:line="240" w:lineRule="auto"/>
        <w:ind w:left="426"/>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 xml:space="preserve">Područne škole </w:t>
      </w:r>
      <w:proofErr w:type="spellStart"/>
      <w:r>
        <w:rPr>
          <w:rFonts w:ascii="Times New Roman" w:eastAsia="Times New Roman" w:hAnsi="Times New Roman" w:cs="Times New Roman"/>
          <w:b/>
          <w:bCs/>
          <w:color w:val="000000"/>
          <w:sz w:val="24"/>
          <w:szCs w:val="24"/>
          <w:lang w:eastAsia="hr-HR"/>
        </w:rPr>
        <w:t>Jakuševec</w:t>
      </w:r>
      <w:proofErr w:type="spellEnd"/>
    </w:p>
    <w:p w14:paraId="62577477" w14:textId="77777777" w:rsidR="00DE41F1" w:rsidRPr="00DA6F83" w:rsidRDefault="00DE41F1" w:rsidP="00DA6F83">
      <w:pPr>
        <w:spacing w:after="0" w:line="240" w:lineRule="auto"/>
        <w:ind w:left="426"/>
        <w:jc w:val="center"/>
        <w:rPr>
          <w:rFonts w:ascii="Times New Roman" w:eastAsia="Times New Roman" w:hAnsi="Times New Roman" w:cs="Times New Roman"/>
          <w:sz w:val="24"/>
          <w:szCs w:val="24"/>
          <w:lang w:eastAsia="hr-HR"/>
        </w:rPr>
      </w:pPr>
    </w:p>
    <w:p w14:paraId="5FFB35C7" w14:textId="2B1290BF" w:rsidR="00DE41F1" w:rsidRDefault="00DE41F1" w:rsidP="00DE41F1">
      <w:pPr>
        <w:pStyle w:val="Odlomakpopisa"/>
        <w:numPr>
          <w:ilvl w:val="0"/>
          <w:numId w:val="32"/>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Vijeće Mjesnog odbora </w:t>
      </w:r>
      <w:proofErr w:type="spellStart"/>
      <w:r>
        <w:rPr>
          <w:rFonts w:ascii="Times New Roman" w:eastAsia="Times New Roman" w:hAnsi="Times New Roman" w:cs="Times New Roman"/>
          <w:color w:val="000000"/>
          <w:sz w:val="24"/>
          <w:szCs w:val="24"/>
          <w:lang w:eastAsia="hr-HR"/>
        </w:rPr>
        <w:t>Jakuševec</w:t>
      </w:r>
      <w:proofErr w:type="spellEnd"/>
      <w:r>
        <w:rPr>
          <w:rFonts w:ascii="Times New Roman" w:eastAsia="Times New Roman" w:hAnsi="Times New Roman" w:cs="Times New Roman"/>
          <w:color w:val="000000"/>
          <w:sz w:val="24"/>
          <w:szCs w:val="24"/>
          <w:lang w:eastAsia="hr-HR"/>
        </w:rPr>
        <w:t xml:space="preserve"> raspravljalo je o podnošenju izvještaja nakon rušenja stabla na </w:t>
      </w:r>
      <w:proofErr w:type="spellStart"/>
      <w:r>
        <w:rPr>
          <w:rFonts w:ascii="Times New Roman" w:eastAsia="Times New Roman" w:hAnsi="Times New Roman" w:cs="Times New Roman"/>
          <w:color w:val="000000"/>
          <w:sz w:val="24"/>
          <w:szCs w:val="24"/>
          <w:lang w:eastAsia="hr-HR"/>
        </w:rPr>
        <w:t>k.č</w:t>
      </w:r>
      <w:proofErr w:type="spellEnd"/>
      <w:r>
        <w:rPr>
          <w:rFonts w:ascii="Times New Roman" w:eastAsia="Times New Roman" w:hAnsi="Times New Roman" w:cs="Times New Roman"/>
          <w:color w:val="000000"/>
          <w:sz w:val="24"/>
          <w:szCs w:val="24"/>
          <w:lang w:eastAsia="hr-HR"/>
        </w:rPr>
        <w:t xml:space="preserve">. 998 stare Područne škole </w:t>
      </w:r>
      <w:proofErr w:type="spellStart"/>
      <w:r>
        <w:rPr>
          <w:rFonts w:ascii="Times New Roman" w:eastAsia="Times New Roman" w:hAnsi="Times New Roman" w:cs="Times New Roman"/>
          <w:color w:val="000000"/>
          <w:sz w:val="24"/>
          <w:szCs w:val="24"/>
          <w:lang w:eastAsia="hr-HR"/>
        </w:rPr>
        <w:t>Jakuševec</w:t>
      </w:r>
      <w:proofErr w:type="spellEnd"/>
      <w:r>
        <w:rPr>
          <w:rFonts w:ascii="Times New Roman" w:eastAsia="Times New Roman" w:hAnsi="Times New Roman" w:cs="Times New Roman"/>
          <w:color w:val="000000"/>
          <w:sz w:val="24"/>
          <w:szCs w:val="24"/>
          <w:lang w:eastAsia="hr-HR"/>
        </w:rPr>
        <w:t>.</w:t>
      </w:r>
    </w:p>
    <w:p w14:paraId="0247BC91" w14:textId="77777777" w:rsidR="00DE41F1" w:rsidRDefault="00DE41F1" w:rsidP="00DE41F1">
      <w:pPr>
        <w:pStyle w:val="Odlomakpopisa"/>
        <w:spacing w:after="0" w:line="240" w:lineRule="auto"/>
        <w:ind w:left="786"/>
        <w:jc w:val="both"/>
        <w:rPr>
          <w:rFonts w:ascii="Times New Roman" w:eastAsia="Times New Roman" w:hAnsi="Times New Roman" w:cs="Times New Roman"/>
          <w:color w:val="000000"/>
          <w:sz w:val="24"/>
          <w:szCs w:val="24"/>
          <w:lang w:eastAsia="hr-HR"/>
        </w:rPr>
      </w:pPr>
    </w:p>
    <w:p w14:paraId="3F027223" w14:textId="70AC4F1C" w:rsidR="00DE41F1" w:rsidRPr="00DE41F1" w:rsidRDefault="00DE41F1" w:rsidP="00DE41F1">
      <w:pPr>
        <w:pStyle w:val="Odlomakpopisa"/>
        <w:numPr>
          <w:ilvl w:val="0"/>
          <w:numId w:val="32"/>
        </w:numPr>
        <w:spacing w:after="0" w:line="240" w:lineRule="auto"/>
        <w:jc w:val="both"/>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 xml:space="preserve">Vijeće Mjesnog odbora </w:t>
      </w:r>
      <w:proofErr w:type="spellStart"/>
      <w:r w:rsidRPr="00DE41F1">
        <w:rPr>
          <w:rFonts w:ascii="Times New Roman" w:eastAsia="Times New Roman" w:hAnsi="Times New Roman" w:cs="Times New Roman"/>
          <w:color w:val="000000"/>
          <w:sz w:val="24"/>
          <w:szCs w:val="24"/>
          <w:lang w:eastAsia="hr-HR"/>
        </w:rPr>
        <w:t>Jakuševec</w:t>
      </w:r>
      <w:proofErr w:type="spellEnd"/>
      <w:r w:rsidRPr="00DE41F1">
        <w:rPr>
          <w:rFonts w:ascii="Times New Roman" w:eastAsia="Times New Roman" w:hAnsi="Times New Roman" w:cs="Times New Roman"/>
          <w:color w:val="000000"/>
          <w:sz w:val="24"/>
          <w:szCs w:val="24"/>
          <w:lang w:eastAsia="hr-HR"/>
        </w:rPr>
        <w:t xml:space="preserve"> smatra da se na razini Gradske četvrti treba odlučiti</w:t>
      </w:r>
    </w:p>
    <w:p w14:paraId="5BE18F4A" w14:textId="77777777" w:rsidR="00DE41F1" w:rsidRDefault="00DE41F1" w:rsidP="00DE41F1">
      <w:pPr>
        <w:pStyle w:val="Odlomakpopisa"/>
        <w:spacing w:after="0" w:line="240" w:lineRule="auto"/>
        <w:ind w:left="786"/>
        <w:jc w:val="both"/>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 xml:space="preserve"> što sa sasječenim stablima nakon sječe.</w:t>
      </w:r>
    </w:p>
    <w:p w14:paraId="3F37891E" w14:textId="573C8D8C" w:rsidR="00DE41F1" w:rsidRPr="00DE41F1" w:rsidRDefault="00DE41F1" w:rsidP="00DE41F1">
      <w:pPr>
        <w:pStyle w:val="Odlomakpopisa"/>
        <w:spacing w:after="0" w:line="240" w:lineRule="auto"/>
        <w:ind w:left="786"/>
        <w:jc w:val="both"/>
        <w:rPr>
          <w:rFonts w:ascii="Times New Roman" w:eastAsia="Times New Roman" w:hAnsi="Times New Roman" w:cs="Times New Roman"/>
          <w:sz w:val="24"/>
          <w:szCs w:val="24"/>
          <w:lang w:eastAsia="hr-HR"/>
        </w:rPr>
      </w:pPr>
    </w:p>
    <w:p w14:paraId="59057D6E" w14:textId="42A9C398" w:rsidR="00DE41F1" w:rsidRPr="00DE41F1" w:rsidRDefault="00DA6F83" w:rsidP="00DE41F1">
      <w:pPr>
        <w:pStyle w:val="Odlomakpopisa"/>
        <w:numPr>
          <w:ilvl w:val="0"/>
          <w:numId w:val="32"/>
        </w:numPr>
        <w:spacing w:after="0" w:line="240" w:lineRule="auto"/>
        <w:jc w:val="both"/>
        <w:rPr>
          <w:rFonts w:ascii="Times New Roman" w:eastAsia="Times New Roman" w:hAnsi="Times New Roman" w:cs="Times New Roman"/>
          <w:color w:val="000000"/>
          <w:sz w:val="24"/>
          <w:szCs w:val="24"/>
          <w:lang w:eastAsia="hr-HR"/>
        </w:rPr>
      </w:pPr>
      <w:r w:rsidRPr="00DE41F1">
        <w:rPr>
          <w:rFonts w:ascii="Times New Roman" w:eastAsia="Times New Roman" w:hAnsi="Times New Roman" w:cs="Times New Roman"/>
          <w:color w:val="000000"/>
          <w:sz w:val="24"/>
          <w:szCs w:val="24"/>
          <w:lang w:eastAsia="hr-HR"/>
        </w:rPr>
        <w:t>Ovaj Zaključak dostavlja se Gradskom uredu za mjesnu samoupravu, civilnu zaštitu i</w:t>
      </w:r>
    </w:p>
    <w:p w14:paraId="21496892" w14:textId="31EB3863" w:rsidR="00DA6F83" w:rsidRPr="00A85E0C" w:rsidRDefault="00A85E0C" w:rsidP="00A85E0C">
      <w:pPr>
        <w:spacing w:after="0" w:line="240" w:lineRule="auto"/>
        <w:ind w:left="426"/>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w:t>
      </w:r>
      <w:r w:rsidR="00DA6F83" w:rsidRPr="00A85E0C">
        <w:rPr>
          <w:rFonts w:ascii="Times New Roman" w:eastAsia="Times New Roman" w:hAnsi="Times New Roman" w:cs="Times New Roman"/>
          <w:color w:val="000000"/>
          <w:sz w:val="24"/>
          <w:szCs w:val="24"/>
          <w:lang w:eastAsia="hr-HR"/>
        </w:rPr>
        <w:t xml:space="preserve"> </w:t>
      </w:r>
      <w:r w:rsidR="00DE41F1" w:rsidRPr="00A85E0C">
        <w:rPr>
          <w:rFonts w:ascii="Times New Roman" w:eastAsia="Times New Roman" w:hAnsi="Times New Roman" w:cs="Times New Roman"/>
          <w:color w:val="000000"/>
          <w:sz w:val="24"/>
          <w:szCs w:val="24"/>
          <w:lang w:eastAsia="hr-HR"/>
        </w:rPr>
        <w:t xml:space="preserve">  </w:t>
      </w:r>
      <w:r w:rsidR="00DA6F83" w:rsidRPr="00A85E0C">
        <w:rPr>
          <w:rFonts w:ascii="Times New Roman" w:eastAsia="Times New Roman" w:hAnsi="Times New Roman" w:cs="Times New Roman"/>
          <w:color w:val="000000"/>
          <w:sz w:val="24"/>
          <w:szCs w:val="24"/>
          <w:lang w:eastAsia="hr-HR"/>
        </w:rPr>
        <w:t>sigurnost, te Gradskoj četvrti Novi Zagreb</w:t>
      </w:r>
      <w:r w:rsidR="00DE41F1" w:rsidRPr="00A85E0C">
        <w:rPr>
          <w:rFonts w:ascii="Times New Roman" w:eastAsia="Times New Roman" w:hAnsi="Times New Roman" w:cs="Times New Roman"/>
          <w:sz w:val="24"/>
          <w:szCs w:val="24"/>
          <w:lang w:eastAsia="hr-HR"/>
        </w:rPr>
        <w:t xml:space="preserve"> - </w:t>
      </w:r>
      <w:r w:rsidR="00DA6F83" w:rsidRPr="00A85E0C">
        <w:rPr>
          <w:rFonts w:ascii="Times New Roman" w:eastAsia="Times New Roman" w:hAnsi="Times New Roman" w:cs="Times New Roman"/>
          <w:color w:val="000000"/>
          <w:sz w:val="24"/>
          <w:szCs w:val="24"/>
          <w:lang w:eastAsia="hr-HR"/>
        </w:rPr>
        <w:t>istok.</w:t>
      </w:r>
    </w:p>
    <w:p w14:paraId="183D7FA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0A5728FA" w14:textId="77777777" w:rsidR="00DA6F83" w:rsidRPr="00DA6F83" w:rsidRDefault="00DA6F83" w:rsidP="00DA6F83">
      <w:pPr>
        <w:spacing w:after="0" w:line="240" w:lineRule="auto"/>
        <w:ind w:hanging="426"/>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Obrazloženje</w:t>
      </w:r>
    </w:p>
    <w:p w14:paraId="4CCBA33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3B421947" w14:textId="77777777" w:rsidR="00DA6F83" w:rsidRPr="00DA6F83" w:rsidRDefault="00DA6F83" w:rsidP="00DA6F83">
      <w:pPr>
        <w:spacing w:after="0" w:line="240" w:lineRule="auto"/>
        <w:ind w:hanging="426"/>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Vijećnica Bedeković postavlja pitanje tko je izvršio primopredaju i kontrolu nad preuzimanjem škole od strane Waldorfske škole koja je bila u najmu te smatra da je potrebno tražiti taj podatak. Pita se tko im je dao dozvolu za izgradnju popratnih objekata koje su izgradili i nisu uklonili a i što je sa zaostalim azbestnim pločama koje se nalaze uz ulaz.</w:t>
      </w:r>
    </w:p>
    <w:p w14:paraId="71D08285" w14:textId="77777777" w:rsidR="00DA6F83" w:rsidRPr="00DA6F83" w:rsidRDefault="00DA6F83" w:rsidP="00DA6F83">
      <w:pPr>
        <w:spacing w:after="0" w:line="240" w:lineRule="auto"/>
        <w:ind w:hanging="426"/>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Vijećnica Bedeković je 21.01.2023 prijavila policiji slučaj sječe stabala (izvršen 20. 01.2023) nakon što se isto dogodilo, a za što postoje svjedoci. Komunalni redari su ograničili pristup postavljanjem trake, izjavu su dali i sumještani.</w:t>
      </w:r>
    </w:p>
    <w:p w14:paraId="672C1E54" w14:textId="77777777" w:rsidR="00DA6F83" w:rsidRPr="00DA6F83" w:rsidRDefault="00DA6F83" w:rsidP="00DA6F83">
      <w:pPr>
        <w:spacing w:after="0" w:line="240" w:lineRule="auto"/>
        <w:ind w:hanging="426"/>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Policija je nadležna za istragu i surađuje sa komunalnim redarima. Nakon istrage ostaje odluka što sa stablima koja su posječena nakon ovog incidenta. Vijećnica  smatra da o tome treba odlučiti Vijeće Gradske četvrti sa čime se Mjesni odbor slaže.</w:t>
      </w:r>
    </w:p>
    <w:p w14:paraId="229459A7" w14:textId="77777777" w:rsidR="00DA6F83" w:rsidRPr="00DA6F83" w:rsidRDefault="00DA6F83" w:rsidP="00DA6F83">
      <w:pPr>
        <w:spacing w:after="0" w:line="240" w:lineRule="auto"/>
        <w:ind w:hanging="426"/>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Vijećnica Mrkonjić je također dala izjavu nakon što je slučaj prijavljen u subotu ujutro i još jednom je potvrdila da Grad nema ništa sa time. Vijećnica Lugar smatra da se velika količina vremena gubi na nekonstruktivnu raspravu i vrijeđanje i optuživanje između vijećnika.</w:t>
      </w:r>
    </w:p>
    <w:p w14:paraId="30402D0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808D100" w14:textId="753CFF32" w:rsidR="00A85E0C" w:rsidRPr="00A85E0C" w:rsidRDefault="00DA6F83" w:rsidP="00DA6F83">
      <w:pPr>
        <w:spacing w:after="0" w:line="240" w:lineRule="auto"/>
        <w:jc w:val="both"/>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Ad 9.) Pitanja, prijedlozi i obavijesti.</w:t>
      </w:r>
    </w:p>
    <w:p w14:paraId="68A8CC4C" w14:textId="4BD972F7" w:rsidR="00DA6F83" w:rsidRPr="00A85E0C" w:rsidRDefault="00A85E0C" w:rsidP="00A85E0C">
      <w:pPr>
        <w:spacing w:before="240" w:after="0" w:line="240" w:lineRule="auto"/>
        <w:textAlignment w:val="baseline"/>
        <w:rPr>
          <w:rFonts w:ascii="Times New Roman" w:eastAsia="Times New Roman" w:hAnsi="Times New Roman" w:cs="Times New Roman"/>
          <w:b/>
          <w:bCs/>
          <w:color w:val="000000"/>
          <w:sz w:val="24"/>
          <w:szCs w:val="24"/>
          <w:lang w:eastAsia="hr-HR"/>
        </w:rPr>
      </w:pPr>
      <w:proofErr w:type="spellStart"/>
      <w:r>
        <w:rPr>
          <w:rFonts w:ascii="Times New Roman" w:eastAsia="Times New Roman" w:hAnsi="Times New Roman" w:cs="Times New Roman"/>
          <w:b/>
          <w:bCs/>
          <w:color w:val="000000"/>
          <w:sz w:val="24"/>
          <w:szCs w:val="24"/>
          <w:lang w:eastAsia="hr-HR"/>
        </w:rPr>
        <w:t>a.</w:t>
      </w:r>
      <w:r w:rsidR="00DA6F83" w:rsidRPr="00A85E0C">
        <w:rPr>
          <w:rFonts w:ascii="Times New Roman" w:eastAsia="Times New Roman" w:hAnsi="Times New Roman" w:cs="Times New Roman"/>
          <w:b/>
          <w:bCs/>
          <w:color w:val="000000"/>
          <w:sz w:val="24"/>
          <w:szCs w:val="24"/>
          <w:lang w:eastAsia="hr-HR"/>
        </w:rPr>
        <w:t>Rad</w:t>
      </w:r>
      <w:proofErr w:type="spellEnd"/>
      <w:r w:rsidR="00DA6F83" w:rsidRPr="00A85E0C">
        <w:rPr>
          <w:rFonts w:ascii="Times New Roman" w:eastAsia="Times New Roman" w:hAnsi="Times New Roman" w:cs="Times New Roman"/>
          <w:b/>
          <w:bCs/>
          <w:color w:val="000000"/>
          <w:sz w:val="24"/>
          <w:szCs w:val="24"/>
          <w:lang w:eastAsia="hr-HR"/>
        </w:rPr>
        <w:t>/edukacija patronažne službe Doma zdravlja Zagreb-Centar sa stanovnicima na području MO Jakuševec:</w:t>
      </w:r>
      <w:r w:rsidR="00DA6F83" w:rsidRPr="00A85E0C">
        <w:rPr>
          <w:rFonts w:ascii="Times New Roman" w:eastAsia="Times New Roman" w:hAnsi="Times New Roman" w:cs="Times New Roman"/>
          <w:color w:val="000000"/>
          <w:sz w:val="24"/>
          <w:szCs w:val="24"/>
          <w:lang w:eastAsia="hr-HR"/>
        </w:rPr>
        <w:t xml:space="preserve"> VMO smatra ovo dobrim projektom za mještane i nada se pozitivnoj suradnji te će se javiti za daljni dogovor</w:t>
      </w:r>
    </w:p>
    <w:p w14:paraId="2EB2703A" w14:textId="6F5B2275" w:rsidR="00DA6F83" w:rsidRPr="00DA6F83" w:rsidRDefault="00A85E0C" w:rsidP="00DA6F83">
      <w:pPr>
        <w:spacing w:after="0" w:line="240" w:lineRule="auto"/>
        <w:ind w:hanging="426"/>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lastRenderedPageBreak/>
        <w:t xml:space="preserve">       </w:t>
      </w:r>
      <w:r w:rsidR="00DA6F83" w:rsidRPr="00DA6F83">
        <w:rPr>
          <w:rFonts w:ascii="Times New Roman" w:eastAsia="Times New Roman" w:hAnsi="Times New Roman" w:cs="Times New Roman"/>
          <w:color w:val="000000"/>
          <w:sz w:val="24"/>
          <w:szCs w:val="24"/>
          <w:lang w:eastAsia="hr-HR"/>
        </w:rPr>
        <w:t>Patronažne sestre provode zdravstveno odgojni rad u malim grupama prema određenim zdravstvenim problemima uz teme primarne, sekundarne i tercijarne zdravstvene zaštite sa korisnicima – pacijentima kao i njihovim obiteljima. </w:t>
      </w:r>
    </w:p>
    <w:p w14:paraId="0E883B23" w14:textId="12D1F2C1" w:rsidR="00DA6F83" w:rsidRPr="00DA6F83" w:rsidRDefault="00A85E0C" w:rsidP="00DA6F83">
      <w:pPr>
        <w:spacing w:after="0" w:line="240" w:lineRule="auto"/>
        <w:ind w:hanging="426"/>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w:t>
      </w:r>
      <w:r w:rsidR="00DA6F83" w:rsidRPr="00DA6F83">
        <w:rPr>
          <w:rFonts w:ascii="Times New Roman" w:eastAsia="Times New Roman" w:hAnsi="Times New Roman" w:cs="Times New Roman"/>
          <w:color w:val="000000"/>
          <w:sz w:val="24"/>
          <w:szCs w:val="24"/>
          <w:lang w:eastAsia="hr-HR"/>
        </w:rPr>
        <w:t>OKVIRNI PLAN: Grupe za dijabetičare i ostale kronične bolesnike mogu se provoditi 1x mjesečno u prostorijama Mjesnog odbora ili po potrebi i učestalije. Rad s grupama se obično provodi u jutarnjim satima, odgovaralo bi u terminu 10-11h. </w:t>
      </w:r>
    </w:p>
    <w:p w14:paraId="1DF3107D" w14:textId="5B95FF79" w:rsidR="00DA6F83" w:rsidRPr="00DA6F83" w:rsidRDefault="00A85E0C" w:rsidP="00FE04E2">
      <w:pPr>
        <w:spacing w:after="0" w:line="240" w:lineRule="auto"/>
        <w:ind w:hanging="426"/>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w:t>
      </w:r>
      <w:r w:rsidR="00DA6F83" w:rsidRPr="00DA6F83">
        <w:rPr>
          <w:rFonts w:ascii="Times New Roman" w:eastAsia="Times New Roman" w:hAnsi="Times New Roman" w:cs="Times New Roman"/>
          <w:color w:val="000000"/>
          <w:sz w:val="24"/>
          <w:szCs w:val="24"/>
          <w:lang w:eastAsia="hr-HR"/>
        </w:rPr>
        <w:t>Vijećnica Bedeković za takvo nešto ne vidi potrebu jer smatra da sestre dolaze u domove bolesnika.</w:t>
      </w:r>
      <w:r w:rsidR="00DA6F83" w:rsidRPr="00DA6F83">
        <w:rPr>
          <w:rFonts w:ascii="Times New Roman" w:eastAsia="Times New Roman" w:hAnsi="Times New Roman" w:cs="Times New Roman"/>
          <w:sz w:val="24"/>
          <w:szCs w:val="24"/>
          <w:lang w:eastAsia="hr-HR"/>
        </w:rPr>
        <w:br/>
      </w:r>
    </w:p>
    <w:p w14:paraId="10CC5AC3" w14:textId="77777777" w:rsidR="00DA6F83" w:rsidRPr="00DA6F83" w:rsidRDefault="00DA6F83" w:rsidP="00DA6F83">
      <w:pPr>
        <w:numPr>
          <w:ilvl w:val="0"/>
          <w:numId w:val="13"/>
        </w:numPr>
        <w:shd w:val="clear" w:color="auto" w:fill="FFFFFF"/>
        <w:spacing w:after="0" w:line="240" w:lineRule="auto"/>
        <w:ind w:left="1276"/>
        <w:jc w:val="both"/>
        <w:textAlignment w:val="baseline"/>
        <w:rPr>
          <w:rFonts w:ascii="Times New Roman" w:eastAsia="Times New Roman" w:hAnsi="Times New Roman" w:cs="Times New Roman"/>
          <w:b/>
          <w:bCs/>
          <w:color w:val="2D2D2D"/>
          <w:sz w:val="24"/>
          <w:szCs w:val="24"/>
          <w:lang w:eastAsia="hr-HR"/>
        </w:rPr>
      </w:pPr>
      <w:r w:rsidRPr="00DA6F83">
        <w:rPr>
          <w:rFonts w:ascii="Times New Roman" w:eastAsia="Times New Roman" w:hAnsi="Times New Roman" w:cs="Times New Roman"/>
          <w:b/>
          <w:bCs/>
          <w:color w:val="2D2D2D"/>
          <w:sz w:val="24"/>
          <w:szCs w:val="24"/>
          <w:lang w:eastAsia="hr-HR"/>
        </w:rPr>
        <w:t>Informacija o rotoru na Sajmišnoj cesti – Karla Metikoša</w:t>
      </w:r>
    </w:p>
    <w:p w14:paraId="0AC2AC08"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2D2D2D"/>
          <w:sz w:val="24"/>
          <w:szCs w:val="24"/>
          <w:lang w:eastAsia="hr-HR"/>
        </w:rPr>
        <w:t>Vijećnica Mrkonjić upoznaje prisutne sa izgradnjom križanja Karla Metikoša – Sajmišna</w:t>
      </w:r>
    </w:p>
    <w:p w14:paraId="694E636E"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p>
    <w:p w14:paraId="7F495976"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2D2D2D"/>
          <w:sz w:val="24"/>
          <w:szCs w:val="24"/>
          <w:lang w:eastAsia="hr-HR"/>
        </w:rPr>
        <w:t>U tijeku je postupak javne nabave za izvođenje radova. Rok za dostavu i otvaranje ponuda je 31.01.2023. godine.</w:t>
      </w:r>
    </w:p>
    <w:p w14:paraId="3BF9F04A"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2D2D2D"/>
          <w:sz w:val="24"/>
          <w:szCs w:val="24"/>
          <w:lang w:eastAsia="hr-HR"/>
        </w:rPr>
        <w:t>-</w:t>
      </w:r>
      <w:r w:rsidRPr="00DA6F83">
        <w:rPr>
          <w:rFonts w:ascii="Times New Roman" w:eastAsia="Times New Roman" w:hAnsi="Times New Roman" w:cs="Times New Roman"/>
          <w:color w:val="2D2D2D"/>
          <w:sz w:val="24"/>
          <w:szCs w:val="24"/>
          <w:lang w:eastAsia="hr-HR"/>
        </w:rPr>
        <w:tab/>
        <w:t>Procijenjena vrijednost radova je 173.000,00 eura (1,3 mil. kuna), sa rokom izvođenja od 60 dana.</w:t>
      </w:r>
    </w:p>
    <w:p w14:paraId="7E841A6D"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2D2D2D"/>
          <w:sz w:val="24"/>
          <w:szCs w:val="24"/>
          <w:lang w:eastAsia="hr-HR"/>
        </w:rPr>
        <w:t>-</w:t>
      </w:r>
      <w:r w:rsidRPr="00DA6F83">
        <w:rPr>
          <w:rFonts w:ascii="Times New Roman" w:eastAsia="Times New Roman" w:hAnsi="Times New Roman" w:cs="Times New Roman"/>
          <w:color w:val="2D2D2D"/>
          <w:sz w:val="24"/>
          <w:szCs w:val="24"/>
          <w:lang w:eastAsia="hr-HR"/>
        </w:rPr>
        <w:tab/>
        <w:t>Početak radova planira se po okončanju postupka javne nabave i sklapanja ugovora za izvođenje radova, što se očekuje do travnja ove godine ukoliko ne bude nepredviđenih okolnosti tijekom postupka javne nabave.</w:t>
      </w:r>
    </w:p>
    <w:p w14:paraId="2CF6B5BE"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p>
    <w:p w14:paraId="0FA71477" w14:textId="77777777" w:rsidR="00DA6F83" w:rsidRPr="00DA6F83" w:rsidRDefault="00DA6F83" w:rsidP="00DA6F83">
      <w:pPr>
        <w:numPr>
          <w:ilvl w:val="0"/>
          <w:numId w:val="14"/>
        </w:numPr>
        <w:shd w:val="clear" w:color="auto" w:fill="FFFFFF"/>
        <w:spacing w:after="0" w:line="240" w:lineRule="auto"/>
        <w:jc w:val="both"/>
        <w:textAlignment w:val="baseline"/>
        <w:rPr>
          <w:rFonts w:ascii="Times New Roman" w:eastAsia="Times New Roman" w:hAnsi="Times New Roman" w:cs="Times New Roman"/>
          <w:b/>
          <w:bCs/>
          <w:color w:val="2D2D2D"/>
          <w:sz w:val="24"/>
          <w:szCs w:val="24"/>
          <w:lang w:eastAsia="hr-HR"/>
        </w:rPr>
      </w:pPr>
      <w:r w:rsidRPr="00DA6F83">
        <w:rPr>
          <w:rFonts w:ascii="Times New Roman" w:eastAsia="Times New Roman" w:hAnsi="Times New Roman" w:cs="Times New Roman"/>
          <w:b/>
          <w:bCs/>
          <w:color w:val="2D2D2D"/>
          <w:sz w:val="24"/>
          <w:szCs w:val="24"/>
          <w:lang w:eastAsia="hr-HR"/>
        </w:rPr>
        <w:t>Problematika postavljanja samostojećih telekomunikacijskih razvodnih ormarića na javne površine </w:t>
      </w:r>
    </w:p>
    <w:p w14:paraId="17C8D5ED" w14:textId="76E86A2F" w:rsidR="00DA6F83" w:rsidRPr="00DA6F83" w:rsidRDefault="00A85E0C"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2D2D2D"/>
          <w:sz w:val="24"/>
          <w:szCs w:val="24"/>
          <w:lang w:eastAsia="hr-HR"/>
        </w:rPr>
        <w:t xml:space="preserve">          </w:t>
      </w:r>
      <w:r w:rsidR="00DA6F83" w:rsidRPr="00DA6F83">
        <w:rPr>
          <w:rFonts w:ascii="Times New Roman" w:eastAsia="Times New Roman" w:hAnsi="Times New Roman" w:cs="Times New Roman"/>
          <w:color w:val="2D2D2D"/>
          <w:sz w:val="24"/>
          <w:szCs w:val="24"/>
          <w:lang w:eastAsia="hr-HR"/>
        </w:rPr>
        <w:t>Odbor za komunalno gospodarstvo utvrdio je da postoji problem nelegalno postavljenih samostojećih telekomunikacijskih razvodnih ormarića, nelegalnog oglašavanja na postojećim ormarićima kao i problem legalno postavljenih, ali neoznačenih ormarića. Konstatirano je da trgovačko društvo Zagrebački holding d.o.o. podružnica Zagrebački digitalni grad provodi implementaciju podataka o samostojećim telekomunikacijskim razvodnim ormarićima u GIS bazi podataka te da je na web-stranici Grada Zagreba od 13. siječnja 2023. do 12. veljače 2023. otvoren postupak javnog savjetovanja o Nacrtu odluke o komunalnom redu. Odbor upućuje vijeća gradskih četvrti i vijeća mjesnih odbora da sa svojim primjedbama i prijedlozima neposredno sudjeluju u postupku savjetovanja o Nacrtu odluke o komunalnom redu.</w:t>
      </w:r>
    </w:p>
    <w:p w14:paraId="0EC39D86" w14:textId="77777777" w:rsidR="00DA6F83" w:rsidRPr="00DA6F83" w:rsidRDefault="00DA6F83"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p>
    <w:p w14:paraId="017EC88B" w14:textId="251031F3" w:rsidR="00DA6F83" w:rsidRPr="00DA6F83" w:rsidRDefault="00DA6F83" w:rsidP="00DA6F83">
      <w:pPr>
        <w:numPr>
          <w:ilvl w:val="0"/>
          <w:numId w:val="15"/>
        </w:numPr>
        <w:shd w:val="clear" w:color="auto" w:fill="FFFFFF"/>
        <w:spacing w:after="0" w:line="240" w:lineRule="auto"/>
        <w:ind w:left="502"/>
        <w:jc w:val="both"/>
        <w:textAlignment w:val="baseline"/>
        <w:rPr>
          <w:rFonts w:ascii="Times New Roman" w:eastAsia="Times New Roman" w:hAnsi="Times New Roman" w:cs="Times New Roman"/>
          <w:b/>
          <w:bCs/>
          <w:color w:val="2D2D2D"/>
          <w:sz w:val="24"/>
          <w:szCs w:val="24"/>
          <w:lang w:eastAsia="hr-HR"/>
        </w:rPr>
      </w:pPr>
      <w:r w:rsidRPr="00DA6F83">
        <w:rPr>
          <w:rFonts w:ascii="Times New Roman" w:eastAsia="Times New Roman" w:hAnsi="Times New Roman" w:cs="Times New Roman"/>
          <w:b/>
          <w:bCs/>
          <w:color w:val="2D2D2D"/>
          <w:sz w:val="24"/>
          <w:szCs w:val="24"/>
          <w:lang w:eastAsia="hr-HR"/>
        </w:rPr>
        <w:t>Održan je sastanak s vodovodo</w:t>
      </w:r>
      <w:r w:rsidR="00A85E0C">
        <w:rPr>
          <w:rFonts w:ascii="Times New Roman" w:eastAsia="Times New Roman" w:hAnsi="Times New Roman" w:cs="Times New Roman"/>
          <w:b/>
          <w:bCs/>
          <w:color w:val="2D2D2D"/>
          <w:sz w:val="24"/>
          <w:szCs w:val="24"/>
          <w:lang w:eastAsia="hr-HR"/>
        </w:rPr>
        <w:t>m i odvodnjom dana 20.01.2023. g</w:t>
      </w:r>
      <w:r w:rsidRPr="00DA6F83">
        <w:rPr>
          <w:rFonts w:ascii="Times New Roman" w:eastAsia="Times New Roman" w:hAnsi="Times New Roman" w:cs="Times New Roman"/>
          <w:b/>
          <w:bCs/>
          <w:color w:val="2D2D2D"/>
          <w:sz w:val="24"/>
          <w:szCs w:val="24"/>
          <w:lang w:eastAsia="hr-HR"/>
        </w:rPr>
        <w:t>odine </w:t>
      </w:r>
    </w:p>
    <w:p w14:paraId="77E02C13" w14:textId="071039D9" w:rsidR="00DA6F83" w:rsidRPr="00DA6F83" w:rsidRDefault="00A85E0C"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2D2D2D"/>
          <w:sz w:val="24"/>
          <w:szCs w:val="24"/>
          <w:lang w:eastAsia="hr-HR"/>
        </w:rPr>
        <w:t xml:space="preserve">         </w:t>
      </w:r>
      <w:r w:rsidR="00DA6F83" w:rsidRPr="00DA6F83">
        <w:rPr>
          <w:rFonts w:ascii="Times New Roman" w:eastAsia="Times New Roman" w:hAnsi="Times New Roman" w:cs="Times New Roman"/>
          <w:color w:val="2D2D2D"/>
          <w:sz w:val="24"/>
          <w:szCs w:val="24"/>
          <w:lang w:eastAsia="hr-HR"/>
        </w:rPr>
        <w:t xml:space="preserve">Na području MO </w:t>
      </w:r>
      <w:proofErr w:type="spellStart"/>
      <w:r w:rsidR="00DA6F83" w:rsidRPr="00DA6F83">
        <w:rPr>
          <w:rFonts w:ascii="Times New Roman" w:eastAsia="Times New Roman" w:hAnsi="Times New Roman" w:cs="Times New Roman"/>
          <w:color w:val="2D2D2D"/>
          <w:sz w:val="24"/>
          <w:szCs w:val="24"/>
          <w:lang w:eastAsia="hr-HR"/>
        </w:rPr>
        <w:t>Jakuševec</w:t>
      </w:r>
      <w:proofErr w:type="spellEnd"/>
      <w:r w:rsidR="00DA6F83" w:rsidRPr="00DA6F83">
        <w:rPr>
          <w:rFonts w:ascii="Times New Roman" w:eastAsia="Times New Roman" w:hAnsi="Times New Roman" w:cs="Times New Roman"/>
          <w:color w:val="2D2D2D"/>
          <w:sz w:val="24"/>
          <w:szCs w:val="24"/>
          <w:lang w:eastAsia="hr-HR"/>
        </w:rPr>
        <w:t xml:space="preserve"> VIO ima aktivna dva projekta:</w:t>
      </w:r>
    </w:p>
    <w:p w14:paraId="6E07BBDA" w14:textId="57798793" w:rsidR="00DA6F83" w:rsidRPr="00DA6F83" w:rsidRDefault="00A85E0C"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2D2D2D"/>
          <w:sz w:val="24"/>
          <w:szCs w:val="24"/>
          <w:lang w:eastAsia="hr-HR"/>
        </w:rPr>
        <w:t xml:space="preserve">         </w:t>
      </w:r>
      <w:r w:rsidR="00DA6F83" w:rsidRPr="00DA6F83">
        <w:rPr>
          <w:rFonts w:ascii="Times New Roman" w:eastAsia="Times New Roman" w:hAnsi="Times New Roman" w:cs="Times New Roman"/>
          <w:color w:val="2D2D2D"/>
          <w:sz w:val="24"/>
          <w:szCs w:val="24"/>
          <w:lang w:eastAsia="hr-HR"/>
        </w:rPr>
        <w:t>Rekonstrukcija kolektora u Ulici 1gata do ispusnog kolektora veličine 300/210 cm s izgradnjom preljevne građevine, crpne stanice i odvodnog kanala za otpadne vode naselja Jakuševec do glavnog sakupljača otpadni voda Novog Zagreba za kojeg je u tijeku postupak nabave za ugovaranje projektiranja.</w:t>
      </w:r>
    </w:p>
    <w:p w14:paraId="39BE959A" w14:textId="71F2CCA4" w:rsidR="00DA6F83" w:rsidRPr="00DA6F83" w:rsidRDefault="00A85E0C"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2D2D2D"/>
          <w:sz w:val="24"/>
          <w:szCs w:val="24"/>
          <w:lang w:eastAsia="hr-HR"/>
        </w:rPr>
        <w:t xml:space="preserve">         </w:t>
      </w:r>
      <w:r w:rsidR="00DA6F83" w:rsidRPr="00DA6F83">
        <w:rPr>
          <w:rFonts w:ascii="Times New Roman" w:eastAsia="Times New Roman" w:hAnsi="Times New Roman" w:cs="Times New Roman"/>
          <w:color w:val="2D2D2D"/>
          <w:sz w:val="24"/>
          <w:szCs w:val="24"/>
          <w:lang w:eastAsia="hr-HR"/>
        </w:rPr>
        <w:t>Izgradnja i rekonstrukcija javnih kanala u dijelu naselja Jakuševec za kojeg je planirano pokretanje postupka nabave za ugovaranje radova u 2023. Godini, a po ostvarivanju uvjeta tj. rješavanja imovinsko-pravnih odnosa.</w:t>
      </w:r>
    </w:p>
    <w:p w14:paraId="5F7E1514" w14:textId="37F80316" w:rsidR="00DA6F83" w:rsidRPr="00DA6F83" w:rsidRDefault="00A85E0C"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2D2D2D"/>
          <w:sz w:val="24"/>
          <w:szCs w:val="24"/>
          <w:lang w:eastAsia="hr-HR"/>
        </w:rPr>
        <w:t xml:space="preserve">         </w:t>
      </w:r>
      <w:r w:rsidR="00DA6F83" w:rsidRPr="00DA6F83">
        <w:rPr>
          <w:rFonts w:ascii="Times New Roman" w:eastAsia="Times New Roman" w:hAnsi="Times New Roman" w:cs="Times New Roman"/>
          <w:color w:val="2D2D2D"/>
          <w:sz w:val="24"/>
          <w:szCs w:val="24"/>
          <w:lang w:eastAsia="hr-HR"/>
        </w:rPr>
        <w:t>Grad također u svom planu ima rekonstrukciju ulica koje se preklapaju s projektima. Za rekonstrukciju Ulice Kamenarka VIO je izdao posebne uvjete u travnju 2021. Godine, u kojima su naveli da je uvjet za odvodnju uređene prometnice rekonstrukcija postojećih kanala sukladno koncepcijskom rješenju iz idejnog projekta „Odvodnja naselja Jakuševec“, odnosno do sada izrađivane dokumentacije. U koordinaciji s gradom mogu se planirati radovi logičnim redoslijedom – prvo kanali, onda prometnice kako ne bi kasnije došlo do devastacije rekonstruiranih prometnica.</w:t>
      </w:r>
    </w:p>
    <w:p w14:paraId="02FB7BD5" w14:textId="77777777" w:rsidR="00DA6F83" w:rsidRPr="00DA6F83" w:rsidRDefault="00DA6F83"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p>
    <w:p w14:paraId="04CA4C83" w14:textId="77777777" w:rsidR="00DA6F83" w:rsidRPr="00DA6F83" w:rsidRDefault="00DA6F83" w:rsidP="00DA6F83">
      <w:pPr>
        <w:numPr>
          <w:ilvl w:val="0"/>
          <w:numId w:val="16"/>
        </w:numPr>
        <w:shd w:val="clear" w:color="auto" w:fill="FFFFFF"/>
        <w:spacing w:after="0" w:line="240" w:lineRule="auto"/>
        <w:ind w:left="502"/>
        <w:jc w:val="both"/>
        <w:textAlignment w:val="baseline"/>
        <w:rPr>
          <w:rFonts w:ascii="Times New Roman" w:eastAsia="Times New Roman" w:hAnsi="Times New Roman" w:cs="Times New Roman"/>
          <w:b/>
          <w:bCs/>
          <w:color w:val="2D2D2D"/>
          <w:sz w:val="24"/>
          <w:szCs w:val="24"/>
          <w:lang w:eastAsia="hr-HR"/>
        </w:rPr>
      </w:pPr>
      <w:r w:rsidRPr="00DA6F83">
        <w:rPr>
          <w:rFonts w:ascii="Times New Roman" w:eastAsia="Times New Roman" w:hAnsi="Times New Roman" w:cs="Times New Roman"/>
          <w:b/>
          <w:bCs/>
          <w:color w:val="2D2D2D"/>
          <w:sz w:val="24"/>
          <w:szCs w:val="24"/>
          <w:lang w:eastAsia="hr-HR"/>
        </w:rPr>
        <w:lastRenderedPageBreak/>
        <w:t>Pitanje da li je čestica  518/14 uvrštena u održavanje Zrinjevca (Bedeković)</w:t>
      </w:r>
    </w:p>
    <w:p w14:paraId="5FE5DE8F" w14:textId="409B33B1" w:rsidR="00DA6F83" w:rsidRPr="00A85E0C" w:rsidRDefault="00DA6F83" w:rsidP="00DA6F83">
      <w:pPr>
        <w:numPr>
          <w:ilvl w:val="0"/>
          <w:numId w:val="17"/>
        </w:numPr>
        <w:shd w:val="clear" w:color="auto" w:fill="FFFFFF"/>
        <w:spacing w:after="0" w:line="240" w:lineRule="auto"/>
        <w:ind w:left="502"/>
        <w:jc w:val="both"/>
        <w:textAlignment w:val="baseline"/>
        <w:rPr>
          <w:rFonts w:ascii="Times New Roman" w:eastAsia="Times New Roman" w:hAnsi="Times New Roman" w:cs="Times New Roman"/>
          <w:b/>
          <w:bCs/>
          <w:color w:val="2D2D2D"/>
          <w:sz w:val="24"/>
          <w:szCs w:val="24"/>
          <w:lang w:eastAsia="hr-HR"/>
        </w:rPr>
      </w:pPr>
      <w:r w:rsidRPr="00DA6F83">
        <w:rPr>
          <w:rFonts w:ascii="Times New Roman" w:eastAsia="Times New Roman" w:hAnsi="Times New Roman" w:cs="Times New Roman"/>
          <w:color w:val="2D2D2D"/>
          <w:sz w:val="24"/>
          <w:szCs w:val="24"/>
          <w:lang w:eastAsia="hr-HR"/>
        </w:rPr>
        <w:t>Čeka se odgovor Zrinjevca.</w:t>
      </w:r>
    </w:p>
    <w:p w14:paraId="1D1AD8D5" w14:textId="77777777" w:rsidR="00A85E0C" w:rsidRPr="00DA6F83" w:rsidRDefault="00A85E0C" w:rsidP="00A85E0C">
      <w:pPr>
        <w:shd w:val="clear" w:color="auto" w:fill="FFFFFF"/>
        <w:spacing w:after="0" w:line="240" w:lineRule="auto"/>
        <w:ind w:left="502"/>
        <w:jc w:val="both"/>
        <w:textAlignment w:val="baseline"/>
        <w:rPr>
          <w:rFonts w:ascii="Times New Roman" w:eastAsia="Times New Roman" w:hAnsi="Times New Roman" w:cs="Times New Roman"/>
          <w:b/>
          <w:bCs/>
          <w:color w:val="2D2D2D"/>
          <w:sz w:val="24"/>
          <w:szCs w:val="24"/>
          <w:lang w:eastAsia="hr-HR"/>
        </w:rPr>
      </w:pPr>
    </w:p>
    <w:p w14:paraId="109801CA" w14:textId="77777777" w:rsidR="00DA6F83" w:rsidRPr="00DA6F83" w:rsidRDefault="00DA6F83" w:rsidP="00DA6F83">
      <w:pPr>
        <w:numPr>
          <w:ilvl w:val="0"/>
          <w:numId w:val="18"/>
        </w:numPr>
        <w:shd w:val="clear" w:color="auto" w:fill="FFFFFF"/>
        <w:spacing w:after="0" w:line="240" w:lineRule="auto"/>
        <w:ind w:left="502"/>
        <w:jc w:val="both"/>
        <w:textAlignment w:val="baseline"/>
        <w:rPr>
          <w:rFonts w:ascii="Times New Roman" w:eastAsia="Times New Roman" w:hAnsi="Times New Roman" w:cs="Times New Roman"/>
          <w:b/>
          <w:bCs/>
          <w:color w:val="2D2D2D"/>
          <w:sz w:val="24"/>
          <w:szCs w:val="24"/>
          <w:lang w:eastAsia="hr-HR"/>
        </w:rPr>
      </w:pPr>
      <w:r w:rsidRPr="00DA6F83">
        <w:rPr>
          <w:rFonts w:ascii="Times New Roman" w:eastAsia="Times New Roman" w:hAnsi="Times New Roman" w:cs="Times New Roman"/>
          <w:b/>
          <w:bCs/>
          <w:color w:val="2D2D2D"/>
          <w:sz w:val="24"/>
          <w:szCs w:val="24"/>
          <w:lang w:eastAsia="hr-HR"/>
        </w:rPr>
        <w:t>Bivša vijećnica Spevec iznosi nelogičnosti koje se nalaze u Zapisniku 18. sjednice</w:t>
      </w:r>
    </w:p>
    <w:p w14:paraId="32895184" w14:textId="3273455C" w:rsidR="00DA6F83" w:rsidRPr="00DA6F83" w:rsidRDefault="00A85E0C"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2D2D2D"/>
          <w:sz w:val="24"/>
          <w:szCs w:val="24"/>
          <w:lang w:eastAsia="hr-HR"/>
        </w:rPr>
        <w:t xml:space="preserve">         </w:t>
      </w:r>
      <w:r w:rsidR="00DA6F83" w:rsidRPr="00DA6F83">
        <w:rPr>
          <w:rFonts w:ascii="Times New Roman" w:eastAsia="Times New Roman" w:hAnsi="Times New Roman" w:cs="Times New Roman"/>
          <w:color w:val="2D2D2D"/>
          <w:sz w:val="24"/>
          <w:szCs w:val="24"/>
          <w:lang w:eastAsia="hr-HR"/>
        </w:rPr>
        <w:t>Iz zapisnika se dalo iščitati da i ona dio Inicijative koja je tražila podjelu Jakuševca te da se i na nju odnosi navod „ Ovime kršite/vrijeđate Ustavom zagarantirana prava građana i radite diskriminaciju po vjerskoj i drugoj osnovi, a što je kažnjivo! Objašnjeno je da se isto na nju nije odnosilo.</w:t>
      </w:r>
    </w:p>
    <w:p w14:paraId="72F99D22" w14:textId="4BF4BA98" w:rsidR="00DA6F83" w:rsidRPr="00FE04E2" w:rsidRDefault="00DA6F83" w:rsidP="00FE04E2">
      <w:pPr>
        <w:numPr>
          <w:ilvl w:val="0"/>
          <w:numId w:val="19"/>
        </w:numPr>
        <w:shd w:val="clear" w:color="auto" w:fill="FFFFFF"/>
        <w:spacing w:after="0" w:line="240" w:lineRule="auto"/>
        <w:ind w:left="502"/>
        <w:jc w:val="both"/>
        <w:textAlignment w:val="baseline"/>
        <w:rPr>
          <w:rFonts w:ascii="Times New Roman" w:eastAsia="Times New Roman" w:hAnsi="Times New Roman" w:cs="Times New Roman"/>
          <w:color w:val="2D2D2D"/>
          <w:sz w:val="24"/>
          <w:szCs w:val="24"/>
          <w:lang w:eastAsia="hr-HR"/>
        </w:rPr>
      </w:pPr>
      <w:r w:rsidRPr="00DA6F83">
        <w:rPr>
          <w:rFonts w:ascii="Times New Roman" w:eastAsia="Times New Roman" w:hAnsi="Times New Roman" w:cs="Times New Roman"/>
          <w:color w:val="2D2D2D"/>
          <w:sz w:val="24"/>
          <w:szCs w:val="24"/>
          <w:lang w:eastAsia="hr-HR"/>
        </w:rPr>
        <w:t>Nažalost iz reda Nezavisna lista kandidata nema kandidata koji bi ju zamijenio nakon njene ostavke na mjestu vijećnice.</w:t>
      </w:r>
    </w:p>
    <w:p w14:paraId="6D0E1FE7" w14:textId="77777777" w:rsidR="00DA6F83" w:rsidRPr="00DA6F83" w:rsidRDefault="00DA6F83" w:rsidP="00DA6F83">
      <w:pPr>
        <w:shd w:val="clear" w:color="auto" w:fill="FFFFFF"/>
        <w:spacing w:after="0" w:line="240" w:lineRule="auto"/>
        <w:ind w:left="142" w:hanging="567"/>
        <w:jc w:val="both"/>
        <w:rPr>
          <w:rFonts w:ascii="Times New Roman" w:eastAsia="Times New Roman" w:hAnsi="Times New Roman" w:cs="Times New Roman"/>
          <w:sz w:val="24"/>
          <w:szCs w:val="24"/>
          <w:lang w:eastAsia="hr-HR"/>
        </w:rPr>
      </w:pPr>
    </w:p>
    <w:p w14:paraId="51EAD92D"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2D2D2D"/>
          <w:sz w:val="24"/>
          <w:szCs w:val="24"/>
          <w:lang w:eastAsia="hr-HR"/>
        </w:rPr>
        <w:t>Dodatak prošlom zapisniku:</w:t>
      </w:r>
    </w:p>
    <w:p w14:paraId="399A81B8"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p>
    <w:p w14:paraId="776F38AC" w14:textId="7D741D48" w:rsidR="00DA6F83" w:rsidRPr="00A85E0C" w:rsidRDefault="00DA6F83" w:rsidP="00A85E0C">
      <w:pPr>
        <w:pStyle w:val="Odlomakpopisa"/>
        <w:numPr>
          <w:ilvl w:val="1"/>
          <w:numId w:val="17"/>
        </w:numPr>
        <w:shd w:val="clear" w:color="auto" w:fill="FFFFFF"/>
        <w:spacing w:after="0" w:line="240" w:lineRule="auto"/>
        <w:jc w:val="both"/>
        <w:textAlignment w:val="baseline"/>
        <w:rPr>
          <w:rFonts w:ascii="Times New Roman" w:eastAsia="Times New Roman" w:hAnsi="Times New Roman" w:cs="Times New Roman"/>
          <w:color w:val="2D2D2D"/>
          <w:sz w:val="24"/>
          <w:szCs w:val="24"/>
          <w:lang w:eastAsia="hr-HR"/>
        </w:rPr>
      </w:pPr>
      <w:r w:rsidRPr="00A85E0C">
        <w:rPr>
          <w:rFonts w:ascii="Times New Roman" w:eastAsia="Times New Roman" w:hAnsi="Times New Roman" w:cs="Times New Roman"/>
          <w:color w:val="2D2D2D"/>
          <w:sz w:val="24"/>
          <w:szCs w:val="24"/>
          <w:lang w:eastAsia="hr-HR"/>
        </w:rPr>
        <w:t xml:space="preserve">U sklopu rasprave o  6. Zaključku: Pitanje Vijećnice Bedeković: Da li će dokumentacija i </w:t>
      </w:r>
      <w:r w:rsidR="00A85E0C" w:rsidRPr="00A85E0C">
        <w:rPr>
          <w:rFonts w:ascii="Times New Roman" w:eastAsia="Times New Roman" w:hAnsi="Times New Roman" w:cs="Times New Roman"/>
          <w:color w:val="2D2D2D"/>
          <w:sz w:val="24"/>
          <w:szCs w:val="24"/>
          <w:lang w:eastAsia="hr-HR"/>
        </w:rPr>
        <w:t xml:space="preserve">  </w:t>
      </w:r>
      <w:r w:rsidRPr="00A85E0C">
        <w:rPr>
          <w:rFonts w:ascii="Times New Roman" w:eastAsia="Times New Roman" w:hAnsi="Times New Roman" w:cs="Times New Roman"/>
          <w:color w:val="2D2D2D"/>
          <w:sz w:val="24"/>
          <w:szCs w:val="24"/>
          <w:lang w:eastAsia="hr-HR"/>
        </w:rPr>
        <w:t>dozvola za izgradnju biti važeća kada se krene u izgradnju škole? </w:t>
      </w:r>
    </w:p>
    <w:p w14:paraId="00DE0D9B" w14:textId="77777777" w:rsidR="00DA6F83" w:rsidRPr="00DA6F83" w:rsidRDefault="00DA6F83" w:rsidP="00DA6F83">
      <w:pPr>
        <w:shd w:val="clear" w:color="auto" w:fill="FFFFFF"/>
        <w:spacing w:after="0" w:line="240" w:lineRule="auto"/>
        <w:ind w:left="2520"/>
        <w:jc w:val="both"/>
        <w:rPr>
          <w:rFonts w:ascii="Times New Roman" w:eastAsia="Times New Roman" w:hAnsi="Times New Roman" w:cs="Times New Roman"/>
          <w:sz w:val="24"/>
          <w:szCs w:val="24"/>
          <w:lang w:eastAsia="hr-HR"/>
        </w:rPr>
      </w:pPr>
    </w:p>
    <w:p w14:paraId="1F7F25DD" w14:textId="3493ACC3" w:rsidR="00DA6F83" w:rsidRPr="00A85E0C" w:rsidRDefault="00DA6F83" w:rsidP="00A85E0C">
      <w:pPr>
        <w:pStyle w:val="Odlomakpopisa"/>
        <w:numPr>
          <w:ilvl w:val="1"/>
          <w:numId w:val="17"/>
        </w:numPr>
        <w:shd w:val="clear" w:color="auto" w:fill="FFFFFF"/>
        <w:spacing w:after="0" w:line="240" w:lineRule="auto"/>
        <w:jc w:val="both"/>
        <w:textAlignment w:val="baseline"/>
        <w:rPr>
          <w:rFonts w:ascii="Times New Roman" w:eastAsia="Times New Roman" w:hAnsi="Times New Roman" w:cs="Times New Roman"/>
          <w:color w:val="2D2D2D"/>
          <w:sz w:val="24"/>
          <w:szCs w:val="24"/>
          <w:lang w:eastAsia="hr-HR"/>
        </w:rPr>
      </w:pPr>
      <w:r w:rsidRPr="00A85E0C">
        <w:rPr>
          <w:rFonts w:ascii="Times New Roman" w:eastAsia="Times New Roman" w:hAnsi="Times New Roman" w:cs="Times New Roman"/>
          <w:color w:val="2D2D2D"/>
          <w:sz w:val="24"/>
          <w:szCs w:val="24"/>
          <w:lang w:eastAsia="hr-HR"/>
        </w:rPr>
        <w:t>Pitanje p</w:t>
      </w:r>
      <w:r w:rsidR="00A85E0C">
        <w:rPr>
          <w:rFonts w:ascii="Times New Roman" w:eastAsia="Times New Roman" w:hAnsi="Times New Roman" w:cs="Times New Roman"/>
          <w:color w:val="2D2D2D"/>
          <w:sz w:val="24"/>
          <w:szCs w:val="24"/>
          <w:lang w:eastAsia="hr-HR"/>
        </w:rPr>
        <w:t>ostavljanja bora ispred zgrade M</w:t>
      </w:r>
      <w:r w:rsidRPr="00A85E0C">
        <w:rPr>
          <w:rFonts w:ascii="Times New Roman" w:eastAsia="Times New Roman" w:hAnsi="Times New Roman" w:cs="Times New Roman"/>
          <w:color w:val="2D2D2D"/>
          <w:sz w:val="24"/>
          <w:szCs w:val="24"/>
          <w:lang w:eastAsia="hr-HR"/>
        </w:rPr>
        <w:t>S</w:t>
      </w:r>
      <w:r w:rsidR="00A85E0C">
        <w:rPr>
          <w:rFonts w:ascii="Times New Roman" w:eastAsia="Times New Roman" w:hAnsi="Times New Roman" w:cs="Times New Roman"/>
          <w:color w:val="2D2D2D"/>
          <w:sz w:val="24"/>
          <w:szCs w:val="24"/>
          <w:lang w:eastAsia="hr-HR"/>
        </w:rPr>
        <w:t xml:space="preserve"> </w:t>
      </w:r>
      <w:r w:rsidRPr="00A85E0C">
        <w:rPr>
          <w:rFonts w:ascii="Times New Roman" w:eastAsia="Times New Roman" w:hAnsi="Times New Roman" w:cs="Times New Roman"/>
          <w:color w:val="2D2D2D"/>
          <w:sz w:val="24"/>
          <w:szCs w:val="24"/>
          <w:lang w:eastAsia="hr-HR"/>
        </w:rPr>
        <w:t>Vijećnica Bedeković traži obavezno p</w:t>
      </w:r>
      <w:r w:rsidR="00A85E0C">
        <w:rPr>
          <w:rFonts w:ascii="Times New Roman" w:eastAsia="Times New Roman" w:hAnsi="Times New Roman" w:cs="Times New Roman"/>
          <w:color w:val="2D2D2D"/>
          <w:sz w:val="24"/>
          <w:szCs w:val="24"/>
          <w:lang w:eastAsia="hr-HR"/>
        </w:rPr>
        <w:t>ostavljanje bora ispred zgrade M</w:t>
      </w:r>
      <w:r w:rsidRPr="00A85E0C">
        <w:rPr>
          <w:rFonts w:ascii="Times New Roman" w:eastAsia="Times New Roman" w:hAnsi="Times New Roman" w:cs="Times New Roman"/>
          <w:color w:val="2D2D2D"/>
          <w:sz w:val="24"/>
          <w:szCs w:val="24"/>
          <w:lang w:eastAsia="hr-HR"/>
        </w:rPr>
        <w:t>S-a. Zrinjevac je ponudio postavljenje bora koji veličinom ni</w:t>
      </w:r>
      <w:r w:rsidR="00A85E0C">
        <w:rPr>
          <w:rFonts w:ascii="Times New Roman" w:eastAsia="Times New Roman" w:hAnsi="Times New Roman" w:cs="Times New Roman"/>
          <w:color w:val="2D2D2D"/>
          <w:sz w:val="24"/>
          <w:szCs w:val="24"/>
          <w:lang w:eastAsia="hr-HR"/>
        </w:rPr>
        <w:t>je odgovarao prostorima ispred M</w:t>
      </w:r>
      <w:r w:rsidRPr="00A85E0C">
        <w:rPr>
          <w:rFonts w:ascii="Times New Roman" w:eastAsia="Times New Roman" w:hAnsi="Times New Roman" w:cs="Times New Roman"/>
          <w:color w:val="2D2D2D"/>
          <w:sz w:val="24"/>
          <w:szCs w:val="24"/>
          <w:lang w:eastAsia="hr-HR"/>
        </w:rPr>
        <w:t>S-a pa se od istoga odustalo. Sada se vijećnicima predbacuje jer nisu osigurali bor.</w:t>
      </w:r>
    </w:p>
    <w:p w14:paraId="6BDC5C29" w14:textId="77777777" w:rsidR="00DA6F83" w:rsidRPr="00DA6F83" w:rsidRDefault="00DA6F83" w:rsidP="00DA6F83">
      <w:pPr>
        <w:shd w:val="clear" w:color="auto" w:fill="FFFFFF"/>
        <w:spacing w:after="0" w:line="240" w:lineRule="auto"/>
        <w:ind w:left="2520"/>
        <w:jc w:val="both"/>
        <w:rPr>
          <w:rFonts w:ascii="Times New Roman" w:eastAsia="Times New Roman" w:hAnsi="Times New Roman" w:cs="Times New Roman"/>
          <w:sz w:val="24"/>
          <w:szCs w:val="24"/>
          <w:lang w:eastAsia="hr-HR"/>
        </w:rPr>
      </w:pPr>
    </w:p>
    <w:p w14:paraId="7FC878AB" w14:textId="41C01707" w:rsidR="00DA6F83" w:rsidRPr="00A85E0C" w:rsidRDefault="00DA6F83" w:rsidP="00A85E0C">
      <w:pPr>
        <w:pStyle w:val="Odlomakpopisa"/>
        <w:numPr>
          <w:ilvl w:val="1"/>
          <w:numId w:val="17"/>
        </w:numPr>
        <w:shd w:val="clear" w:color="auto" w:fill="FFFFFF"/>
        <w:spacing w:after="0" w:line="240" w:lineRule="auto"/>
        <w:jc w:val="both"/>
        <w:textAlignment w:val="baseline"/>
        <w:rPr>
          <w:rFonts w:ascii="Times New Roman" w:eastAsia="Times New Roman" w:hAnsi="Times New Roman" w:cs="Times New Roman"/>
          <w:color w:val="2D2D2D"/>
          <w:sz w:val="24"/>
          <w:szCs w:val="24"/>
          <w:lang w:eastAsia="hr-HR"/>
        </w:rPr>
      </w:pPr>
      <w:r w:rsidRPr="00A85E0C">
        <w:rPr>
          <w:rFonts w:ascii="Times New Roman" w:eastAsia="Times New Roman" w:hAnsi="Times New Roman" w:cs="Times New Roman"/>
          <w:color w:val="2D2D2D"/>
          <w:sz w:val="24"/>
          <w:szCs w:val="24"/>
          <w:lang w:eastAsia="hr-HR"/>
        </w:rPr>
        <w:t>Rješavanje pitanja u Ulici Kamenarka – na sjednici je sumještanin koji je Gradu ponudio otkup svojeg zemljišta kako bi se riješilo pitanje kolnika u Ulici. U dva navrata je komunicirao sa Gradom vezano za otkup no nitko ga nije kontaktirao kako bi otkup krenuo. VMO nije upoznato kada Gradski uredi misle napokon pokrenuti proces otkupa.</w:t>
      </w:r>
    </w:p>
    <w:p w14:paraId="48CA27FD" w14:textId="77777777" w:rsidR="00DA6F83" w:rsidRPr="00DA6F83" w:rsidRDefault="00DA6F83" w:rsidP="00DA6F83">
      <w:pPr>
        <w:shd w:val="clear" w:color="auto" w:fill="FFFFFF"/>
        <w:spacing w:after="0" w:line="240" w:lineRule="auto"/>
        <w:ind w:left="2520"/>
        <w:jc w:val="both"/>
        <w:rPr>
          <w:rFonts w:ascii="Times New Roman" w:eastAsia="Times New Roman" w:hAnsi="Times New Roman" w:cs="Times New Roman"/>
          <w:sz w:val="24"/>
          <w:szCs w:val="24"/>
          <w:lang w:eastAsia="hr-HR"/>
        </w:rPr>
      </w:pPr>
    </w:p>
    <w:p w14:paraId="0E6CF618" w14:textId="54E36DC4" w:rsidR="00DA6F83" w:rsidRPr="00A85E0C" w:rsidRDefault="00DA6F83" w:rsidP="00A85E0C">
      <w:pPr>
        <w:pStyle w:val="Odlomakpopisa"/>
        <w:numPr>
          <w:ilvl w:val="1"/>
          <w:numId w:val="17"/>
        </w:numPr>
        <w:shd w:val="clear" w:color="auto" w:fill="FFFFFF"/>
        <w:spacing w:after="0" w:line="240" w:lineRule="auto"/>
        <w:jc w:val="both"/>
        <w:textAlignment w:val="baseline"/>
        <w:rPr>
          <w:rFonts w:ascii="Times New Roman" w:eastAsia="Times New Roman" w:hAnsi="Times New Roman" w:cs="Times New Roman"/>
          <w:color w:val="2D2D2D"/>
          <w:sz w:val="24"/>
          <w:szCs w:val="24"/>
          <w:lang w:eastAsia="hr-HR"/>
        </w:rPr>
      </w:pPr>
      <w:r w:rsidRPr="00A85E0C">
        <w:rPr>
          <w:rFonts w:ascii="Times New Roman" w:eastAsia="Times New Roman" w:hAnsi="Times New Roman" w:cs="Times New Roman"/>
          <w:color w:val="2D2D2D"/>
          <w:sz w:val="24"/>
          <w:szCs w:val="24"/>
          <w:lang w:eastAsia="hr-HR"/>
        </w:rPr>
        <w:t>Potrebno je što prije pokrenuti pitanje proširenje groblja te poslati službeni dopis sa pozivom na sastanak Igoru Rađenovići - voditelju podružnice Gradska groblja – podsjeća vijećnica Bedeković. Ovdje je dogovoreno da će se dopis poslati.</w:t>
      </w:r>
    </w:p>
    <w:p w14:paraId="0529C0C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sz w:val="24"/>
          <w:szCs w:val="24"/>
          <w:lang w:eastAsia="hr-HR"/>
        </w:rPr>
        <w:br/>
      </w:r>
    </w:p>
    <w:p w14:paraId="2DD44AE9" w14:textId="2DF4FDA2" w:rsidR="00DA6F83" w:rsidRPr="00A85E0C" w:rsidRDefault="00DA6F83" w:rsidP="00A85E0C">
      <w:pPr>
        <w:pStyle w:val="Odlomakpopisa"/>
        <w:numPr>
          <w:ilvl w:val="1"/>
          <w:numId w:val="17"/>
        </w:numPr>
        <w:shd w:val="clear" w:color="auto" w:fill="FFFFFF"/>
        <w:spacing w:after="0" w:line="240" w:lineRule="auto"/>
        <w:jc w:val="both"/>
        <w:textAlignment w:val="baseline"/>
        <w:rPr>
          <w:rFonts w:ascii="Times New Roman" w:eastAsia="Times New Roman" w:hAnsi="Times New Roman" w:cs="Times New Roman"/>
          <w:color w:val="2D2D2D"/>
          <w:sz w:val="24"/>
          <w:szCs w:val="24"/>
          <w:lang w:eastAsia="hr-HR"/>
        </w:rPr>
      </w:pPr>
      <w:r w:rsidRPr="00A85E0C">
        <w:rPr>
          <w:rFonts w:ascii="Times New Roman" w:eastAsia="Times New Roman" w:hAnsi="Times New Roman" w:cs="Times New Roman"/>
          <w:color w:val="2D2D2D"/>
          <w:sz w:val="24"/>
          <w:szCs w:val="24"/>
          <w:lang w:eastAsia="hr-HR"/>
        </w:rPr>
        <w:t>Pristigli mještanin došao je sa upitom vezanim za priključak na kanalizaciju te iznio i svoj stav vezano za otpad. Naveo je da Grad Zagreb može svoj problem riješiti sa postrojenjem tvrtke „Tehnix“ koja za 100 milijuna kuna nudi postrojenje za obradu miješanog komunalnog otpada a Gradu bi tri  takva postrojenja mogla riješiti problem sa otpadom.</w:t>
      </w:r>
    </w:p>
    <w:p w14:paraId="444A9939"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7CE4EB9B"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Slijedi ispravak zaključaka 18. sjednice:</w:t>
      </w:r>
    </w:p>
    <w:p w14:paraId="752F9995"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Kod 5. zaključka izmjene se odnose na dio Obrazloženje:</w:t>
      </w:r>
    </w:p>
    <w:p w14:paraId="3E23E822"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Umjesto: </w:t>
      </w:r>
    </w:p>
    <w:p w14:paraId="028D35B3" w14:textId="77777777" w:rsidR="00DA6F83" w:rsidRPr="00DA6F83" w:rsidRDefault="00DA6F83" w:rsidP="00DA6F83">
      <w:pPr>
        <w:numPr>
          <w:ilvl w:val="0"/>
          <w:numId w:val="25"/>
        </w:numPr>
        <w:spacing w:after="0" w:line="240" w:lineRule="auto"/>
        <w:textAlignment w:val="baseline"/>
        <w:rPr>
          <w:rFonts w:ascii="Times New Roman" w:eastAsia="Times New Roman" w:hAnsi="Times New Roman" w:cs="Times New Roman"/>
          <w:color w:val="000000"/>
          <w:sz w:val="24"/>
          <w:szCs w:val="24"/>
          <w:lang w:eastAsia="hr-HR"/>
        </w:rPr>
      </w:pPr>
      <w:r w:rsidRPr="00DA6F83">
        <w:rPr>
          <w:rFonts w:ascii="Times New Roman" w:eastAsia="Times New Roman" w:hAnsi="Times New Roman" w:cs="Times New Roman"/>
          <w:color w:val="000000"/>
          <w:sz w:val="24"/>
          <w:szCs w:val="24"/>
          <w:lang w:eastAsia="hr-HR"/>
        </w:rPr>
        <w:t>Početak radova sanacije krova MS Jakuševec počinje 20.06.2022. godine i trajat će sljedeća dva mjeseca, nakon čega će se pristupiti sanaciji nastale štete unutar samog objekta MS Jakuševec. Potrebno je o istome obavijestiti korisnike prostora MS-a. Nakon radova potrebno je obaviti čišćenje.</w:t>
      </w:r>
    </w:p>
    <w:p w14:paraId="7E51C33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sz w:val="24"/>
          <w:szCs w:val="24"/>
          <w:lang w:eastAsia="hr-HR"/>
        </w:rPr>
        <w:br/>
      </w:r>
    </w:p>
    <w:p w14:paraId="21BB98E9" w14:textId="22EB1959" w:rsidR="00DA6F83" w:rsidRPr="00A85E0C" w:rsidRDefault="00DA6F83" w:rsidP="00A85E0C">
      <w:pPr>
        <w:pStyle w:val="Odlomakpopisa"/>
        <w:numPr>
          <w:ilvl w:val="0"/>
          <w:numId w:val="25"/>
        </w:numPr>
        <w:spacing w:after="240" w:line="240" w:lineRule="auto"/>
        <w:jc w:val="both"/>
        <w:textAlignment w:val="baseline"/>
        <w:rPr>
          <w:rFonts w:ascii="Times New Roman" w:eastAsia="Times New Roman" w:hAnsi="Times New Roman" w:cs="Times New Roman"/>
          <w:color w:val="000000"/>
          <w:sz w:val="24"/>
          <w:szCs w:val="24"/>
          <w:lang w:eastAsia="hr-HR"/>
        </w:rPr>
      </w:pPr>
      <w:r w:rsidRPr="00A85E0C">
        <w:rPr>
          <w:rFonts w:ascii="Times New Roman" w:eastAsia="Times New Roman" w:hAnsi="Times New Roman" w:cs="Times New Roman"/>
          <w:color w:val="000000"/>
          <w:sz w:val="24"/>
          <w:szCs w:val="24"/>
          <w:lang w:eastAsia="hr-HR"/>
        </w:rPr>
        <w:lastRenderedPageBreak/>
        <w:t>Započeli su radovi sanacije krova MS Jakuševec u prošli četvrtak, 14.07.2022. godine. Očekuje se da će trajati do kraja kolovoza, nakon čega će se pristupiti sanaciji nastale štete unutar samog objekta MS Jakuševec. Stigao je Troškovnik radova, te je ukupna cijena radova 361.525,00 kn.</w:t>
      </w:r>
    </w:p>
    <w:p w14:paraId="34E5F165" w14:textId="470970EE" w:rsidR="00DA6F83" w:rsidRPr="00A85E0C" w:rsidRDefault="00DA6F83" w:rsidP="00A85E0C">
      <w:pPr>
        <w:pStyle w:val="Odlomakpopisa"/>
        <w:numPr>
          <w:ilvl w:val="0"/>
          <w:numId w:val="25"/>
        </w:numPr>
        <w:spacing w:before="240" w:after="0" w:line="240" w:lineRule="auto"/>
        <w:textAlignment w:val="baseline"/>
        <w:rPr>
          <w:rFonts w:ascii="Times New Roman" w:eastAsia="Times New Roman" w:hAnsi="Times New Roman" w:cs="Times New Roman"/>
          <w:color w:val="000000"/>
          <w:sz w:val="24"/>
          <w:szCs w:val="24"/>
          <w:lang w:eastAsia="hr-HR"/>
        </w:rPr>
      </w:pPr>
      <w:r w:rsidRPr="00A85E0C">
        <w:rPr>
          <w:rFonts w:ascii="Times New Roman" w:eastAsia="Times New Roman" w:hAnsi="Times New Roman" w:cs="Times New Roman"/>
          <w:color w:val="000000"/>
          <w:sz w:val="24"/>
          <w:szCs w:val="24"/>
          <w:lang w:eastAsia="hr-HR"/>
        </w:rPr>
        <w:t>Radovi na sanaciji krova MS Jakuševec su u tijeku. Paralelno se radi i sanacija nastale štete unutar samog objekta.</w:t>
      </w:r>
    </w:p>
    <w:p w14:paraId="746A85D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359E1E6B"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Trebalo je biti:</w:t>
      </w:r>
    </w:p>
    <w:p w14:paraId="0E01AC17" w14:textId="1A4856B2"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1.</w:t>
      </w:r>
      <w:r w:rsidR="00A85E0C">
        <w:rPr>
          <w:rFonts w:ascii="Times New Roman" w:eastAsia="Times New Roman" w:hAnsi="Times New Roman" w:cs="Times New Roman"/>
          <w:color w:val="000000"/>
          <w:sz w:val="24"/>
          <w:szCs w:val="24"/>
          <w:lang w:eastAsia="hr-HR"/>
        </w:rPr>
        <w:t xml:space="preserve"> Početak radova sanacije krova M</w:t>
      </w:r>
      <w:r w:rsidRPr="00DA6F83">
        <w:rPr>
          <w:rFonts w:ascii="Times New Roman" w:eastAsia="Times New Roman" w:hAnsi="Times New Roman" w:cs="Times New Roman"/>
          <w:color w:val="000000"/>
          <w:sz w:val="24"/>
          <w:szCs w:val="24"/>
          <w:lang w:eastAsia="hr-HR"/>
        </w:rPr>
        <w:t xml:space="preserve">S </w:t>
      </w:r>
      <w:proofErr w:type="spellStart"/>
      <w:r w:rsidRPr="00DA6F83">
        <w:rPr>
          <w:rFonts w:ascii="Times New Roman" w:eastAsia="Times New Roman" w:hAnsi="Times New Roman" w:cs="Times New Roman"/>
          <w:color w:val="000000"/>
          <w:sz w:val="24"/>
          <w:szCs w:val="24"/>
          <w:lang w:eastAsia="hr-HR"/>
        </w:rPr>
        <w:t>Jakuševec</w:t>
      </w:r>
      <w:proofErr w:type="spellEnd"/>
      <w:r w:rsidRPr="00DA6F83">
        <w:rPr>
          <w:rFonts w:ascii="Times New Roman" w:eastAsia="Times New Roman" w:hAnsi="Times New Roman" w:cs="Times New Roman"/>
          <w:color w:val="000000"/>
          <w:sz w:val="24"/>
          <w:szCs w:val="24"/>
          <w:lang w:eastAsia="hr-HR"/>
        </w:rPr>
        <w:t xml:space="preserve"> prvotno je trebao početi 20.06.2022. godine. Dogovoreno da će se nakon toga pristupiti sanaciji nast</w:t>
      </w:r>
      <w:r w:rsidR="00A85E0C">
        <w:rPr>
          <w:rFonts w:ascii="Times New Roman" w:eastAsia="Times New Roman" w:hAnsi="Times New Roman" w:cs="Times New Roman"/>
          <w:color w:val="000000"/>
          <w:sz w:val="24"/>
          <w:szCs w:val="24"/>
          <w:lang w:eastAsia="hr-HR"/>
        </w:rPr>
        <w:t>ale štete unutar samog objekta M</w:t>
      </w:r>
      <w:r w:rsidRPr="00DA6F83">
        <w:rPr>
          <w:rFonts w:ascii="Times New Roman" w:eastAsia="Times New Roman" w:hAnsi="Times New Roman" w:cs="Times New Roman"/>
          <w:color w:val="000000"/>
          <w:sz w:val="24"/>
          <w:szCs w:val="24"/>
          <w:lang w:eastAsia="hr-HR"/>
        </w:rPr>
        <w:t xml:space="preserve">S </w:t>
      </w:r>
      <w:proofErr w:type="spellStart"/>
      <w:r w:rsidRPr="00DA6F83">
        <w:rPr>
          <w:rFonts w:ascii="Times New Roman" w:eastAsia="Times New Roman" w:hAnsi="Times New Roman" w:cs="Times New Roman"/>
          <w:color w:val="000000"/>
          <w:sz w:val="24"/>
          <w:szCs w:val="24"/>
          <w:lang w:eastAsia="hr-HR"/>
        </w:rPr>
        <w:t>Jakuševec</w:t>
      </w:r>
      <w:proofErr w:type="spellEnd"/>
      <w:r w:rsidRPr="00DA6F83">
        <w:rPr>
          <w:rFonts w:ascii="Times New Roman" w:eastAsia="Times New Roman" w:hAnsi="Times New Roman" w:cs="Times New Roman"/>
          <w:color w:val="000000"/>
          <w:sz w:val="24"/>
          <w:szCs w:val="24"/>
          <w:lang w:eastAsia="hr-HR"/>
        </w:rPr>
        <w:t>. Nakon radova dogovoreno je i čišćenje.</w:t>
      </w:r>
    </w:p>
    <w:p w14:paraId="7133B130"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2. Radovi sanacije krova MS Jakuševec započeli su 14.07.2022. godine.</w:t>
      </w:r>
    </w:p>
    <w:p w14:paraId="67217F89"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Dogovoreno je da će trajati dva mjeseca, nakon čega će se pristupiti sanaciji nastale</w:t>
      </w:r>
    </w:p>
    <w:p w14:paraId="0B26A9C7"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štete unutar samog objekta MS Jakuševec. Stigao je Troškovnik radova, te je ukupna cijena radova 361.525,00 kn.</w:t>
      </w:r>
    </w:p>
    <w:p w14:paraId="654BE632"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2BCB0121"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3. Riješeni su svi problemi osim problema kod stubišta koji je puno kompleksniji jer izvođači radova</w:t>
      </w:r>
    </w:p>
    <w:p w14:paraId="25F71739"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nisu otkrili gdje se curenje dešava iako im je skrenuta pozornost da je mogući uzrok „betonska kada“</w:t>
      </w:r>
    </w:p>
    <w:p w14:paraId="13429D15"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u koju se slijeva kiša sa lima, a onda ide iz nje u odvod. Ona je točno iznad stepenica i Vijećnik Maslić</w:t>
      </w:r>
    </w:p>
    <w:p w14:paraId="7D90EB05"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je molio da se taj dio uvrsti u sanaciju.</w:t>
      </w:r>
    </w:p>
    <w:p w14:paraId="3B950817"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Radovi koji su vršeni nisu obuhvaćali taj dio već samo terasu i veliki krov. Problem je dakle nastao jer</w:t>
      </w:r>
    </w:p>
    <w:p w14:paraId="5F643C23"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prilikom narudžbe radova nije utvrđeno da treba sanirati i taj dio koji sada uzrokuje probleme kao</w:t>
      </w:r>
    </w:p>
    <w:p w14:paraId="2363E621"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što su: kratki spoj (razvodna kutija je odmah ispod stepenica), problemi sa ventilacijom u ženskom</w:t>
      </w:r>
    </w:p>
    <w:p w14:paraId="4A804A8B"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wc-u…</w:t>
      </w:r>
    </w:p>
    <w:p w14:paraId="36B88612" w14:textId="77777777" w:rsidR="00DA6F83" w:rsidRPr="00DA6F83" w:rsidRDefault="00DA6F83" w:rsidP="00DA6F83">
      <w:pPr>
        <w:spacing w:after="240" w:line="240" w:lineRule="auto"/>
        <w:rPr>
          <w:rFonts w:ascii="Times New Roman" w:eastAsia="Times New Roman" w:hAnsi="Times New Roman" w:cs="Times New Roman"/>
          <w:sz w:val="24"/>
          <w:szCs w:val="24"/>
          <w:lang w:eastAsia="hr-HR"/>
        </w:rPr>
      </w:pPr>
    </w:p>
    <w:p w14:paraId="5FFC36A1"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Ispravak se odnosi i na 7. zaključak:</w:t>
      </w:r>
    </w:p>
    <w:p w14:paraId="69C8B36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3965180"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Umjesto :</w:t>
      </w:r>
    </w:p>
    <w:p w14:paraId="48C17D5B" w14:textId="77777777" w:rsidR="00DA6F83" w:rsidRPr="00DA6F83" w:rsidRDefault="00DA6F83" w:rsidP="00DA6F83">
      <w:pPr>
        <w:shd w:val="clear" w:color="auto" w:fill="FFFFFF"/>
        <w:spacing w:after="0" w:line="240" w:lineRule="auto"/>
        <w:ind w:left="720"/>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u w:val="single"/>
          <w:lang w:eastAsia="hr-HR"/>
        </w:rPr>
        <w:t>7. Postavljanje znaka naselja Jakuševec</w:t>
      </w:r>
    </w:p>
    <w:p w14:paraId="41F2EE71" w14:textId="77777777" w:rsidR="00DA6F83" w:rsidRPr="00DA6F83" w:rsidRDefault="00DA6F83" w:rsidP="00DA6F83">
      <w:pPr>
        <w:spacing w:after="240" w:line="240" w:lineRule="auto"/>
        <w:rPr>
          <w:rFonts w:ascii="Times New Roman" w:eastAsia="Times New Roman" w:hAnsi="Times New Roman" w:cs="Times New Roman"/>
          <w:sz w:val="24"/>
          <w:szCs w:val="24"/>
          <w:lang w:eastAsia="hr-HR"/>
        </w:rPr>
      </w:pPr>
    </w:p>
    <w:p w14:paraId="1FB22B7C" w14:textId="77777777" w:rsidR="00DA6F83" w:rsidRPr="00DA6F83" w:rsidRDefault="00DA6F83" w:rsidP="00DA6F83">
      <w:pPr>
        <w:spacing w:after="0" w:line="240" w:lineRule="auto"/>
        <w:ind w:left="284"/>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Predsjednik DVD – iznosi ovaj zahtjev. Table su postojale na 4 ulaza u mjesto Jakuševec. Prilikom radova na cestama one su uklonjene. U naselje se sada ulazi kroz 5 glavnih punktova i na tim bi se mjestima trebale postaviti nove table sa imenom naselja Jakuševec. U prilogu koji je donio se nalaze fotografije koje opisuju navedeno. Također napominje da table trebaju biti adekvatno učvršćene.</w:t>
      </w:r>
    </w:p>
    <w:p w14:paraId="113B0400" w14:textId="77777777" w:rsidR="00DA6F83" w:rsidRPr="00DA6F83" w:rsidRDefault="00DA6F83" w:rsidP="00DA6F83">
      <w:pPr>
        <w:spacing w:after="240" w:line="240" w:lineRule="auto"/>
        <w:rPr>
          <w:rFonts w:ascii="Times New Roman" w:eastAsia="Times New Roman" w:hAnsi="Times New Roman" w:cs="Times New Roman"/>
          <w:sz w:val="24"/>
          <w:szCs w:val="24"/>
          <w:lang w:eastAsia="hr-HR"/>
        </w:rPr>
      </w:pPr>
    </w:p>
    <w:p w14:paraId="20152036"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ZAKLJUČAK</w:t>
      </w:r>
    </w:p>
    <w:p w14:paraId="65817189" w14:textId="77777777" w:rsidR="00DA6F83" w:rsidRPr="00DA6F83" w:rsidRDefault="00DA6F83" w:rsidP="00DA6F83">
      <w:pPr>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o postavljanju znaka naselja Jakuševec</w:t>
      </w:r>
    </w:p>
    <w:p w14:paraId="31ED7E45"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7F11ED50"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1. Vijeće Mjesnog odbora Jakuševec raspravljalo je o postavljanju znaka naselja na ulazima u</w:t>
      </w:r>
    </w:p>
    <w:p w14:paraId="6DCA0481"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naselje.</w:t>
      </w:r>
    </w:p>
    <w:p w14:paraId="7A1BBF2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1581F3F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2. Vijeće Mjesnog odbora Jakuševec traži od Gradski ured za obnovu, izgradnju, prostorno</w:t>
      </w:r>
    </w:p>
    <w:p w14:paraId="6C398271" w14:textId="77777777" w:rsidR="00A85E0C" w:rsidRDefault="00DA6F83" w:rsidP="00DA6F83">
      <w:pPr>
        <w:spacing w:after="0" w:line="240" w:lineRule="auto"/>
        <w:rPr>
          <w:rFonts w:ascii="Times New Roman" w:eastAsia="Times New Roman" w:hAnsi="Times New Roman" w:cs="Times New Roman"/>
          <w:color w:val="000000"/>
          <w:sz w:val="24"/>
          <w:szCs w:val="24"/>
          <w:lang w:eastAsia="hr-HR"/>
        </w:rPr>
      </w:pPr>
      <w:r w:rsidRPr="00DA6F83">
        <w:rPr>
          <w:rFonts w:ascii="Times New Roman" w:eastAsia="Times New Roman" w:hAnsi="Times New Roman" w:cs="Times New Roman"/>
          <w:color w:val="000000"/>
          <w:sz w:val="24"/>
          <w:szCs w:val="24"/>
          <w:lang w:eastAsia="hr-HR"/>
        </w:rPr>
        <w:t>    uređenje, graditeljstvo, komunalne poslove i promet postavu znakova za obilježavanje</w:t>
      </w:r>
    </w:p>
    <w:p w14:paraId="2DC05FEE" w14:textId="3F6DA401"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 </w:t>
      </w:r>
      <w:r w:rsidR="00A85E0C">
        <w:rPr>
          <w:rFonts w:ascii="Times New Roman" w:eastAsia="Times New Roman" w:hAnsi="Times New Roman" w:cs="Times New Roman"/>
          <w:color w:val="000000"/>
          <w:sz w:val="24"/>
          <w:szCs w:val="24"/>
          <w:lang w:eastAsia="hr-HR"/>
        </w:rPr>
        <w:t xml:space="preserve">   </w:t>
      </w:r>
      <w:r w:rsidRPr="00DA6F83">
        <w:rPr>
          <w:rFonts w:ascii="Times New Roman" w:eastAsia="Times New Roman" w:hAnsi="Times New Roman" w:cs="Times New Roman"/>
          <w:color w:val="000000"/>
          <w:sz w:val="24"/>
          <w:szCs w:val="24"/>
          <w:lang w:eastAsia="hr-HR"/>
        </w:rPr>
        <w:t>naziva</w:t>
      </w:r>
      <w:r w:rsidR="00A85E0C">
        <w:rPr>
          <w:rFonts w:ascii="Times New Roman" w:eastAsia="Times New Roman" w:hAnsi="Times New Roman" w:cs="Times New Roman"/>
          <w:sz w:val="24"/>
          <w:szCs w:val="24"/>
          <w:lang w:eastAsia="hr-HR"/>
        </w:rPr>
        <w:t xml:space="preserve"> </w:t>
      </w:r>
      <w:r w:rsidRPr="00DA6F83">
        <w:rPr>
          <w:rFonts w:ascii="Times New Roman" w:eastAsia="Times New Roman" w:hAnsi="Times New Roman" w:cs="Times New Roman"/>
          <w:color w:val="000000"/>
          <w:sz w:val="24"/>
          <w:szCs w:val="24"/>
          <w:lang w:eastAsia="hr-HR"/>
        </w:rPr>
        <w:t xml:space="preserve">naselja </w:t>
      </w:r>
      <w:proofErr w:type="spellStart"/>
      <w:r w:rsidRPr="00DA6F83">
        <w:rPr>
          <w:rFonts w:ascii="Times New Roman" w:eastAsia="Times New Roman" w:hAnsi="Times New Roman" w:cs="Times New Roman"/>
          <w:color w:val="000000"/>
          <w:sz w:val="24"/>
          <w:szCs w:val="24"/>
          <w:lang w:eastAsia="hr-HR"/>
        </w:rPr>
        <w:t>Jakuševec</w:t>
      </w:r>
      <w:proofErr w:type="spellEnd"/>
      <w:r w:rsidRPr="00DA6F83">
        <w:rPr>
          <w:rFonts w:ascii="Times New Roman" w:eastAsia="Times New Roman" w:hAnsi="Times New Roman" w:cs="Times New Roman"/>
          <w:color w:val="000000"/>
          <w:sz w:val="24"/>
          <w:szCs w:val="24"/>
          <w:lang w:eastAsia="hr-HR"/>
        </w:rPr>
        <w:t xml:space="preserve"> na punktove gdje se ulazi u naselje.</w:t>
      </w:r>
    </w:p>
    <w:p w14:paraId="482CF9F6"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007E3DA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3. Ovaj zaključak dostavlja se Gradski ured za obnovu, izgradnju, prostorno uređenje,</w:t>
      </w:r>
    </w:p>
    <w:p w14:paraId="061080CC"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graditeljstvo, komunalne poslove i promet te Gradskoj četvrti Novi Zagreb istok.</w:t>
      </w:r>
    </w:p>
    <w:p w14:paraId="4229C403"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7518B60"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b/>
          <w:bCs/>
          <w:color w:val="000000"/>
          <w:sz w:val="24"/>
          <w:szCs w:val="24"/>
          <w:lang w:eastAsia="hr-HR"/>
        </w:rPr>
        <w:t>Trebalo je biti:</w:t>
      </w:r>
    </w:p>
    <w:p w14:paraId="6E5CCC1F" w14:textId="56B7DF9F"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790FB0D4" w14:textId="77777777" w:rsidR="00DA6F83" w:rsidRPr="00DA6F83" w:rsidRDefault="00DA6F83" w:rsidP="00DA6F83">
      <w:pPr>
        <w:numPr>
          <w:ilvl w:val="0"/>
          <w:numId w:val="28"/>
        </w:numPr>
        <w:spacing w:after="0" w:line="240" w:lineRule="auto"/>
        <w:jc w:val="both"/>
        <w:textAlignment w:val="baseline"/>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Postavljanje tabli sa imenom naselja</w:t>
      </w:r>
    </w:p>
    <w:p w14:paraId="69FFA0AF"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0EC45A87"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1. Vijeće Mjesnog odbora Jakuševec je nakon rasprave donijelo sljedeći zaključak:</w:t>
      </w:r>
    </w:p>
    <w:p w14:paraId="11801808" w14:textId="784E6081"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xml:space="preserve">2. Vijeće Mjesnog odbora Jakuševec traži od Gradski ured za obnovu, izgradnju, prostorno uređenje, graditeljstvo, komunalne poslove i promet postavu znakova za obilježavanje naziva naselja </w:t>
      </w:r>
      <w:proofErr w:type="spellStart"/>
      <w:r w:rsidRPr="00DA6F83">
        <w:rPr>
          <w:rFonts w:ascii="Times New Roman" w:eastAsia="Times New Roman" w:hAnsi="Times New Roman" w:cs="Times New Roman"/>
          <w:color w:val="000000"/>
          <w:sz w:val="24"/>
          <w:szCs w:val="24"/>
          <w:lang w:eastAsia="hr-HR"/>
        </w:rPr>
        <w:t>Jakuševac</w:t>
      </w:r>
      <w:proofErr w:type="spellEnd"/>
      <w:r w:rsidR="00A85E0C">
        <w:rPr>
          <w:rFonts w:ascii="Times New Roman" w:eastAsia="Times New Roman" w:hAnsi="Times New Roman" w:cs="Times New Roman"/>
          <w:sz w:val="24"/>
          <w:szCs w:val="24"/>
          <w:lang w:eastAsia="hr-HR"/>
        </w:rPr>
        <w:t xml:space="preserve"> </w:t>
      </w:r>
      <w:r w:rsidRPr="00DA6F83">
        <w:rPr>
          <w:rFonts w:ascii="Times New Roman" w:eastAsia="Times New Roman" w:hAnsi="Times New Roman" w:cs="Times New Roman"/>
          <w:color w:val="000000"/>
          <w:sz w:val="24"/>
          <w:szCs w:val="24"/>
          <w:lang w:eastAsia="hr-HR"/>
        </w:rPr>
        <w:t>na punktove gdje se ulazi u naselje.</w:t>
      </w:r>
    </w:p>
    <w:p w14:paraId="7A269683"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3. Ovaj zaključak dostavlja se Gradski ured za obnovu, izgradnju, prostorno uređenje, graditeljstvo, komunalne poslove i promet te Gradskoj četvrti Novi Zagreb istok.</w:t>
      </w:r>
    </w:p>
    <w:p w14:paraId="356914DB"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31BF226A" w14:textId="3EEC450B" w:rsidR="00A85E0C" w:rsidRPr="00A85E0C" w:rsidRDefault="00DA6F83" w:rsidP="00A85E0C">
      <w:pPr>
        <w:spacing w:after="0" w:line="240" w:lineRule="auto"/>
        <w:jc w:val="center"/>
        <w:rPr>
          <w:rFonts w:ascii="Times New Roman" w:eastAsia="Times New Roman" w:hAnsi="Times New Roman" w:cs="Times New Roman"/>
          <w:b/>
          <w:bCs/>
          <w:color w:val="000000"/>
          <w:sz w:val="24"/>
          <w:szCs w:val="24"/>
          <w:lang w:eastAsia="hr-HR"/>
        </w:rPr>
      </w:pPr>
      <w:r w:rsidRPr="00DA6F83">
        <w:rPr>
          <w:rFonts w:ascii="Times New Roman" w:eastAsia="Times New Roman" w:hAnsi="Times New Roman" w:cs="Times New Roman"/>
          <w:b/>
          <w:bCs/>
          <w:color w:val="000000"/>
          <w:sz w:val="24"/>
          <w:szCs w:val="24"/>
          <w:lang w:eastAsia="hr-HR"/>
        </w:rPr>
        <w:t>Obrazloženje</w:t>
      </w:r>
    </w:p>
    <w:p w14:paraId="2D26DE19"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Ovaj zahtjev pristigao je na od strane mještana. Table su postojale na 4 ulaza u mjesto Jakuševec.</w:t>
      </w:r>
    </w:p>
    <w:p w14:paraId="47231EDA"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Prilikom radova na cestama one su uklonjene. U naselje se sada ulazi kroz 5 glavnih</w:t>
      </w:r>
    </w:p>
    <w:p w14:paraId="29636CC2"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punktova i na tim bi se mjestima trebale postaviti nove table sa imenom naselja Jakuševec.</w:t>
      </w:r>
    </w:p>
    <w:p w14:paraId="665026F7" w14:textId="77777777" w:rsidR="00DA6F83" w:rsidRPr="00DA6F83" w:rsidRDefault="00DA6F83" w:rsidP="00DA6F83">
      <w:pPr>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*U prilogu se nalaze fotografije koje opisuju navedeno. </w:t>
      </w:r>
    </w:p>
    <w:p w14:paraId="2BF3BF6D" w14:textId="3FC245DF"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40A2A988" w14:textId="56724177" w:rsidR="00DA6F83" w:rsidRDefault="00DA6F83" w:rsidP="00FE04E2">
      <w:pPr>
        <w:numPr>
          <w:ilvl w:val="0"/>
          <w:numId w:val="29"/>
        </w:numPr>
        <w:spacing w:after="0" w:line="240" w:lineRule="auto"/>
        <w:jc w:val="both"/>
        <w:textAlignment w:val="baseline"/>
        <w:rPr>
          <w:rFonts w:ascii="Times New Roman" w:eastAsia="Times New Roman" w:hAnsi="Times New Roman" w:cs="Times New Roman"/>
          <w:color w:val="000000"/>
          <w:sz w:val="24"/>
          <w:szCs w:val="24"/>
          <w:lang w:eastAsia="hr-HR"/>
        </w:rPr>
      </w:pPr>
      <w:r w:rsidRPr="00DA6F83">
        <w:rPr>
          <w:rFonts w:ascii="Times New Roman" w:eastAsia="Times New Roman" w:hAnsi="Times New Roman" w:cs="Times New Roman"/>
          <w:color w:val="000000"/>
          <w:sz w:val="24"/>
          <w:szCs w:val="24"/>
          <w:lang w:eastAsia="hr-HR"/>
        </w:rPr>
        <w:t>U Zapisnik 18. sjednice navesti priloge*</w:t>
      </w:r>
    </w:p>
    <w:p w14:paraId="78465E93" w14:textId="77777777" w:rsidR="00FE04E2" w:rsidRPr="00FE04E2" w:rsidRDefault="00FE04E2" w:rsidP="00FE04E2">
      <w:pPr>
        <w:spacing w:after="0" w:line="240" w:lineRule="auto"/>
        <w:ind w:left="720"/>
        <w:jc w:val="both"/>
        <w:textAlignment w:val="baseline"/>
        <w:rPr>
          <w:rFonts w:ascii="Times New Roman" w:eastAsia="Times New Roman" w:hAnsi="Times New Roman" w:cs="Times New Roman"/>
          <w:color w:val="000000"/>
          <w:sz w:val="24"/>
          <w:szCs w:val="24"/>
          <w:lang w:eastAsia="hr-HR"/>
        </w:rPr>
      </w:pPr>
    </w:p>
    <w:p w14:paraId="3B4EAB2F" w14:textId="77777777" w:rsidR="00DA6F83" w:rsidRPr="00DA6F83" w:rsidRDefault="00DA6F83" w:rsidP="00DA6F83">
      <w:pPr>
        <w:spacing w:before="240"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Predsjednica Vijeća zaključuje sjednicu.</w:t>
      </w:r>
    </w:p>
    <w:p w14:paraId="540A0FAD" w14:textId="77777777" w:rsidR="00DA6F83" w:rsidRPr="00DA6F83" w:rsidRDefault="00DA6F83" w:rsidP="00DA6F83">
      <w:pPr>
        <w:spacing w:before="240"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Dovršeno u 18:30</w:t>
      </w:r>
    </w:p>
    <w:p w14:paraId="21084561" w14:textId="77777777" w:rsidR="00DA6F83" w:rsidRPr="00DA6F83" w:rsidRDefault="00DA6F83" w:rsidP="00DA6F83">
      <w:pPr>
        <w:spacing w:after="0" w:line="240" w:lineRule="auto"/>
        <w:rPr>
          <w:rFonts w:ascii="Times New Roman" w:eastAsia="Times New Roman" w:hAnsi="Times New Roman" w:cs="Times New Roman"/>
          <w:sz w:val="24"/>
          <w:szCs w:val="24"/>
          <w:lang w:eastAsia="hr-HR"/>
        </w:rPr>
      </w:pPr>
    </w:p>
    <w:p w14:paraId="555A526F" w14:textId="2B547AF2" w:rsidR="00DA6F83" w:rsidRPr="00DA6F83" w:rsidRDefault="00DA6F83" w:rsidP="00DA6F83">
      <w:pPr>
        <w:shd w:val="clear" w:color="auto" w:fill="FFFFFF"/>
        <w:spacing w:after="0" w:line="240" w:lineRule="auto"/>
        <w:ind w:right="720"/>
        <w:jc w:val="both"/>
        <w:rPr>
          <w:rFonts w:ascii="Times New Roman" w:eastAsia="Times New Roman" w:hAnsi="Times New Roman" w:cs="Times New Roman"/>
          <w:sz w:val="24"/>
          <w:szCs w:val="24"/>
          <w:lang w:eastAsia="hr-HR"/>
        </w:rPr>
      </w:pPr>
      <w:r w:rsidRPr="00DA6F83">
        <w:rPr>
          <w:rFonts w:ascii="Arial" w:eastAsia="Times New Roman" w:hAnsi="Arial" w:cs="Arial"/>
          <w:b/>
          <w:bCs/>
          <w:color w:val="000000"/>
          <w:sz w:val="24"/>
          <w:szCs w:val="24"/>
          <w:lang w:eastAsia="hr-HR"/>
        </w:rPr>
        <w:t>KLASA:</w:t>
      </w:r>
      <w:r w:rsidR="00A85E0C">
        <w:rPr>
          <w:rFonts w:ascii="Arial" w:eastAsia="Times New Roman" w:hAnsi="Arial" w:cs="Arial"/>
          <w:b/>
          <w:bCs/>
          <w:color w:val="000000"/>
          <w:sz w:val="24"/>
          <w:szCs w:val="24"/>
          <w:lang w:eastAsia="hr-HR"/>
        </w:rPr>
        <w:t xml:space="preserve"> 024-08/23-003/266</w:t>
      </w:r>
      <w:r w:rsidRPr="00DA6F83">
        <w:rPr>
          <w:rFonts w:ascii="Arial" w:eastAsia="Times New Roman" w:hAnsi="Arial" w:cs="Arial"/>
          <w:b/>
          <w:bCs/>
          <w:color w:val="000000"/>
          <w:sz w:val="24"/>
          <w:szCs w:val="24"/>
          <w:lang w:eastAsia="hr-HR"/>
        </w:rPr>
        <w:t> </w:t>
      </w:r>
    </w:p>
    <w:p w14:paraId="05194F02" w14:textId="04FDB82F" w:rsidR="00DA6F83" w:rsidRPr="00DA6F83" w:rsidRDefault="00DA6F83" w:rsidP="00DA6F83">
      <w:pPr>
        <w:shd w:val="clear" w:color="auto" w:fill="FFFFFF"/>
        <w:spacing w:after="0" w:line="240" w:lineRule="auto"/>
        <w:ind w:right="720"/>
        <w:jc w:val="both"/>
        <w:rPr>
          <w:rFonts w:ascii="Times New Roman" w:eastAsia="Times New Roman" w:hAnsi="Times New Roman" w:cs="Times New Roman"/>
          <w:sz w:val="24"/>
          <w:szCs w:val="24"/>
          <w:lang w:eastAsia="hr-HR"/>
        </w:rPr>
      </w:pPr>
      <w:r w:rsidRPr="00DA6F83">
        <w:rPr>
          <w:rFonts w:ascii="Arial" w:eastAsia="Times New Roman" w:hAnsi="Arial" w:cs="Arial"/>
          <w:b/>
          <w:bCs/>
          <w:color w:val="000000"/>
          <w:sz w:val="24"/>
          <w:szCs w:val="24"/>
          <w:lang w:eastAsia="hr-HR"/>
        </w:rPr>
        <w:t>URBROJ: </w:t>
      </w:r>
      <w:r w:rsidR="00A85E0C">
        <w:rPr>
          <w:rFonts w:ascii="Arial" w:eastAsia="Times New Roman" w:hAnsi="Arial" w:cs="Arial"/>
          <w:b/>
          <w:bCs/>
          <w:color w:val="000000"/>
          <w:sz w:val="24"/>
          <w:szCs w:val="24"/>
          <w:lang w:eastAsia="hr-HR"/>
        </w:rPr>
        <w:t>251-13-11-9-23-2</w:t>
      </w:r>
    </w:p>
    <w:p w14:paraId="36F8BBAC" w14:textId="77777777" w:rsidR="00DA6F83" w:rsidRPr="00DA6F83" w:rsidRDefault="00DA6F83" w:rsidP="00DA6F83">
      <w:pPr>
        <w:shd w:val="clear" w:color="auto" w:fill="FFFFFF"/>
        <w:spacing w:after="0" w:line="240" w:lineRule="auto"/>
        <w:ind w:right="720"/>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w:t>
      </w:r>
    </w:p>
    <w:p w14:paraId="7F4474F2" w14:textId="1C712129" w:rsidR="00DA6F83" w:rsidRPr="00DA6F83" w:rsidRDefault="00A85E0C" w:rsidP="00DA6F83">
      <w:pPr>
        <w:shd w:val="clear" w:color="auto" w:fill="FFFFFF"/>
        <w:spacing w:after="0" w:line="240" w:lineRule="auto"/>
        <w:ind w:right="72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Zagreb, 31</w:t>
      </w:r>
      <w:r w:rsidR="00DA6F83" w:rsidRPr="00DA6F83">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siječnja, 2023</w:t>
      </w:r>
      <w:r w:rsidR="00DA6F83" w:rsidRPr="00DA6F83">
        <w:rPr>
          <w:rFonts w:ascii="Times New Roman" w:eastAsia="Times New Roman" w:hAnsi="Times New Roman" w:cs="Times New Roman"/>
          <w:color w:val="000000"/>
          <w:sz w:val="24"/>
          <w:szCs w:val="24"/>
          <w:lang w:eastAsia="hr-HR"/>
        </w:rPr>
        <w:t>. godine</w:t>
      </w:r>
    </w:p>
    <w:p w14:paraId="0047625A" w14:textId="77777777" w:rsidR="00DA6F83" w:rsidRPr="00DA6F83" w:rsidRDefault="00DA6F83" w:rsidP="00DA6F83">
      <w:pPr>
        <w:shd w:val="clear" w:color="auto" w:fill="FFFFFF"/>
        <w:spacing w:after="0" w:line="240" w:lineRule="auto"/>
        <w:ind w:right="720"/>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w:t>
      </w:r>
    </w:p>
    <w:p w14:paraId="4D94C2AD" w14:textId="77777777" w:rsidR="00DA6F83" w:rsidRPr="00DA6F83" w:rsidRDefault="00DA6F83" w:rsidP="00DA6F83">
      <w:pPr>
        <w:shd w:val="clear" w:color="auto" w:fill="FFFFFF"/>
        <w:spacing w:after="0" w:line="240" w:lineRule="auto"/>
        <w:ind w:right="720"/>
        <w:jc w:val="both"/>
        <w:rPr>
          <w:rFonts w:ascii="Times New Roman" w:eastAsia="Times New Roman" w:hAnsi="Times New Roman" w:cs="Times New Roman"/>
          <w:sz w:val="24"/>
          <w:szCs w:val="24"/>
          <w:lang w:eastAsia="hr-HR"/>
        </w:rPr>
      </w:pPr>
      <w:r w:rsidRPr="00DA6F83">
        <w:rPr>
          <w:rFonts w:ascii="Arial" w:eastAsia="Times New Roman" w:hAnsi="Arial" w:cs="Arial"/>
          <w:color w:val="000000"/>
          <w:sz w:val="24"/>
          <w:szCs w:val="24"/>
          <w:lang w:eastAsia="hr-HR"/>
        </w:rPr>
        <w:t> </w:t>
      </w:r>
    </w:p>
    <w:tbl>
      <w:tblPr>
        <w:tblW w:w="0" w:type="auto"/>
        <w:tblCellMar>
          <w:top w:w="15" w:type="dxa"/>
          <w:left w:w="15" w:type="dxa"/>
          <w:bottom w:w="15" w:type="dxa"/>
          <w:right w:w="15" w:type="dxa"/>
        </w:tblCellMar>
        <w:tblLook w:val="04A0" w:firstRow="1" w:lastRow="0" w:firstColumn="1" w:lastColumn="0" w:noHBand="0" w:noVBand="1"/>
      </w:tblPr>
      <w:tblGrid>
        <w:gridCol w:w="1597"/>
        <w:gridCol w:w="7389"/>
      </w:tblGrid>
      <w:tr w:rsidR="00DA6F83" w:rsidRPr="00DA6F83" w14:paraId="3BC57407" w14:textId="77777777" w:rsidTr="00DA6F83">
        <w:trPr>
          <w:trHeight w:val="1101"/>
        </w:trPr>
        <w:tc>
          <w:tcPr>
            <w:tcW w:w="0" w:type="auto"/>
            <w:tcMar>
              <w:top w:w="0" w:type="dxa"/>
              <w:left w:w="115" w:type="dxa"/>
              <w:bottom w:w="0" w:type="dxa"/>
              <w:right w:w="115" w:type="dxa"/>
            </w:tcMar>
            <w:hideMark/>
          </w:tcPr>
          <w:p w14:paraId="5EFD5897"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Zapisničarka: </w:t>
            </w:r>
          </w:p>
          <w:p w14:paraId="383C76BE" w14:textId="77777777" w:rsidR="00DA6F83" w:rsidRPr="00DA6F83" w:rsidRDefault="00DA6F83" w:rsidP="00DA6F83">
            <w:pPr>
              <w:shd w:val="clear" w:color="auto" w:fill="FFFFFF"/>
              <w:spacing w:after="0" w:line="240" w:lineRule="auto"/>
              <w:jc w:val="both"/>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Dorotea Picek</w:t>
            </w:r>
          </w:p>
        </w:tc>
        <w:tc>
          <w:tcPr>
            <w:tcW w:w="0" w:type="auto"/>
            <w:tcMar>
              <w:top w:w="0" w:type="dxa"/>
              <w:left w:w="115" w:type="dxa"/>
              <w:bottom w:w="0" w:type="dxa"/>
              <w:right w:w="115" w:type="dxa"/>
            </w:tcMar>
            <w:vAlign w:val="center"/>
            <w:hideMark/>
          </w:tcPr>
          <w:p w14:paraId="02A4215B" w14:textId="1AC824BE" w:rsidR="00DA6F83" w:rsidRPr="00DA6F83" w:rsidRDefault="00A85E0C" w:rsidP="00DA6F83">
            <w:pPr>
              <w:shd w:val="clear" w:color="auto" w:fill="FFFFFF"/>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w:t>
            </w:r>
            <w:r w:rsidR="00DA6F83" w:rsidRPr="00DA6F83">
              <w:rPr>
                <w:rFonts w:ascii="Times New Roman" w:eastAsia="Times New Roman" w:hAnsi="Times New Roman" w:cs="Times New Roman"/>
                <w:color w:val="000000"/>
                <w:sz w:val="24"/>
                <w:szCs w:val="24"/>
                <w:lang w:eastAsia="hr-HR"/>
              </w:rPr>
              <w:t>Predsjednica Vijeća Mjesnog odbora Jakuševec: </w:t>
            </w:r>
          </w:p>
          <w:p w14:paraId="6DA05ABA" w14:textId="77777777" w:rsidR="00DA6F83" w:rsidRPr="00DA6F83" w:rsidRDefault="00DA6F83" w:rsidP="00DA6F83">
            <w:pPr>
              <w:shd w:val="clear" w:color="auto" w:fill="FFFFFF"/>
              <w:spacing w:after="0" w:line="240" w:lineRule="auto"/>
              <w:jc w:val="center"/>
              <w:rPr>
                <w:rFonts w:ascii="Times New Roman" w:eastAsia="Times New Roman" w:hAnsi="Times New Roman" w:cs="Times New Roman"/>
                <w:sz w:val="24"/>
                <w:szCs w:val="24"/>
                <w:lang w:eastAsia="hr-HR"/>
              </w:rPr>
            </w:pPr>
            <w:r w:rsidRPr="00DA6F83">
              <w:rPr>
                <w:rFonts w:ascii="Times New Roman" w:eastAsia="Times New Roman" w:hAnsi="Times New Roman" w:cs="Times New Roman"/>
                <w:color w:val="000000"/>
                <w:sz w:val="24"/>
                <w:szCs w:val="24"/>
                <w:lang w:eastAsia="hr-HR"/>
              </w:rPr>
              <w:t>                                     Silvija Mrkonjić</w:t>
            </w:r>
          </w:p>
        </w:tc>
      </w:tr>
      <w:tr w:rsidR="00A85E0C" w:rsidRPr="00DA6F83" w14:paraId="3A5A3C21" w14:textId="77777777" w:rsidTr="00DA6F83">
        <w:trPr>
          <w:trHeight w:val="1101"/>
        </w:trPr>
        <w:tc>
          <w:tcPr>
            <w:tcW w:w="0" w:type="auto"/>
            <w:tcMar>
              <w:top w:w="0" w:type="dxa"/>
              <w:left w:w="115" w:type="dxa"/>
              <w:bottom w:w="0" w:type="dxa"/>
              <w:right w:w="115" w:type="dxa"/>
            </w:tcMar>
          </w:tcPr>
          <w:p w14:paraId="44F641F2" w14:textId="77777777" w:rsidR="00A85E0C" w:rsidRPr="00DA6F83" w:rsidRDefault="00A85E0C" w:rsidP="00DA6F83">
            <w:pPr>
              <w:shd w:val="clear" w:color="auto" w:fill="FFFFFF"/>
              <w:spacing w:after="0" w:line="240" w:lineRule="auto"/>
              <w:jc w:val="both"/>
              <w:rPr>
                <w:rFonts w:ascii="Times New Roman" w:eastAsia="Times New Roman" w:hAnsi="Times New Roman" w:cs="Times New Roman"/>
                <w:color w:val="000000"/>
                <w:sz w:val="24"/>
                <w:szCs w:val="24"/>
                <w:lang w:eastAsia="hr-HR"/>
              </w:rPr>
            </w:pPr>
          </w:p>
        </w:tc>
        <w:tc>
          <w:tcPr>
            <w:tcW w:w="0" w:type="auto"/>
            <w:tcMar>
              <w:top w:w="0" w:type="dxa"/>
              <w:left w:w="115" w:type="dxa"/>
              <w:bottom w:w="0" w:type="dxa"/>
              <w:right w:w="115" w:type="dxa"/>
            </w:tcMar>
            <w:vAlign w:val="center"/>
          </w:tcPr>
          <w:p w14:paraId="364CC625" w14:textId="77777777" w:rsidR="00A85E0C" w:rsidRPr="00DA6F83" w:rsidRDefault="00A85E0C" w:rsidP="00DA6F83">
            <w:pPr>
              <w:shd w:val="clear" w:color="auto" w:fill="FFFFFF"/>
              <w:spacing w:after="0" w:line="240" w:lineRule="auto"/>
              <w:jc w:val="right"/>
              <w:rPr>
                <w:rFonts w:ascii="Times New Roman" w:eastAsia="Times New Roman" w:hAnsi="Times New Roman" w:cs="Times New Roman"/>
                <w:color w:val="000000"/>
                <w:sz w:val="24"/>
                <w:szCs w:val="24"/>
                <w:lang w:eastAsia="hr-HR"/>
              </w:rPr>
            </w:pPr>
          </w:p>
        </w:tc>
      </w:tr>
    </w:tbl>
    <w:p w14:paraId="0AB54C3A" w14:textId="5AD64AFD" w:rsidR="00856D3A" w:rsidRDefault="00DA6F83">
      <w:r w:rsidRPr="00DA6F83">
        <w:rPr>
          <w:rFonts w:ascii="Times New Roman" w:eastAsia="Times New Roman" w:hAnsi="Times New Roman" w:cs="Times New Roman"/>
          <w:sz w:val="24"/>
          <w:szCs w:val="24"/>
          <w:lang w:eastAsia="hr-HR"/>
        </w:rPr>
        <w:br/>
      </w:r>
      <w:r w:rsidRPr="00DA6F83">
        <w:rPr>
          <w:rFonts w:ascii="Times New Roman" w:eastAsia="Times New Roman" w:hAnsi="Times New Roman" w:cs="Times New Roman"/>
          <w:sz w:val="24"/>
          <w:szCs w:val="24"/>
          <w:lang w:eastAsia="hr-HR"/>
        </w:rPr>
        <w:br/>
      </w:r>
      <w:bookmarkStart w:id="0" w:name="_GoBack"/>
      <w:bookmarkEnd w:id="0"/>
    </w:p>
    <w:sectPr w:rsidR="00856D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73EF"/>
    <w:multiLevelType w:val="multilevel"/>
    <w:tmpl w:val="BDFC1A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B7C1F"/>
    <w:multiLevelType w:val="hybridMultilevel"/>
    <w:tmpl w:val="8C8A024E"/>
    <w:lvl w:ilvl="0" w:tplc="9A2C234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 w15:restartNumberingAfterBreak="0">
    <w:nsid w:val="0C4E3A93"/>
    <w:multiLevelType w:val="multilevel"/>
    <w:tmpl w:val="B0540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0E7217"/>
    <w:multiLevelType w:val="hybridMultilevel"/>
    <w:tmpl w:val="E8F8F2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9B0223"/>
    <w:multiLevelType w:val="hybridMultilevel"/>
    <w:tmpl w:val="D12C256E"/>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DA6B0B"/>
    <w:multiLevelType w:val="hybridMultilevel"/>
    <w:tmpl w:val="8ABCC578"/>
    <w:lvl w:ilvl="0" w:tplc="1842150E">
      <w:start w:val="4"/>
      <w:numFmt w:val="lowerLetter"/>
      <w:lvlText w:val="%1."/>
      <w:lvlJc w:val="left"/>
      <w:pPr>
        <w:tabs>
          <w:tab w:val="num" w:pos="720"/>
        </w:tabs>
        <w:ind w:left="720" w:hanging="360"/>
      </w:pPr>
    </w:lvl>
    <w:lvl w:ilvl="1" w:tplc="208E3600" w:tentative="1">
      <w:start w:val="1"/>
      <w:numFmt w:val="decimal"/>
      <w:lvlText w:val="%2."/>
      <w:lvlJc w:val="left"/>
      <w:pPr>
        <w:tabs>
          <w:tab w:val="num" w:pos="1440"/>
        </w:tabs>
        <w:ind w:left="1440" w:hanging="360"/>
      </w:pPr>
    </w:lvl>
    <w:lvl w:ilvl="2" w:tplc="11C62FDE" w:tentative="1">
      <w:start w:val="1"/>
      <w:numFmt w:val="decimal"/>
      <w:lvlText w:val="%3."/>
      <w:lvlJc w:val="left"/>
      <w:pPr>
        <w:tabs>
          <w:tab w:val="num" w:pos="2160"/>
        </w:tabs>
        <w:ind w:left="2160" w:hanging="360"/>
      </w:pPr>
    </w:lvl>
    <w:lvl w:ilvl="3" w:tplc="D9DA3FD0" w:tentative="1">
      <w:start w:val="1"/>
      <w:numFmt w:val="decimal"/>
      <w:lvlText w:val="%4."/>
      <w:lvlJc w:val="left"/>
      <w:pPr>
        <w:tabs>
          <w:tab w:val="num" w:pos="2880"/>
        </w:tabs>
        <w:ind w:left="2880" w:hanging="360"/>
      </w:pPr>
    </w:lvl>
    <w:lvl w:ilvl="4" w:tplc="6906809E" w:tentative="1">
      <w:start w:val="1"/>
      <w:numFmt w:val="decimal"/>
      <w:lvlText w:val="%5."/>
      <w:lvlJc w:val="left"/>
      <w:pPr>
        <w:tabs>
          <w:tab w:val="num" w:pos="3600"/>
        </w:tabs>
        <w:ind w:left="3600" w:hanging="360"/>
      </w:pPr>
    </w:lvl>
    <w:lvl w:ilvl="5" w:tplc="A8FC7712" w:tentative="1">
      <w:start w:val="1"/>
      <w:numFmt w:val="decimal"/>
      <w:lvlText w:val="%6."/>
      <w:lvlJc w:val="left"/>
      <w:pPr>
        <w:tabs>
          <w:tab w:val="num" w:pos="4320"/>
        </w:tabs>
        <w:ind w:left="4320" w:hanging="360"/>
      </w:pPr>
    </w:lvl>
    <w:lvl w:ilvl="6" w:tplc="81284562" w:tentative="1">
      <w:start w:val="1"/>
      <w:numFmt w:val="decimal"/>
      <w:lvlText w:val="%7."/>
      <w:lvlJc w:val="left"/>
      <w:pPr>
        <w:tabs>
          <w:tab w:val="num" w:pos="5040"/>
        </w:tabs>
        <w:ind w:left="5040" w:hanging="360"/>
      </w:pPr>
    </w:lvl>
    <w:lvl w:ilvl="7" w:tplc="0C8CC6C2" w:tentative="1">
      <w:start w:val="1"/>
      <w:numFmt w:val="decimal"/>
      <w:lvlText w:val="%8."/>
      <w:lvlJc w:val="left"/>
      <w:pPr>
        <w:tabs>
          <w:tab w:val="num" w:pos="5760"/>
        </w:tabs>
        <w:ind w:left="5760" w:hanging="360"/>
      </w:pPr>
    </w:lvl>
    <w:lvl w:ilvl="8" w:tplc="9114320C" w:tentative="1">
      <w:start w:val="1"/>
      <w:numFmt w:val="decimal"/>
      <w:lvlText w:val="%9."/>
      <w:lvlJc w:val="left"/>
      <w:pPr>
        <w:tabs>
          <w:tab w:val="num" w:pos="6480"/>
        </w:tabs>
        <w:ind w:left="6480" w:hanging="360"/>
      </w:pPr>
    </w:lvl>
  </w:abstractNum>
  <w:abstractNum w:abstractNumId="6" w15:restartNumberingAfterBreak="0">
    <w:nsid w:val="194E7525"/>
    <w:multiLevelType w:val="multilevel"/>
    <w:tmpl w:val="9E882E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B035E5"/>
    <w:multiLevelType w:val="multilevel"/>
    <w:tmpl w:val="85C44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7D1B7E"/>
    <w:multiLevelType w:val="hybridMultilevel"/>
    <w:tmpl w:val="C44AF7BC"/>
    <w:lvl w:ilvl="0" w:tplc="721C083C">
      <w:start w:val="3"/>
      <w:numFmt w:val="lowerLetter"/>
      <w:lvlText w:val="%1."/>
      <w:lvlJc w:val="left"/>
      <w:pPr>
        <w:tabs>
          <w:tab w:val="num" w:pos="720"/>
        </w:tabs>
        <w:ind w:left="720" w:hanging="360"/>
      </w:pPr>
    </w:lvl>
    <w:lvl w:ilvl="1" w:tplc="5038E2EA" w:tentative="1">
      <w:start w:val="1"/>
      <w:numFmt w:val="decimal"/>
      <w:lvlText w:val="%2."/>
      <w:lvlJc w:val="left"/>
      <w:pPr>
        <w:tabs>
          <w:tab w:val="num" w:pos="1440"/>
        </w:tabs>
        <w:ind w:left="1440" w:hanging="360"/>
      </w:pPr>
    </w:lvl>
    <w:lvl w:ilvl="2" w:tplc="E5941294" w:tentative="1">
      <w:start w:val="1"/>
      <w:numFmt w:val="decimal"/>
      <w:lvlText w:val="%3."/>
      <w:lvlJc w:val="left"/>
      <w:pPr>
        <w:tabs>
          <w:tab w:val="num" w:pos="2160"/>
        </w:tabs>
        <w:ind w:left="2160" w:hanging="360"/>
      </w:pPr>
    </w:lvl>
    <w:lvl w:ilvl="3" w:tplc="35823FE0" w:tentative="1">
      <w:start w:val="1"/>
      <w:numFmt w:val="decimal"/>
      <w:lvlText w:val="%4."/>
      <w:lvlJc w:val="left"/>
      <w:pPr>
        <w:tabs>
          <w:tab w:val="num" w:pos="2880"/>
        </w:tabs>
        <w:ind w:left="2880" w:hanging="360"/>
      </w:pPr>
    </w:lvl>
    <w:lvl w:ilvl="4" w:tplc="F684E5F6" w:tentative="1">
      <w:start w:val="1"/>
      <w:numFmt w:val="decimal"/>
      <w:lvlText w:val="%5."/>
      <w:lvlJc w:val="left"/>
      <w:pPr>
        <w:tabs>
          <w:tab w:val="num" w:pos="3600"/>
        </w:tabs>
        <w:ind w:left="3600" w:hanging="360"/>
      </w:pPr>
    </w:lvl>
    <w:lvl w:ilvl="5" w:tplc="C2E69116" w:tentative="1">
      <w:start w:val="1"/>
      <w:numFmt w:val="decimal"/>
      <w:lvlText w:val="%6."/>
      <w:lvlJc w:val="left"/>
      <w:pPr>
        <w:tabs>
          <w:tab w:val="num" w:pos="4320"/>
        </w:tabs>
        <w:ind w:left="4320" w:hanging="360"/>
      </w:pPr>
    </w:lvl>
    <w:lvl w:ilvl="6" w:tplc="9F088ECE" w:tentative="1">
      <w:start w:val="1"/>
      <w:numFmt w:val="decimal"/>
      <w:lvlText w:val="%7."/>
      <w:lvlJc w:val="left"/>
      <w:pPr>
        <w:tabs>
          <w:tab w:val="num" w:pos="5040"/>
        </w:tabs>
        <w:ind w:left="5040" w:hanging="360"/>
      </w:pPr>
    </w:lvl>
    <w:lvl w:ilvl="7" w:tplc="1A848FF8" w:tentative="1">
      <w:start w:val="1"/>
      <w:numFmt w:val="decimal"/>
      <w:lvlText w:val="%8."/>
      <w:lvlJc w:val="left"/>
      <w:pPr>
        <w:tabs>
          <w:tab w:val="num" w:pos="5760"/>
        </w:tabs>
        <w:ind w:left="5760" w:hanging="360"/>
      </w:pPr>
    </w:lvl>
    <w:lvl w:ilvl="8" w:tplc="A7F272EA" w:tentative="1">
      <w:start w:val="1"/>
      <w:numFmt w:val="decimal"/>
      <w:lvlText w:val="%9."/>
      <w:lvlJc w:val="left"/>
      <w:pPr>
        <w:tabs>
          <w:tab w:val="num" w:pos="6480"/>
        </w:tabs>
        <w:ind w:left="6480" w:hanging="360"/>
      </w:pPr>
    </w:lvl>
  </w:abstractNum>
  <w:abstractNum w:abstractNumId="9" w15:restartNumberingAfterBreak="0">
    <w:nsid w:val="28A045B5"/>
    <w:multiLevelType w:val="hybridMultilevel"/>
    <w:tmpl w:val="F91E92DC"/>
    <w:lvl w:ilvl="0" w:tplc="8CE6D7E6">
      <w:start w:val="2"/>
      <w:numFmt w:val="upperLetter"/>
      <w:lvlText w:val="%1."/>
      <w:lvlJc w:val="left"/>
      <w:pPr>
        <w:tabs>
          <w:tab w:val="num" w:pos="720"/>
        </w:tabs>
        <w:ind w:left="720" w:hanging="360"/>
      </w:pPr>
    </w:lvl>
    <w:lvl w:ilvl="1" w:tplc="20141C92" w:tentative="1">
      <w:start w:val="1"/>
      <w:numFmt w:val="decimal"/>
      <w:lvlText w:val="%2."/>
      <w:lvlJc w:val="left"/>
      <w:pPr>
        <w:tabs>
          <w:tab w:val="num" w:pos="1440"/>
        </w:tabs>
        <w:ind w:left="1440" w:hanging="360"/>
      </w:pPr>
    </w:lvl>
    <w:lvl w:ilvl="2" w:tplc="5FD0311C" w:tentative="1">
      <w:start w:val="1"/>
      <w:numFmt w:val="decimal"/>
      <w:lvlText w:val="%3."/>
      <w:lvlJc w:val="left"/>
      <w:pPr>
        <w:tabs>
          <w:tab w:val="num" w:pos="2160"/>
        </w:tabs>
        <w:ind w:left="2160" w:hanging="360"/>
      </w:pPr>
    </w:lvl>
    <w:lvl w:ilvl="3" w:tplc="77A8D812" w:tentative="1">
      <w:start w:val="1"/>
      <w:numFmt w:val="decimal"/>
      <w:lvlText w:val="%4."/>
      <w:lvlJc w:val="left"/>
      <w:pPr>
        <w:tabs>
          <w:tab w:val="num" w:pos="2880"/>
        </w:tabs>
        <w:ind w:left="2880" w:hanging="360"/>
      </w:pPr>
    </w:lvl>
    <w:lvl w:ilvl="4" w:tplc="DF648476" w:tentative="1">
      <w:start w:val="1"/>
      <w:numFmt w:val="decimal"/>
      <w:lvlText w:val="%5."/>
      <w:lvlJc w:val="left"/>
      <w:pPr>
        <w:tabs>
          <w:tab w:val="num" w:pos="3600"/>
        </w:tabs>
        <w:ind w:left="3600" w:hanging="360"/>
      </w:pPr>
    </w:lvl>
    <w:lvl w:ilvl="5" w:tplc="321CB3F8" w:tentative="1">
      <w:start w:val="1"/>
      <w:numFmt w:val="decimal"/>
      <w:lvlText w:val="%6."/>
      <w:lvlJc w:val="left"/>
      <w:pPr>
        <w:tabs>
          <w:tab w:val="num" w:pos="4320"/>
        </w:tabs>
        <w:ind w:left="4320" w:hanging="360"/>
      </w:pPr>
    </w:lvl>
    <w:lvl w:ilvl="6" w:tplc="A0987B96" w:tentative="1">
      <w:start w:val="1"/>
      <w:numFmt w:val="decimal"/>
      <w:lvlText w:val="%7."/>
      <w:lvlJc w:val="left"/>
      <w:pPr>
        <w:tabs>
          <w:tab w:val="num" w:pos="5040"/>
        </w:tabs>
        <w:ind w:left="5040" w:hanging="360"/>
      </w:pPr>
    </w:lvl>
    <w:lvl w:ilvl="7" w:tplc="A1280A20" w:tentative="1">
      <w:start w:val="1"/>
      <w:numFmt w:val="decimal"/>
      <w:lvlText w:val="%8."/>
      <w:lvlJc w:val="left"/>
      <w:pPr>
        <w:tabs>
          <w:tab w:val="num" w:pos="5760"/>
        </w:tabs>
        <w:ind w:left="5760" w:hanging="360"/>
      </w:pPr>
    </w:lvl>
    <w:lvl w:ilvl="8" w:tplc="A90EEF2C" w:tentative="1">
      <w:start w:val="1"/>
      <w:numFmt w:val="decimal"/>
      <w:lvlText w:val="%9."/>
      <w:lvlJc w:val="left"/>
      <w:pPr>
        <w:tabs>
          <w:tab w:val="num" w:pos="6480"/>
        </w:tabs>
        <w:ind w:left="6480" w:hanging="360"/>
      </w:pPr>
    </w:lvl>
  </w:abstractNum>
  <w:abstractNum w:abstractNumId="10" w15:restartNumberingAfterBreak="0">
    <w:nsid w:val="2F614F17"/>
    <w:multiLevelType w:val="multilevel"/>
    <w:tmpl w:val="D526AE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7935D5"/>
    <w:multiLevelType w:val="multilevel"/>
    <w:tmpl w:val="BAC83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DF7086"/>
    <w:multiLevelType w:val="multilevel"/>
    <w:tmpl w:val="0DC0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EE17D5"/>
    <w:multiLevelType w:val="multilevel"/>
    <w:tmpl w:val="F216D40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D09496C"/>
    <w:multiLevelType w:val="multilevel"/>
    <w:tmpl w:val="014E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61E9A"/>
    <w:multiLevelType w:val="hybridMultilevel"/>
    <w:tmpl w:val="BE0C49CE"/>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AB0388"/>
    <w:multiLevelType w:val="multilevel"/>
    <w:tmpl w:val="4BE4D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80462D"/>
    <w:multiLevelType w:val="hybridMultilevel"/>
    <w:tmpl w:val="0558733A"/>
    <w:lvl w:ilvl="0" w:tplc="E8360A32">
      <w:start w:val="6"/>
      <w:numFmt w:val="lowerLetter"/>
      <w:lvlText w:val="%1."/>
      <w:lvlJc w:val="left"/>
      <w:pPr>
        <w:tabs>
          <w:tab w:val="num" w:pos="720"/>
        </w:tabs>
        <w:ind w:left="720" w:hanging="360"/>
      </w:pPr>
    </w:lvl>
    <w:lvl w:ilvl="1" w:tplc="62CA72DC" w:tentative="1">
      <w:start w:val="1"/>
      <w:numFmt w:val="decimal"/>
      <w:lvlText w:val="%2."/>
      <w:lvlJc w:val="left"/>
      <w:pPr>
        <w:tabs>
          <w:tab w:val="num" w:pos="1440"/>
        </w:tabs>
        <w:ind w:left="1440" w:hanging="360"/>
      </w:pPr>
    </w:lvl>
    <w:lvl w:ilvl="2" w:tplc="E41A7074" w:tentative="1">
      <w:start w:val="1"/>
      <w:numFmt w:val="decimal"/>
      <w:lvlText w:val="%3."/>
      <w:lvlJc w:val="left"/>
      <w:pPr>
        <w:tabs>
          <w:tab w:val="num" w:pos="2160"/>
        </w:tabs>
        <w:ind w:left="2160" w:hanging="360"/>
      </w:pPr>
    </w:lvl>
    <w:lvl w:ilvl="3" w:tplc="92B46AA4" w:tentative="1">
      <w:start w:val="1"/>
      <w:numFmt w:val="decimal"/>
      <w:lvlText w:val="%4."/>
      <w:lvlJc w:val="left"/>
      <w:pPr>
        <w:tabs>
          <w:tab w:val="num" w:pos="2880"/>
        </w:tabs>
        <w:ind w:left="2880" w:hanging="360"/>
      </w:pPr>
    </w:lvl>
    <w:lvl w:ilvl="4" w:tplc="758E2998" w:tentative="1">
      <w:start w:val="1"/>
      <w:numFmt w:val="decimal"/>
      <w:lvlText w:val="%5."/>
      <w:lvlJc w:val="left"/>
      <w:pPr>
        <w:tabs>
          <w:tab w:val="num" w:pos="3600"/>
        </w:tabs>
        <w:ind w:left="3600" w:hanging="360"/>
      </w:pPr>
    </w:lvl>
    <w:lvl w:ilvl="5" w:tplc="0D7EEBC0" w:tentative="1">
      <w:start w:val="1"/>
      <w:numFmt w:val="decimal"/>
      <w:lvlText w:val="%6."/>
      <w:lvlJc w:val="left"/>
      <w:pPr>
        <w:tabs>
          <w:tab w:val="num" w:pos="4320"/>
        </w:tabs>
        <w:ind w:left="4320" w:hanging="360"/>
      </w:pPr>
    </w:lvl>
    <w:lvl w:ilvl="6" w:tplc="B3B22850" w:tentative="1">
      <w:start w:val="1"/>
      <w:numFmt w:val="decimal"/>
      <w:lvlText w:val="%7."/>
      <w:lvlJc w:val="left"/>
      <w:pPr>
        <w:tabs>
          <w:tab w:val="num" w:pos="5040"/>
        </w:tabs>
        <w:ind w:left="5040" w:hanging="360"/>
      </w:pPr>
    </w:lvl>
    <w:lvl w:ilvl="7" w:tplc="031246BC" w:tentative="1">
      <w:start w:val="1"/>
      <w:numFmt w:val="decimal"/>
      <w:lvlText w:val="%8."/>
      <w:lvlJc w:val="left"/>
      <w:pPr>
        <w:tabs>
          <w:tab w:val="num" w:pos="5760"/>
        </w:tabs>
        <w:ind w:left="5760" w:hanging="360"/>
      </w:pPr>
    </w:lvl>
    <w:lvl w:ilvl="8" w:tplc="0FE4040C" w:tentative="1">
      <w:start w:val="1"/>
      <w:numFmt w:val="decimal"/>
      <w:lvlText w:val="%9."/>
      <w:lvlJc w:val="left"/>
      <w:pPr>
        <w:tabs>
          <w:tab w:val="num" w:pos="6480"/>
        </w:tabs>
        <w:ind w:left="6480" w:hanging="360"/>
      </w:pPr>
    </w:lvl>
  </w:abstractNum>
  <w:abstractNum w:abstractNumId="18" w15:restartNumberingAfterBreak="0">
    <w:nsid w:val="479974CF"/>
    <w:multiLevelType w:val="hybridMultilevel"/>
    <w:tmpl w:val="362CACB2"/>
    <w:lvl w:ilvl="0" w:tplc="0EC2695A">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780B53"/>
    <w:multiLevelType w:val="multilevel"/>
    <w:tmpl w:val="33B89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E3017B"/>
    <w:multiLevelType w:val="multilevel"/>
    <w:tmpl w:val="D6A4FC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A465A8"/>
    <w:multiLevelType w:val="multilevel"/>
    <w:tmpl w:val="5CAA8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B91C65"/>
    <w:multiLevelType w:val="multilevel"/>
    <w:tmpl w:val="0BE4AB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E4594D"/>
    <w:multiLevelType w:val="hybridMultilevel"/>
    <w:tmpl w:val="2E72350C"/>
    <w:lvl w:ilvl="0" w:tplc="9ACE5BEC">
      <w:start w:val="2"/>
      <w:numFmt w:val="lowerLetter"/>
      <w:lvlText w:val="%1."/>
      <w:lvlJc w:val="left"/>
      <w:pPr>
        <w:tabs>
          <w:tab w:val="num" w:pos="720"/>
        </w:tabs>
        <w:ind w:left="720" w:hanging="360"/>
      </w:pPr>
    </w:lvl>
    <w:lvl w:ilvl="1" w:tplc="085C26F6" w:tentative="1">
      <w:start w:val="1"/>
      <w:numFmt w:val="decimal"/>
      <w:lvlText w:val="%2."/>
      <w:lvlJc w:val="left"/>
      <w:pPr>
        <w:tabs>
          <w:tab w:val="num" w:pos="1440"/>
        </w:tabs>
        <w:ind w:left="1440" w:hanging="360"/>
      </w:pPr>
    </w:lvl>
    <w:lvl w:ilvl="2" w:tplc="24B80E46" w:tentative="1">
      <w:start w:val="1"/>
      <w:numFmt w:val="decimal"/>
      <w:lvlText w:val="%3."/>
      <w:lvlJc w:val="left"/>
      <w:pPr>
        <w:tabs>
          <w:tab w:val="num" w:pos="2160"/>
        </w:tabs>
        <w:ind w:left="2160" w:hanging="360"/>
      </w:pPr>
    </w:lvl>
    <w:lvl w:ilvl="3" w:tplc="0D76C642" w:tentative="1">
      <w:start w:val="1"/>
      <w:numFmt w:val="decimal"/>
      <w:lvlText w:val="%4."/>
      <w:lvlJc w:val="left"/>
      <w:pPr>
        <w:tabs>
          <w:tab w:val="num" w:pos="2880"/>
        </w:tabs>
        <w:ind w:left="2880" w:hanging="360"/>
      </w:pPr>
    </w:lvl>
    <w:lvl w:ilvl="4" w:tplc="88BE5B10" w:tentative="1">
      <w:start w:val="1"/>
      <w:numFmt w:val="decimal"/>
      <w:lvlText w:val="%5."/>
      <w:lvlJc w:val="left"/>
      <w:pPr>
        <w:tabs>
          <w:tab w:val="num" w:pos="3600"/>
        </w:tabs>
        <w:ind w:left="3600" w:hanging="360"/>
      </w:pPr>
    </w:lvl>
    <w:lvl w:ilvl="5" w:tplc="F14EF1F0" w:tentative="1">
      <w:start w:val="1"/>
      <w:numFmt w:val="decimal"/>
      <w:lvlText w:val="%6."/>
      <w:lvlJc w:val="left"/>
      <w:pPr>
        <w:tabs>
          <w:tab w:val="num" w:pos="4320"/>
        </w:tabs>
        <w:ind w:left="4320" w:hanging="360"/>
      </w:pPr>
    </w:lvl>
    <w:lvl w:ilvl="6" w:tplc="3126C7F6" w:tentative="1">
      <w:start w:val="1"/>
      <w:numFmt w:val="decimal"/>
      <w:lvlText w:val="%7."/>
      <w:lvlJc w:val="left"/>
      <w:pPr>
        <w:tabs>
          <w:tab w:val="num" w:pos="5040"/>
        </w:tabs>
        <w:ind w:left="5040" w:hanging="360"/>
      </w:pPr>
    </w:lvl>
    <w:lvl w:ilvl="7" w:tplc="C93A5FE8" w:tentative="1">
      <w:start w:val="1"/>
      <w:numFmt w:val="decimal"/>
      <w:lvlText w:val="%8."/>
      <w:lvlJc w:val="left"/>
      <w:pPr>
        <w:tabs>
          <w:tab w:val="num" w:pos="5760"/>
        </w:tabs>
        <w:ind w:left="5760" w:hanging="360"/>
      </w:pPr>
    </w:lvl>
    <w:lvl w:ilvl="8" w:tplc="C310B802" w:tentative="1">
      <w:start w:val="1"/>
      <w:numFmt w:val="decimal"/>
      <w:lvlText w:val="%9."/>
      <w:lvlJc w:val="left"/>
      <w:pPr>
        <w:tabs>
          <w:tab w:val="num" w:pos="6480"/>
        </w:tabs>
        <w:ind w:left="6480" w:hanging="360"/>
      </w:pPr>
    </w:lvl>
  </w:abstractNum>
  <w:abstractNum w:abstractNumId="24" w15:restartNumberingAfterBreak="0">
    <w:nsid w:val="63254129"/>
    <w:multiLevelType w:val="multilevel"/>
    <w:tmpl w:val="EE1C6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6E1E71"/>
    <w:multiLevelType w:val="multilevel"/>
    <w:tmpl w:val="26FE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721E97"/>
    <w:multiLevelType w:val="hybridMultilevel"/>
    <w:tmpl w:val="71B80C10"/>
    <w:lvl w:ilvl="0" w:tplc="23CA7802">
      <w:start w:val="5"/>
      <w:numFmt w:val="lowerLetter"/>
      <w:lvlText w:val="%1."/>
      <w:lvlJc w:val="left"/>
      <w:pPr>
        <w:tabs>
          <w:tab w:val="num" w:pos="720"/>
        </w:tabs>
        <w:ind w:left="720" w:hanging="360"/>
      </w:pPr>
    </w:lvl>
    <w:lvl w:ilvl="1" w:tplc="532645A6" w:tentative="1">
      <w:start w:val="1"/>
      <w:numFmt w:val="decimal"/>
      <w:lvlText w:val="%2."/>
      <w:lvlJc w:val="left"/>
      <w:pPr>
        <w:tabs>
          <w:tab w:val="num" w:pos="1440"/>
        </w:tabs>
        <w:ind w:left="1440" w:hanging="360"/>
      </w:pPr>
    </w:lvl>
    <w:lvl w:ilvl="2" w:tplc="3EE4232E" w:tentative="1">
      <w:start w:val="1"/>
      <w:numFmt w:val="decimal"/>
      <w:lvlText w:val="%3."/>
      <w:lvlJc w:val="left"/>
      <w:pPr>
        <w:tabs>
          <w:tab w:val="num" w:pos="2160"/>
        </w:tabs>
        <w:ind w:left="2160" w:hanging="360"/>
      </w:pPr>
    </w:lvl>
    <w:lvl w:ilvl="3" w:tplc="E8189BF8" w:tentative="1">
      <w:start w:val="1"/>
      <w:numFmt w:val="decimal"/>
      <w:lvlText w:val="%4."/>
      <w:lvlJc w:val="left"/>
      <w:pPr>
        <w:tabs>
          <w:tab w:val="num" w:pos="2880"/>
        </w:tabs>
        <w:ind w:left="2880" w:hanging="360"/>
      </w:pPr>
    </w:lvl>
    <w:lvl w:ilvl="4" w:tplc="0B8EAE56" w:tentative="1">
      <w:start w:val="1"/>
      <w:numFmt w:val="decimal"/>
      <w:lvlText w:val="%5."/>
      <w:lvlJc w:val="left"/>
      <w:pPr>
        <w:tabs>
          <w:tab w:val="num" w:pos="3600"/>
        </w:tabs>
        <w:ind w:left="3600" w:hanging="360"/>
      </w:pPr>
    </w:lvl>
    <w:lvl w:ilvl="5" w:tplc="C4A8159A" w:tentative="1">
      <w:start w:val="1"/>
      <w:numFmt w:val="decimal"/>
      <w:lvlText w:val="%6."/>
      <w:lvlJc w:val="left"/>
      <w:pPr>
        <w:tabs>
          <w:tab w:val="num" w:pos="4320"/>
        </w:tabs>
        <w:ind w:left="4320" w:hanging="360"/>
      </w:pPr>
    </w:lvl>
    <w:lvl w:ilvl="6" w:tplc="2272F850" w:tentative="1">
      <w:start w:val="1"/>
      <w:numFmt w:val="decimal"/>
      <w:lvlText w:val="%7."/>
      <w:lvlJc w:val="left"/>
      <w:pPr>
        <w:tabs>
          <w:tab w:val="num" w:pos="5040"/>
        </w:tabs>
        <w:ind w:left="5040" w:hanging="360"/>
      </w:pPr>
    </w:lvl>
    <w:lvl w:ilvl="7" w:tplc="E2183518" w:tentative="1">
      <w:start w:val="1"/>
      <w:numFmt w:val="decimal"/>
      <w:lvlText w:val="%8."/>
      <w:lvlJc w:val="left"/>
      <w:pPr>
        <w:tabs>
          <w:tab w:val="num" w:pos="5760"/>
        </w:tabs>
        <w:ind w:left="5760" w:hanging="360"/>
      </w:pPr>
    </w:lvl>
    <w:lvl w:ilvl="8" w:tplc="2E084886" w:tentative="1">
      <w:start w:val="1"/>
      <w:numFmt w:val="decimal"/>
      <w:lvlText w:val="%9."/>
      <w:lvlJc w:val="left"/>
      <w:pPr>
        <w:tabs>
          <w:tab w:val="num" w:pos="6480"/>
        </w:tabs>
        <w:ind w:left="6480" w:hanging="360"/>
      </w:pPr>
    </w:lvl>
  </w:abstractNum>
  <w:abstractNum w:abstractNumId="27" w15:restartNumberingAfterBreak="0">
    <w:nsid w:val="679F0A0D"/>
    <w:multiLevelType w:val="multilevel"/>
    <w:tmpl w:val="BAF61F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FA4AA6"/>
    <w:multiLevelType w:val="multilevel"/>
    <w:tmpl w:val="EBE8A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BD065D"/>
    <w:multiLevelType w:val="multilevel"/>
    <w:tmpl w:val="BF1E8D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401D3A"/>
    <w:multiLevelType w:val="multilevel"/>
    <w:tmpl w:val="FBB60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CC5B05"/>
    <w:multiLevelType w:val="hybridMultilevel"/>
    <w:tmpl w:val="0CC0A5BC"/>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4"/>
  </w:num>
  <w:num w:numId="2">
    <w:abstractNumId w:val="28"/>
  </w:num>
  <w:num w:numId="3">
    <w:abstractNumId w:val="12"/>
    <w:lvlOverride w:ilvl="0">
      <w:lvl w:ilvl="0">
        <w:numFmt w:val="upperLetter"/>
        <w:lvlText w:val="%1."/>
        <w:lvlJc w:val="left"/>
      </w:lvl>
    </w:lvlOverride>
  </w:num>
  <w:num w:numId="4">
    <w:abstractNumId w:val="9"/>
  </w:num>
  <w:num w:numId="5">
    <w:abstractNumId w:val="13"/>
  </w:num>
  <w:num w:numId="6">
    <w:abstractNumId w:val="24"/>
    <w:lvlOverride w:ilvl="0">
      <w:lvl w:ilvl="0">
        <w:numFmt w:val="decimal"/>
        <w:lvlText w:val="%1."/>
        <w:lvlJc w:val="left"/>
      </w:lvl>
    </w:lvlOverride>
  </w:num>
  <w:num w:numId="7">
    <w:abstractNumId w:val="11"/>
    <w:lvlOverride w:ilvl="0">
      <w:lvl w:ilvl="0">
        <w:numFmt w:val="lowerLetter"/>
        <w:lvlText w:val="%1."/>
        <w:lvlJc w:val="left"/>
      </w:lvl>
    </w:lvlOverride>
  </w:num>
  <w:num w:numId="8">
    <w:abstractNumId w:val="11"/>
    <w:lvlOverride w:ilvl="0">
      <w:lvl w:ilvl="0">
        <w:numFmt w:val="lowerLetter"/>
        <w:lvlText w:val="%1."/>
        <w:lvlJc w:val="left"/>
      </w:lvl>
    </w:lvlOverride>
  </w:num>
  <w:num w:numId="9">
    <w:abstractNumId w:val="11"/>
    <w:lvlOverride w:ilvl="0">
      <w:lvl w:ilvl="0">
        <w:numFmt w:val="lowerLetter"/>
        <w:lvlText w:val="%1."/>
        <w:lvlJc w:val="left"/>
      </w:lvl>
    </w:lvlOverride>
  </w:num>
  <w:num w:numId="10">
    <w:abstractNumId w:val="0"/>
    <w:lvlOverride w:ilvl="0">
      <w:lvl w:ilvl="0">
        <w:numFmt w:val="decimal"/>
        <w:lvlText w:val="%1."/>
        <w:lvlJc w:val="left"/>
      </w:lvl>
    </w:lvlOverride>
  </w:num>
  <w:num w:numId="11">
    <w:abstractNumId w:val="22"/>
    <w:lvlOverride w:ilvl="0">
      <w:lvl w:ilvl="0">
        <w:numFmt w:val="decimal"/>
        <w:lvlText w:val="%1."/>
        <w:lvlJc w:val="left"/>
      </w:lvl>
    </w:lvlOverride>
  </w:num>
  <w:num w:numId="12">
    <w:abstractNumId w:val="19"/>
    <w:lvlOverride w:ilvl="0">
      <w:lvl w:ilvl="0">
        <w:numFmt w:val="lowerLetter"/>
        <w:lvlText w:val="%1."/>
        <w:lvlJc w:val="left"/>
      </w:lvl>
    </w:lvlOverride>
  </w:num>
  <w:num w:numId="13">
    <w:abstractNumId w:val="23"/>
  </w:num>
  <w:num w:numId="14">
    <w:abstractNumId w:val="8"/>
  </w:num>
  <w:num w:numId="15">
    <w:abstractNumId w:val="5"/>
  </w:num>
  <w:num w:numId="16">
    <w:abstractNumId w:val="26"/>
  </w:num>
  <w:num w:numId="17">
    <w:abstractNumId w:val="10"/>
  </w:num>
  <w:num w:numId="18">
    <w:abstractNumId w:val="17"/>
  </w:num>
  <w:num w:numId="19">
    <w:abstractNumId w:val="27"/>
  </w:num>
  <w:num w:numId="20">
    <w:abstractNumId w:val="21"/>
  </w:num>
  <w:num w:numId="21">
    <w:abstractNumId w:val="16"/>
    <w:lvlOverride w:ilvl="0">
      <w:lvl w:ilvl="0">
        <w:numFmt w:val="decimal"/>
        <w:lvlText w:val="%1."/>
        <w:lvlJc w:val="left"/>
      </w:lvl>
    </w:lvlOverride>
  </w:num>
  <w:num w:numId="22">
    <w:abstractNumId w:val="7"/>
    <w:lvlOverride w:ilvl="0">
      <w:lvl w:ilvl="0">
        <w:numFmt w:val="decimal"/>
        <w:lvlText w:val="%1."/>
        <w:lvlJc w:val="left"/>
      </w:lvl>
    </w:lvlOverride>
  </w:num>
  <w:num w:numId="23">
    <w:abstractNumId w:val="6"/>
    <w:lvlOverride w:ilvl="0">
      <w:lvl w:ilvl="0">
        <w:numFmt w:val="decimal"/>
        <w:lvlText w:val="%1."/>
        <w:lvlJc w:val="left"/>
      </w:lvl>
    </w:lvlOverride>
  </w:num>
  <w:num w:numId="24">
    <w:abstractNumId w:val="29"/>
    <w:lvlOverride w:ilvl="0">
      <w:lvl w:ilvl="0">
        <w:numFmt w:val="decimal"/>
        <w:lvlText w:val="%1."/>
        <w:lvlJc w:val="left"/>
      </w:lvl>
    </w:lvlOverride>
  </w:num>
  <w:num w:numId="25">
    <w:abstractNumId w:val="2"/>
  </w:num>
  <w:num w:numId="26">
    <w:abstractNumId w:val="30"/>
    <w:lvlOverride w:ilvl="0">
      <w:lvl w:ilvl="0">
        <w:numFmt w:val="decimal"/>
        <w:lvlText w:val="%1."/>
        <w:lvlJc w:val="left"/>
      </w:lvl>
    </w:lvlOverride>
  </w:num>
  <w:num w:numId="27">
    <w:abstractNumId w:val="30"/>
    <w:lvlOverride w:ilvl="0">
      <w:lvl w:ilvl="0">
        <w:numFmt w:val="decimal"/>
        <w:lvlText w:val="%1."/>
        <w:lvlJc w:val="left"/>
      </w:lvl>
    </w:lvlOverride>
  </w:num>
  <w:num w:numId="28">
    <w:abstractNumId w:val="20"/>
    <w:lvlOverride w:ilvl="0">
      <w:lvl w:ilvl="0">
        <w:numFmt w:val="decimal"/>
        <w:lvlText w:val="%1."/>
        <w:lvlJc w:val="left"/>
      </w:lvl>
    </w:lvlOverride>
  </w:num>
  <w:num w:numId="29">
    <w:abstractNumId w:val="25"/>
  </w:num>
  <w:num w:numId="30">
    <w:abstractNumId w:val="3"/>
  </w:num>
  <w:num w:numId="31">
    <w:abstractNumId w:val="15"/>
  </w:num>
  <w:num w:numId="32">
    <w:abstractNumId w:val="1"/>
  </w:num>
  <w:num w:numId="33">
    <w:abstractNumId w:val="4"/>
  </w:num>
  <w:num w:numId="34">
    <w:abstractNumId w:val="3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F83"/>
    <w:rsid w:val="004D58FE"/>
    <w:rsid w:val="006C2CD7"/>
    <w:rsid w:val="00780E2B"/>
    <w:rsid w:val="00856D3A"/>
    <w:rsid w:val="00922BE4"/>
    <w:rsid w:val="00A45B45"/>
    <w:rsid w:val="00A85E0C"/>
    <w:rsid w:val="00DA6F83"/>
    <w:rsid w:val="00DE41F1"/>
    <w:rsid w:val="00F76F3F"/>
    <w:rsid w:val="00FE04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789E"/>
  <w15:chartTrackingRefBased/>
  <w15:docId w15:val="{C90B0FAF-1DBF-4B3C-ABC1-BB7A8534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E41F1"/>
    <w:pPr>
      <w:ind w:left="720"/>
      <w:contextualSpacing/>
    </w:pPr>
  </w:style>
  <w:style w:type="paragraph" w:styleId="Tekstbalonia">
    <w:name w:val="Balloon Text"/>
    <w:basedOn w:val="Normal"/>
    <w:link w:val="TekstbaloniaChar"/>
    <w:uiPriority w:val="99"/>
    <w:semiHidden/>
    <w:unhideWhenUsed/>
    <w:rsid w:val="00922BE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B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2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14</Pages>
  <Words>4842</Words>
  <Characters>27605</Characters>
  <Application>Microsoft Office Word</Application>
  <DocSecurity>0</DocSecurity>
  <Lines>230</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MRKONJIĆ</dc:creator>
  <cp:keywords/>
  <dc:description/>
  <cp:lastModifiedBy>Petra Crnko</cp:lastModifiedBy>
  <cp:revision>8</cp:revision>
  <cp:lastPrinted>2023-02-21T07:40:00Z</cp:lastPrinted>
  <dcterms:created xsi:type="dcterms:W3CDTF">2023-02-17T07:56:00Z</dcterms:created>
  <dcterms:modified xsi:type="dcterms:W3CDTF">2023-02-22T10:16:00Z</dcterms:modified>
</cp:coreProperties>
</file>