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E3E0B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3705531E" wp14:editId="6252873B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F3231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2F6567EE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14:paraId="6050DF1D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14:paraId="198C4A95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14:paraId="3615F0F3" w14:textId="77777777"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14:paraId="02C96450" w14:textId="77777777" w:rsidR="001552FB" w:rsidRDefault="001552FB" w:rsidP="001552FB">
      <w:pPr>
        <w:tabs>
          <w:tab w:val="left" w:pos="4140"/>
        </w:tabs>
        <w:ind w:right="3312"/>
      </w:pPr>
    </w:p>
    <w:p w14:paraId="0319EFDD" w14:textId="77777777"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A55BD7">
        <w:rPr>
          <w:sz w:val="20"/>
          <w:szCs w:val="20"/>
        </w:rPr>
        <w:t>718</w:t>
      </w:r>
    </w:p>
    <w:p w14:paraId="15139781" w14:textId="77777777"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="001552FB" w:rsidRPr="009F3568">
        <w:rPr>
          <w:sz w:val="20"/>
          <w:szCs w:val="20"/>
        </w:rPr>
        <w:t>-</w:t>
      </w:r>
      <w:r w:rsidR="00A55BD7">
        <w:rPr>
          <w:sz w:val="20"/>
          <w:szCs w:val="20"/>
        </w:rPr>
        <w:t>3</w:t>
      </w:r>
    </w:p>
    <w:p w14:paraId="2BA7EC67" w14:textId="77777777"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A55BD7">
        <w:rPr>
          <w:sz w:val="20"/>
          <w:szCs w:val="20"/>
        </w:rPr>
        <w:t>17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A55BD7">
        <w:rPr>
          <w:sz w:val="20"/>
          <w:szCs w:val="20"/>
        </w:rPr>
        <w:t>travanj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</w:p>
    <w:p w14:paraId="6424F4A4" w14:textId="77777777"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14:paraId="78CA1B4E" w14:textId="77777777" w:rsidR="005A2D27" w:rsidRPr="00925709" w:rsidRDefault="005A2D27" w:rsidP="005A2D27">
      <w:pPr>
        <w:jc w:val="center"/>
        <w:rPr>
          <w:b/>
          <w:sz w:val="22"/>
          <w:szCs w:val="22"/>
        </w:rPr>
      </w:pPr>
    </w:p>
    <w:p w14:paraId="7C867678" w14:textId="77777777"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EA0E8A">
        <w:rPr>
          <w:sz w:val="20"/>
          <w:szCs w:val="20"/>
        </w:rPr>
        <w:t>2</w:t>
      </w:r>
      <w:r w:rsidR="006C2ED1">
        <w:rPr>
          <w:sz w:val="20"/>
          <w:szCs w:val="20"/>
        </w:rPr>
        <w:t>4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A55BD7">
        <w:rPr>
          <w:sz w:val="20"/>
          <w:szCs w:val="20"/>
        </w:rPr>
        <w:t>17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A55BD7">
        <w:rPr>
          <w:sz w:val="20"/>
          <w:szCs w:val="20"/>
        </w:rPr>
        <w:t>travnja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06986">
        <w:rPr>
          <w:sz w:val="20"/>
          <w:szCs w:val="20"/>
        </w:rPr>
        <w:t>3</w:t>
      </w:r>
      <w:r w:rsidR="009E76D3" w:rsidRPr="009F3568">
        <w:rPr>
          <w:sz w:val="20"/>
          <w:szCs w:val="20"/>
        </w:rPr>
        <w:t xml:space="preserve">. s početkom u </w:t>
      </w:r>
      <w:r w:rsidR="00EA0E8A">
        <w:rPr>
          <w:sz w:val="20"/>
          <w:szCs w:val="20"/>
        </w:rPr>
        <w:t>20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14:paraId="4D7BD29A" w14:textId="77777777"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14:paraId="224B4546" w14:textId="77CF3017" w:rsidR="00EA0E8A" w:rsidRDefault="00EA0E8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</w:t>
      </w:r>
      <w:r w:rsidR="00874C62">
        <w:rPr>
          <w:b/>
          <w:sz w:val="20"/>
          <w:szCs w:val="20"/>
        </w:rPr>
        <w:t xml:space="preserve"> članovi Vijeća:</w:t>
      </w:r>
      <w:r w:rsidR="00857DC9">
        <w:rPr>
          <w:sz w:val="20"/>
          <w:szCs w:val="20"/>
        </w:rPr>
        <w:t xml:space="preserve"> </w:t>
      </w:r>
      <w:r w:rsidR="00A92363" w:rsidRPr="009F3568">
        <w:rPr>
          <w:sz w:val="20"/>
          <w:szCs w:val="20"/>
        </w:rPr>
        <w:t xml:space="preserve">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080714">
        <w:rPr>
          <w:sz w:val="20"/>
          <w:szCs w:val="20"/>
        </w:rPr>
        <w:t>Željko Duić</w:t>
      </w:r>
      <w:r w:rsidR="00874C62">
        <w:rPr>
          <w:sz w:val="20"/>
          <w:szCs w:val="20"/>
        </w:rPr>
        <w:t>, Ivan Maksan</w:t>
      </w:r>
      <w:r w:rsidR="00DC5C26">
        <w:rPr>
          <w:sz w:val="20"/>
          <w:szCs w:val="20"/>
        </w:rPr>
        <w:t xml:space="preserve">, </w:t>
      </w:r>
      <w:r w:rsidR="00D260D9">
        <w:rPr>
          <w:sz w:val="20"/>
          <w:szCs w:val="20"/>
        </w:rPr>
        <w:t>Maja Đuroković</w:t>
      </w:r>
      <w:r w:rsidR="00400173">
        <w:rPr>
          <w:sz w:val="20"/>
          <w:szCs w:val="20"/>
        </w:rPr>
        <w:t xml:space="preserve"> </w:t>
      </w:r>
    </w:p>
    <w:p w14:paraId="6274CD93" w14:textId="77777777" w:rsidR="004039DC" w:rsidRDefault="004039DC" w:rsidP="00A44BEF">
      <w:pPr>
        <w:jc w:val="both"/>
        <w:rPr>
          <w:sz w:val="20"/>
          <w:szCs w:val="20"/>
        </w:rPr>
      </w:pPr>
      <w:bookmarkStart w:id="0" w:name="_GoBack"/>
      <w:bookmarkEnd w:id="0"/>
    </w:p>
    <w:p w14:paraId="3CAD546A" w14:textId="77777777" w:rsidR="00D260D9" w:rsidRDefault="00EA0E8A" w:rsidP="00A44BEF">
      <w:pPr>
        <w:jc w:val="both"/>
        <w:rPr>
          <w:sz w:val="20"/>
          <w:szCs w:val="20"/>
        </w:rPr>
      </w:pPr>
      <w:r w:rsidRPr="00EA0E8A">
        <w:rPr>
          <w:b/>
          <w:sz w:val="20"/>
          <w:szCs w:val="20"/>
        </w:rPr>
        <w:t>Ne</w:t>
      </w:r>
      <w:r>
        <w:rPr>
          <w:b/>
          <w:sz w:val="20"/>
          <w:szCs w:val="20"/>
        </w:rPr>
        <w:t>nazočni</w:t>
      </w:r>
      <w:r w:rsidRPr="00EA0E8A">
        <w:rPr>
          <w:b/>
          <w:sz w:val="20"/>
          <w:szCs w:val="20"/>
        </w:rPr>
        <w:t xml:space="preserve"> članovi Vijeća:</w:t>
      </w:r>
      <w:r>
        <w:rPr>
          <w:b/>
          <w:sz w:val="20"/>
          <w:szCs w:val="20"/>
        </w:rPr>
        <w:t xml:space="preserve"> </w:t>
      </w:r>
      <w:r w:rsidRPr="00EA0E8A">
        <w:rPr>
          <w:sz w:val="20"/>
          <w:szCs w:val="20"/>
        </w:rPr>
        <w:t>Noah Kraljević</w:t>
      </w:r>
      <w:r w:rsidR="006C2ED1">
        <w:rPr>
          <w:sz w:val="20"/>
          <w:szCs w:val="20"/>
        </w:rPr>
        <w:t>, Nikolina Rajković</w:t>
      </w:r>
    </w:p>
    <w:p w14:paraId="608C3302" w14:textId="77777777" w:rsidR="006C2ED1" w:rsidRDefault="006C2ED1" w:rsidP="005A2D27">
      <w:pPr>
        <w:jc w:val="both"/>
        <w:rPr>
          <w:b/>
          <w:sz w:val="20"/>
          <w:szCs w:val="20"/>
        </w:rPr>
      </w:pPr>
    </w:p>
    <w:p w14:paraId="7D8DBF05" w14:textId="77777777" w:rsidR="00AF0F23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6C2ED1">
        <w:rPr>
          <w:rFonts w:eastAsia="Calibri"/>
          <w:sz w:val="20"/>
          <w:szCs w:val="20"/>
        </w:rPr>
        <w:t>5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41E62737" w14:textId="77777777"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 verifikaciju zapisnika s </w:t>
      </w:r>
      <w:r w:rsidR="00400173">
        <w:rPr>
          <w:rFonts w:eastAsia="Calibri"/>
          <w:sz w:val="20"/>
          <w:szCs w:val="20"/>
        </w:rPr>
        <w:t>2</w:t>
      </w:r>
      <w:r w:rsidR="006C2ED1">
        <w:rPr>
          <w:rFonts w:eastAsia="Calibri"/>
          <w:sz w:val="20"/>
          <w:szCs w:val="20"/>
        </w:rPr>
        <w:t>3</w:t>
      </w:r>
      <w:r>
        <w:rPr>
          <w:rFonts w:eastAsia="Calibri"/>
          <w:sz w:val="20"/>
          <w:szCs w:val="20"/>
        </w:rPr>
        <w:t>. sjednice.</w:t>
      </w:r>
    </w:p>
    <w:p w14:paraId="357B4152" w14:textId="77777777"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Vijeće JEDNOGLASNO prihvaća zapisnik s </w:t>
      </w:r>
      <w:r w:rsidR="00400173">
        <w:rPr>
          <w:rFonts w:eastAsia="Calibri"/>
          <w:sz w:val="20"/>
          <w:szCs w:val="20"/>
        </w:rPr>
        <w:t>2</w:t>
      </w:r>
      <w:r w:rsidR="006C2ED1">
        <w:rPr>
          <w:rFonts w:eastAsia="Calibri"/>
          <w:sz w:val="20"/>
          <w:szCs w:val="20"/>
        </w:rPr>
        <w:t>3</w:t>
      </w:r>
      <w:r>
        <w:rPr>
          <w:rFonts w:eastAsia="Calibri"/>
          <w:sz w:val="20"/>
          <w:szCs w:val="20"/>
        </w:rPr>
        <w:t>. sjednice.</w:t>
      </w:r>
    </w:p>
    <w:p w14:paraId="5485C68C" w14:textId="77777777"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14:paraId="2B1EC7F2" w14:textId="77777777"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predlaže:</w:t>
      </w:r>
    </w:p>
    <w:p w14:paraId="56E955A5" w14:textId="77777777"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508786C3" w14:textId="77777777" w:rsidR="006750CC" w:rsidRDefault="006750CC" w:rsidP="00E37367">
      <w:pPr>
        <w:jc w:val="both"/>
        <w:rPr>
          <w:sz w:val="20"/>
          <w:szCs w:val="20"/>
        </w:rPr>
      </w:pPr>
    </w:p>
    <w:p w14:paraId="7A49CF49" w14:textId="77777777" w:rsidR="00E376BF" w:rsidRDefault="00E376BF" w:rsidP="00857DC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E37367">
        <w:rPr>
          <w:sz w:val="20"/>
          <w:szCs w:val="20"/>
        </w:rPr>
        <w:t>1</w:t>
      </w:r>
      <w:r>
        <w:rPr>
          <w:sz w:val="20"/>
          <w:szCs w:val="20"/>
        </w:rPr>
        <w:t xml:space="preserve">.  Prijedlog zaključka </w:t>
      </w:r>
      <w:r w:rsidR="00E37367">
        <w:rPr>
          <w:sz w:val="20"/>
          <w:szCs w:val="20"/>
        </w:rPr>
        <w:t>o proglašenju komunalne infrastrukture javnim dobrom u općoj upotrebi</w:t>
      </w:r>
    </w:p>
    <w:p w14:paraId="7CA22BA9" w14:textId="70D0C8D2"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486EF7">
        <w:rPr>
          <w:sz w:val="20"/>
          <w:szCs w:val="20"/>
        </w:rPr>
        <w:t xml:space="preserve">  </w:t>
      </w:r>
      <w:r w:rsidR="001B4319">
        <w:rPr>
          <w:sz w:val="20"/>
          <w:szCs w:val="20"/>
        </w:rPr>
        <w:t xml:space="preserve"> </w:t>
      </w:r>
      <w:r w:rsidR="00E37367">
        <w:rPr>
          <w:sz w:val="20"/>
          <w:szCs w:val="20"/>
        </w:rPr>
        <w:t>2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</w:t>
      </w:r>
    </w:p>
    <w:p w14:paraId="7471F43E" w14:textId="77777777" w:rsidR="004663E5" w:rsidRPr="009F3568" w:rsidRDefault="004663E5" w:rsidP="00E26914">
      <w:pPr>
        <w:rPr>
          <w:b/>
          <w:sz w:val="20"/>
          <w:szCs w:val="20"/>
        </w:rPr>
      </w:pPr>
    </w:p>
    <w:p w14:paraId="52B3E67C" w14:textId="77777777" w:rsidR="00C37259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14:paraId="5A9DF58B" w14:textId="77777777" w:rsidR="00C37259" w:rsidRDefault="00C37259" w:rsidP="00EC0912">
      <w:pPr>
        <w:rPr>
          <w:rFonts w:eastAsia="Calibri"/>
          <w:color w:val="000000"/>
          <w:sz w:val="20"/>
          <w:szCs w:val="20"/>
        </w:rPr>
      </w:pPr>
    </w:p>
    <w:p w14:paraId="78E1AECF" w14:textId="77777777" w:rsidR="0019419F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</w:t>
      </w:r>
      <w:r w:rsidR="00E37367">
        <w:rPr>
          <w:rFonts w:eastAsia="Calibri"/>
          <w:b/>
          <w:color w:val="000000"/>
          <w:sz w:val="20"/>
          <w:szCs w:val="20"/>
        </w:rPr>
        <w:t>1</w:t>
      </w:r>
      <w:r w:rsidRPr="0081081D">
        <w:rPr>
          <w:rFonts w:eastAsia="Calibri"/>
          <w:b/>
          <w:color w:val="000000"/>
          <w:sz w:val="20"/>
          <w:szCs w:val="20"/>
        </w:rPr>
        <w:t xml:space="preserve">. </w:t>
      </w:r>
      <w:r w:rsidR="0019419F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E37367">
        <w:rPr>
          <w:rFonts w:eastAsia="Calibri"/>
          <w:b/>
          <w:color w:val="000000"/>
          <w:sz w:val="20"/>
          <w:szCs w:val="20"/>
        </w:rPr>
        <w:t>proglašenju komunalne infrastrukture javnim dobrom u općoj upotrebi</w:t>
      </w:r>
      <w:r w:rsidR="0019419F">
        <w:rPr>
          <w:rFonts w:eastAsia="Calibri"/>
          <w:b/>
          <w:color w:val="000000"/>
          <w:sz w:val="20"/>
          <w:szCs w:val="20"/>
        </w:rPr>
        <w:t xml:space="preserve"> </w:t>
      </w:r>
    </w:p>
    <w:p w14:paraId="04FC28D3" w14:textId="77777777" w:rsidR="006F455D" w:rsidRDefault="006F455D" w:rsidP="00EE5D6F">
      <w:pPr>
        <w:rPr>
          <w:rFonts w:eastAsia="Calibri"/>
          <w:b/>
          <w:color w:val="000000"/>
          <w:sz w:val="20"/>
          <w:szCs w:val="20"/>
        </w:rPr>
      </w:pPr>
    </w:p>
    <w:p w14:paraId="58B6D03D" w14:textId="77777777" w:rsidR="00224197" w:rsidRDefault="0019419F" w:rsidP="00012B4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6F455D" w:rsidRPr="009F3568">
        <w:rPr>
          <w:rFonts w:eastAsia="Calibri"/>
          <w:sz w:val="20"/>
          <w:szCs w:val="20"/>
          <w:lang w:eastAsia="en-US"/>
        </w:rPr>
        <w:t>Predsjedni</w:t>
      </w:r>
      <w:r w:rsidR="006F455D">
        <w:rPr>
          <w:rFonts w:eastAsia="Calibri"/>
          <w:sz w:val="20"/>
          <w:szCs w:val="20"/>
          <w:lang w:eastAsia="en-US"/>
        </w:rPr>
        <w:t>k</w:t>
      </w:r>
      <w:r w:rsidR="006F455D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</w:t>
      </w:r>
      <w:r w:rsidR="003A3410">
        <w:rPr>
          <w:rFonts w:eastAsia="Calibri"/>
          <w:sz w:val="20"/>
          <w:szCs w:val="20"/>
          <w:lang w:eastAsia="en-US"/>
        </w:rPr>
        <w:t>.</w:t>
      </w:r>
    </w:p>
    <w:p w14:paraId="785F86BA" w14:textId="77777777" w:rsidR="00012B41" w:rsidRDefault="00012B41" w:rsidP="00012B41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14:paraId="03C09438" w14:textId="77777777" w:rsidR="00012B41" w:rsidRPr="009F3568" w:rsidRDefault="00012B41" w:rsidP="00012B41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0E02EB8F" w14:textId="77777777" w:rsidR="00A55BD7" w:rsidRDefault="00012B41" w:rsidP="00A55BD7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14:paraId="21137DCE" w14:textId="77777777" w:rsidR="00A55BD7" w:rsidRPr="00A55BD7" w:rsidRDefault="00A55BD7" w:rsidP="00F35EC9">
      <w:pPr>
        <w:pStyle w:val="ListParagraph"/>
        <w:numPr>
          <w:ilvl w:val="0"/>
          <w:numId w:val="21"/>
        </w:numPr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A55BD7">
        <w:rPr>
          <w:color w:val="000000"/>
          <w:sz w:val="20"/>
          <w:szCs w:val="20"/>
          <w:lang w:eastAsia="en-US"/>
        </w:rPr>
        <w:t xml:space="preserve">Vijeće Mjesnog odbora „Samoborček“ predlaže da se zemljišna čestica, zavedena </w:t>
      </w:r>
    </w:p>
    <w:p w14:paraId="03CE0BCD" w14:textId="77777777" w:rsidR="00A55BD7" w:rsidRPr="00A55BD7" w:rsidRDefault="00A55BD7" w:rsidP="00F35EC9">
      <w:pPr>
        <w:pStyle w:val="ListParagraph"/>
        <w:ind w:left="930"/>
        <w:jc w:val="both"/>
        <w:rPr>
          <w:color w:val="000000"/>
          <w:sz w:val="20"/>
          <w:szCs w:val="20"/>
          <w:lang w:eastAsia="en-US"/>
        </w:rPr>
      </w:pPr>
      <w:r w:rsidRPr="00A55BD7">
        <w:rPr>
          <w:color w:val="000000"/>
          <w:sz w:val="20"/>
          <w:szCs w:val="20"/>
          <w:lang w:eastAsia="en-US"/>
        </w:rPr>
        <w:t>- u katastarskom operatu kao - k.č. 583/6 k.o. Trešnjevka te</w:t>
      </w:r>
    </w:p>
    <w:p w14:paraId="12A76149" w14:textId="77777777" w:rsidR="00A55BD7" w:rsidRPr="00A55BD7" w:rsidRDefault="00A55BD7" w:rsidP="00F35EC9">
      <w:pPr>
        <w:pStyle w:val="ListParagraph"/>
        <w:ind w:left="930"/>
        <w:jc w:val="both"/>
        <w:rPr>
          <w:color w:val="000000"/>
          <w:sz w:val="20"/>
          <w:szCs w:val="20"/>
          <w:lang w:eastAsia="en-US"/>
        </w:rPr>
      </w:pPr>
      <w:r w:rsidRPr="00A55BD7">
        <w:rPr>
          <w:color w:val="000000"/>
          <w:sz w:val="20"/>
          <w:szCs w:val="20"/>
          <w:lang w:eastAsia="en-US"/>
        </w:rPr>
        <w:t>- u zemljišno knjižnoj evidenciji kao - z.k.č. 4895/9; k.o.Grad Zagreb,</w:t>
      </w:r>
    </w:p>
    <w:p w14:paraId="3A4BEEA2" w14:textId="77777777" w:rsidR="00A55BD7" w:rsidRPr="00A55BD7" w:rsidRDefault="00A55BD7" w:rsidP="00F35EC9">
      <w:pPr>
        <w:pStyle w:val="ListParagraph"/>
        <w:ind w:left="930"/>
        <w:jc w:val="both"/>
        <w:rPr>
          <w:color w:val="000000"/>
          <w:sz w:val="20"/>
          <w:szCs w:val="20"/>
          <w:lang w:eastAsia="en-US"/>
        </w:rPr>
      </w:pPr>
      <w:r w:rsidRPr="00A55BD7">
        <w:rPr>
          <w:color w:val="000000"/>
          <w:sz w:val="20"/>
          <w:szCs w:val="20"/>
          <w:lang w:eastAsia="en-US"/>
        </w:rPr>
        <w:t>ukupne površine 490 m</w:t>
      </w:r>
      <w:r w:rsidRPr="00A55BD7">
        <w:rPr>
          <w:color w:val="000000"/>
          <w:sz w:val="20"/>
          <w:szCs w:val="20"/>
          <w:vertAlign w:val="superscript"/>
          <w:lang w:eastAsia="en-US"/>
        </w:rPr>
        <w:t>2</w:t>
      </w:r>
      <w:r w:rsidRPr="00A55BD7">
        <w:rPr>
          <w:color w:val="000000"/>
          <w:sz w:val="20"/>
          <w:szCs w:val="20"/>
          <w:lang w:eastAsia="en-US"/>
        </w:rPr>
        <w:t>, koja u naravi predstavlja komunalnu infrastrukturu - javnu zelenu površinu, proglasi javnim dobrom u općoj uporabi u neotuđivom vlasništvu Grada Zagreba.</w:t>
      </w:r>
    </w:p>
    <w:p w14:paraId="0E0E90C6" w14:textId="77777777" w:rsidR="00A55BD7" w:rsidRPr="00A55BD7" w:rsidRDefault="00A55BD7" w:rsidP="00F35EC9">
      <w:pPr>
        <w:pStyle w:val="ListParagraph"/>
        <w:numPr>
          <w:ilvl w:val="0"/>
          <w:numId w:val="21"/>
        </w:numPr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A55BD7">
        <w:rPr>
          <w:color w:val="000000"/>
          <w:sz w:val="20"/>
          <w:szCs w:val="20"/>
          <w:lang w:eastAsia="en-US"/>
        </w:rPr>
        <w:t>Zaključku je priloženo obrazloženje.</w:t>
      </w:r>
    </w:p>
    <w:p w14:paraId="5FD4C030" w14:textId="77777777" w:rsidR="00A55BD7" w:rsidRPr="00A55BD7" w:rsidRDefault="00A55BD7" w:rsidP="00F35EC9">
      <w:pPr>
        <w:pStyle w:val="ListParagraph"/>
        <w:numPr>
          <w:ilvl w:val="0"/>
          <w:numId w:val="21"/>
        </w:numPr>
        <w:ind w:right="-2"/>
        <w:contextualSpacing w:val="0"/>
        <w:jc w:val="both"/>
        <w:rPr>
          <w:color w:val="000000"/>
          <w:sz w:val="20"/>
          <w:szCs w:val="20"/>
          <w:lang w:eastAsia="en-US"/>
        </w:rPr>
      </w:pPr>
      <w:r w:rsidRPr="00A55BD7">
        <w:rPr>
          <w:color w:val="000000"/>
          <w:sz w:val="20"/>
          <w:szCs w:val="20"/>
          <w:lang w:eastAsia="en-US"/>
        </w:rPr>
        <w:t>Ovaj se Zaključak zajedno s obrazloženjem dostavlja na daljnje postupanje Vijeću Gradske četvrti Trešnjevka – sjever.</w:t>
      </w:r>
    </w:p>
    <w:p w14:paraId="7FDDDD7B" w14:textId="44C0D3A7" w:rsidR="00A55BD7" w:rsidRDefault="00A55BD7" w:rsidP="00A55BD7">
      <w:pPr>
        <w:spacing w:before="120"/>
        <w:jc w:val="center"/>
        <w:rPr>
          <w:b/>
          <w:bCs/>
          <w:color w:val="191D1F"/>
          <w:sz w:val="20"/>
          <w:szCs w:val="20"/>
          <w:highlight w:val="white"/>
        </w:rPr>
      </w:pPr>
      <w:r w:rsidRPr="00A55BD7">
        <w:rPr>
          <w:b/>
          <w:bCs/>
          <w:color w:val="191D1F"/>
          <w:sz w:val="20"/>
          <w:szCs w:val="20"/>
          <w:highlight w:val="white"/>
        </w:rPr>
        <w:t>O b r a z l o ž e n j e</w:t>
      </w:r>
    </w:p>
    <w:p w14:paraId="34847A78" w14:textId="77777777" w:rsidR="001F2A39" w:rsidRPr="00A55BD7" w:rsidRDefault="001F2A39" w:rsidP="00A55BD7">
      <w:pPr>
        <w:spacing w:before="120"/>
        <w:jc w:val="center"/>
        <w:rPr>
          <w:b/>
          <w:bCs/>
          <w:color w:val="191D1F"/>
          <w:sz w:val="20"/>
          <w:szCs w:val="20"/>
          <w:highlight w:val="white"/>
        </w:rPr>
      </w:pPr>
    </w:p>
    <w:p w14:paraId="7D86B509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191D1F"/>
          <w:sz w:val="20"/>
          <w:szCs w:val="20"/>
          <w:highlight w:val="white"/>
        </w:rPr>
        <w:t xml:space="preserve">Dana 30. ožujka su predstavnici Vijeća Mjesnog odbora Samoborček prijavili sječu odraslih stabala koju je na javnoj zelenoj površini omeđenoj ulicom Andrije Žaje i Nove ceste 4 počinio privatni izvođač Dia Profuturo d.o.o. Privatni izvođač je prijavljen komunalnom redarstvu budući da je prema </w:t>
      </w:r>
      <w:r w:rsidRPr="00A55BD7">
        <w:rPr>
          <w:b/>
          <w:color w:val="191D1F"/>
          <w:sz w:val="20"/>
          <w:szCs w:val="20"/>
          <w:highlight w:val="white"/>
        </w:rPr>
        <w:t>Odluci o komunalnom redu</w:t>
      </w:r>
      <w:r w:rsidRPr="00A55BD7">
        <w:rPr>
          <w:color w:val="191D1F"/>
          <w:sz w:val="20"/>
          <w:szCs w:val="20"/>
          <w:highlight w:val="white"/>
        </w:rPr>
        <w:t xml:space="preserve"> (n</w:t>
      </w:r>
      <w:r w:rsidRPr="00A55BD7">
        <w:rPr>
          <w:color w:val="000000"/>
          <w:sz w:val="20"/>
          <w:szCs w:val="20"/>
        </w:rPr>
        <w:t xml:space="preserve">eslužbeni pročišćeni tekst obuhvaća Odluku o komunalnom redu (Službeni glasnik Grada Zagreba 14/19), Odluku o izmjenama i dopunama Odluke o komunalnom redu (Službeni glasnik Grada Zagreba 24/19) i Odluku o izmjenama i dopunama Odluke o komunalnom redu 22/20) prekršio </w:t>
      </w:r>
      <w:r w:rsidRPr="00A55BD7">
        <w:rPr>
          <w:b/>
          <w:color w:val="000000"/>
          <w:sz w:val="20"/>
          <w:szCs w:val="20"/>
        </w:rPr>
        <w:t>članak 92.</w:t>
      </w:r>
      <w:r w:rsidRPr="00A55BD7">
        <w:rPr>
          <w:color w:val="000000"/>
          <w:sz w:val="20"/>
          <w:szCs w:val="20"/>
        </w:rPr>
        <w:t xml:space="preserve"> koji nalaže da je za sječu, orezivanje i sadnju stabala na javnim zelenim površinama potrebno rješenje gradskog upravnog tijela nadležnog za zelenilo kojim će se odrediti i zamjenska sadnja, te </w:t>
      </w:r>
      <w:r w:rsidRPr="00A55BD7">
        <w:rPr>
          <w:b/>
          <w:color w:val="000000"/>
          <w:sz w:val="20"/>
          <w:szCs w:val="20"/>
        </w:rPr>
        <w:t>točku 2. iz članka 95.</w:t>
      </w:r>
      <w:r w:rsidRPr="00A55BD7">
        <w:rPr>
          <w:color w:val="000000"/>
          <w:sz w:val="20"/>
          <w:szCs w:val="20"/>
        </w:rPr>
        <w:t xml:space="preserve"> kojom se zabranjuje oštećivanje </w:t>
      </w:r>
      <w:r w:rsidRPr="00A55BD7">
        <w:rPr>
          <w:color w:val="000000"/>
          <w:sz w:val="20"/>
          <w:szCs w:val="20"/>
        </w:rPr>
        <w:lastRenderedPageBreak/>
        <w:t xml:space="preserve">drveća, grmlja, cvjetnjaka, živica i drugog raslinja, i točku 8. istog članka u dijelu koji se odnosi na zabranu rezanja, odnosno prekidanja korijenja stabla debljeg od tri centimetra. </w:t>
      </w:r>
    </w:p>
    <w:p w14:paraId="33DC1621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 xml:space="preserve">Nemili događaj je pobudio sumnje stanara u početak građevinskih radova. Uvidom u katastarsku općinu Trešnjevka, sporna zelena površina identificirana je kao </w:t>
      </w:r>
      <w:r w:rsidRPr="00A55BD7">
        <w:rPr>
          <w:b/>
          <w:color w:val="000000"/>
          <w:sz w:val="20"/>
          <w:szCs w:val="20"/>
        </w:rPr>
        <w:t xml:space="preserve">k.č. 583/6 </w:t>
      </w:r>
      <w:r w:rsidRPr="00A55BD7">
        <w:rPr>
          <w:color w:val="000000"/>
          <w:sz w:val="20"/>
          <w:szCs w:val="20"/>
        </w:rPr>
        <w:t>(</w:t>
      </w:r>
      <w:r w:rsidRPr="00A55BD7">
        <w:rPr>
          <w:color w:val="222222"/>
          <w:sz w:val="20"/>
          <w:szCs w:val="20"/>
          <w:highlight w:val="white"/>
        </w:rPr>
        <w:t xml:space="preserve">u zemljišno-knjižnim podacima zavedena kao čestica </w:t>
      </w:r>
      <w:r w:rsidRPr="00A55BD7">
        <w:rPr>
          <w:b/>
          <w:color w:val="222222"/>
          <w:sz w:val="20"/>
          <w:szCs w:val="20"/>
          <w:highlight w:val="white"/>
        </w:rPr>
        <w:t xml:space="preserve">4895/9) </w:t>
      </w:r>
      <w:r w:rsidRPr="00A55BD7">
        <w:rPr>
          <w:color w:val="000000"/>
          <w:sz w:val="20"/>
          <w:szCs w:val="20"/>
        </w:rPr>
        <w:t xml:space="preserve">ukupne površine 490m2, a kao nositelj prava vlasništva upisano je društvo Repeto Kreativa d.o.o. </w:t>
      </w:r>
    </w:p>
    <w:p w14:paraId="1D49AD35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>Daljnjom pretragom ustanovljeno je da je nejasno kako je ta čestica formirana s obzirom na to da ista ne postoji u važećem GUP-u Grada Zagreba, odnosno nije zavedena u Informacijskom sustavu prostornog uređenja.</w:t>
      </w:r>
    </w:p>
    <w:p w14:paraId="2E868D17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 xml:space="preserve">Pregledom dostupne on line evidencije (e-dozvola, ISPU) ustanovljeno je i to da trenutno ne postoji lokacijska/građevinska dozvola za bilo kakve radove na spornoj površini. </w:t>
      </w:r>
    </w:p>
    <w:p w14:paraId="7ADF8617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 xml:space="preserve">U subotu 15. travnja 2023. su od strane nepoznatog počinitelja uklonjena je komunalna oprema (recentno obnovljene klupe) te je dovršeno rušenje postojećeg drveća. </w:t>
      </w:r>
    </w:p>
    <w:p w14:paraId="6C281F48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 xml:space="preserve">Ta je površina, kao zelena javna površina, desetljećima održavana kroz komunalne aktivnosti u nadležnosti Vijeća Gradske četvrti Trešnjevka Sjever i na njoj se redovito orezuju i sade stabla, postavljaju klupe i uređuje gradska šetnica koja vodi prema dječjem parku. Nadalje, ta je površina sastavni dio veće površine čija je katastarska namjena Z1.  Sukladno članku </w:t>
      </w:r>
      <w:r w:rsidRPr="00A55BD7">
        <w:rPr>
          <w:b/>
          <w:color w:val="000000"/>
          <w:sz w:val="20"/>
          <w:szCs w:val="20"/>
        </w:rPr>
        <w:t>59. Zakona o komunalnom gospodarstvu</w:t>
      </w:r>
      <w:r w:rsidRPr="00A55BD7">
        <w:rPr>
          <w:color w:val="000000"/>
          <w:sz w:val="20"/>
          <w:szCs w:val="20"/>
        </w:rPr>
        <w:t xml:space="preserve"> (Narodne novine 68/18, 110/18-Odluka Ustavnog suda Republike Hrvatske i 32/20; u nastavku teksta: Zakon) zelene javne površine predstavljaju komunalnu infrastrukturu dok je </w:t>
      </w:r>
      <w:r w:rsidRPr="00A55BD7">
        <w:rPr>
          <w:b/>
          <w:color w:val="000000"/>
          <w:sz w:val="20"/>
          <w:szCs w:val="20"/>
        </w:rPr>
        <w:t xml:space="preserve">člankom 60. stavkom 5. istog Zakona </w:t>
      </w:r>
      <w:r w:rsidRPr="00A55BD7">
        <w:rPr>
          <w:color w:val="000000"/>
          <w:sz w:val="20"/>
          <w:szCs w:val="20"/>
        </w:rPr>
        <w:t xml:space="preserve">propisano da su javne zelene površine parkovi, drvoredi, živice, cvjetnjaci, travnjaci, skupine ili pojedinačna stabla, dječja igrališta s pripadajućom opremom, javni športski i rekreacijski prostori, zelene površine uz ceste i ulice, ako nisu sastavni dio nerazvrstane ili druge ceste odnosno ulice i slično. </w:t>
      </w:r>
      <w:r w:rsidRPr="00A55BD7">
        <w:rPr>
          <w:b/>
          <w:color w:val="000000"/>
          <w:sz w:val="20"/>
          <w:szCs w:val="20"/>
        </w:rPr>
        <w:t>Člankom 61. stavkom 4. Zakona</w:t>
      </w:r>
      <w:r w:rsidRPr="00A55BD7">
        <w:rPr>
          <w:color w:val="000000"/>
          <w:sz w:val="20"/>
          <w:szCs w:val="20"/>
        </w:rPr>
        <w:t xml:space="preserve"> propisano je da komunalna infrastruktura stječe status javnog dobra u općoj uporabi danom njezine izgradnje, uređenja odnosno stupanja na snagu odluke o proglašenju javnog dobra u općoj uporabi</w:t>
      </w:r>
      <w:r w:rsidRPr="00A55BD7">
        <w:rPr>
          <w:b/>
          <w:color w:val="000000"/>
          <w:sz w:val="20"/>
          <w:szCs w:val="20"/>
        </w:rPr>
        <w:t>. Člankom 62. stavkom 4. Zakona</w:t>
      </w:r>
      <w:r w:rsidRPr="00A55BD7">
        <w:rPr>
          <w:color w:val="000000"/>
          <w:sz w:val="20"/>
          <w:szCs w:val="20"/>
        </w:rPr>
        <w:t xml:space="preserve"> propisano je da odluka, uz ostalo, mora sadržavati naziv i vrstu komunalne infrastrukture, podatak o katastarskoj i zemljišnoknjižnoj čestici i katastarskoj općini na kojoj se infrastruktura nalazi te nalog nadležnom sudu za upis statusa javnog dobra u općoj uporabi u zemljišne knjige. </w:t>
      </w:r>
      <w:r w:rsidRPr="00A55BD7">
        <w:rPr>
          <w:b/>
          <w:color w:val="000000"/>
          <w:sz w:val="20"/>
          <w:szCs w:val="20"/>
        </w:rPr>
        <w:t>Odredbom članka 132. stavka 1. Zakona</w:t>
      </w:r>
      <w:r w:rsidRPr="00A55BD7">
        <w:rPr>
          <w:color w:val="000000"/>
          <w:sz w:val="20"/>
          <w:szCs w:val="20"/>
        </w:rPr>
        <w:t xml:space="preserve"> propisano je da komunalna infrastruktura iz članka </w:t>
      </w:r>
      <w:r w:rsidRPr="00A55BD7">
        <w:rPr>
          <w:b/>
          <w:color w:val="000000"/>
          <w:sz w:val="20"/>
          <w:szCs w:val="20"/>
        </w:rPr>
        <w:t>59. stavka 1. Zakona</w:t>
      </w:r>
      <w:r w:rsidRPr="00A55BD7">
        <w:rPr>
          <w:color w:val="000000"/>
          <w:sz w:val="20"/>
          <w:szCs w:val="20"/>
        </w:rPr>
        <w:t xml:space="preserve"> izgrađena do dana stupanja na snagu Zakona koja nije evidentirana u katastru ili nije evidentirano njezino stvarno stanje, evidentira se u katastru na temelju geodetskog elaborata izvedenog stanja komunalne infrastrukture, </w:t>
      </w:r>
      <w:r w:rsidRPr="00A55BD7">
        <w:rPr>
          <w:b/>
          <w:bCs/>
          <w:color w:val="000000"/>
          <w:sz w:val="20"/>
          <w:szCs w:val="20"/>
        </w:rPr>
        <w:t>potvrde jedinice lokalne samouprave da se radi o komunalnoj infrastrukturi</w:t>
      </w:r>
      <w:r w:rsidRPr="00A55BD7">
        <w:rPr>
          <w:color w:val="000000"/>
          <w:sz w:val="20"/>
          <w:szCs w:val="20"/>
        </w:rPr>
        <w:t>, a koje pribavlja i nadležnom tijelu za katastar dostavlja jedinica lokalne samouprave odnosno javni isporučitelj koji upravlja komunalnom infrastrukturom i rješenja nadležnog zemljišnoknjižnog suda o provedbi prijavnog lista u zemljišnu knjigu.</w:t>
      </w:r>
    </w:p>
    <w:p w14:paraId="5A4501F8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 xml:space="preserve">Smatramo da predmetna površina zadovoljava sve </w:t>
      </w:r>
      <w:r w:rsidRPr="00A55BD7">
        <w:rPr>
          <w:i/>
          <w:color w:val="000000"/>
          <w:sz w:val="20"/>
          <w:szCs w:val="20"/>
        </w:rPr>
        <w:t>pravne kriterije</w:t>
      </w:r>
      <w:r w:rsidRPr="00A55BD7">
        <w:rPr>
          <w:color w:val="000000"/>
          <w:sz w:val="20"/>
          <w:szCs w:val="20"/>
        </w:rPr>
        <w:t xml:space="preserve"> da je se smatra komunalnom infrastrukturom koja treba biti proglašena javnim dobrom u općoj uporabi. Pored Zakona, pravni temelj nalazimo i u </w:t>
      </w:r>
      <w:r w:rsidRPr="00A55BD7">
        <w:rPr>
          <w:b/>
          <w:color w:val="000000"/>
          <w:sz w:val="20"/>
          <w:szCs w:val="20"/>
        </w:rPr>
        <w:t xml:space="preserve">Odluci Visokog upravnog suda, Poslovni broj: Usoz-52/21-8, </w:t>
      </w:r>
      <w:r w:rsidRPr="00A55BD7">
        <w:rPr>
          <w:color w:val="000000"/>
          <w:sz w:val="20"/>
          <w:szCs w:val="20"/>
        </w:rPr>
        <w:t>koji naglašava da je sve ono što već predstavlja, a nije nužno evidentirano kao komunalna infrastruktura, odnosno da jedinica lokalne samouprave njome upravlja, održava ju i uređuje (obavlja komunalne djelatnosti), može biti predmetom proglašenja javnog dobra u općoj uporabi, u smislu odredbi članaka 61. i 62. Zakona o komunalnom gospodarstvu.</w:t>
      </w:r>
    </w:p>
    <w:p w14:paraId="246967D4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 xml:space="preserve">Smatramo i to da se predmetna površina iz niza </w:t>
      </w:r>
      <w:r w:rsidRPr="00A55BD7">
        <w:rPr>
          <w:i/>
          <w:color w:val="000000"/>
          <w:sz w:val="20"/>
          <w:szCs w:val="20"/>
        </w:rPr>
        <w:t>socijalno-ekoloških razloga</w:t>
      </w:r>
      <w:r w:rsidRPr="00A55BD7">
        <w:rPr>
          <w:color w:val="000000"/>
          <w:sz w:val="20"/>
          <w:szCs w:val="20"/>
        </w:rPr>
        <w:t xml:space="preserve"> mora zadržati kao komunalna infrastruktura i biti proglašena javnim dobrom u općoj upotrebi.</w:t>
      </w:r>
    </w:p>
    <w:p w14:paraId="7AC0F698" w14:textId="1613CC91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>Naime, predmetna površina se nalazi na području GČ Trešnjevka</w:t>
      </w:r>
      <w:r w:rsidR="001F2A39">
        <w:rPr>
          <w:color w:val="000000"/>
          <w:sz w:val="20"/>
          <w:szCs w:val="20"/>
        </w:rPr>
        <w:t>-s</w:t>
      </w:r>
      <w:r w:rsidRPr="00A55BD7">
        <w:rPr>
          <w:color w:val="000000"/>
          <w:sz w:val="20"/>
          <w:szCs w:val="20"/>
        </w:rPr>
        <w:t>jever, koja je jedna od najatraktivnijih lokacija za život zbog mnoštva kulturnih i sportskih sadržaja, ali pripada i jednoj od preizgrađenih gradskih četvrti zbog čega izuzetno oskudijeva zelenilom. Nedostatkom zelenila je osobito pogođena Nova cesta koja je jedna od najfrekventnijih prometnica u Zagrebu.</w:t>
      </w:r>
    </w:p>
    <w:p w14:paraId="57C12977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>Nedostatak zelenila osjeća se sve više uslijed klimatskih promjena, velikih gradskih vrućina, učestalih suša i poplava. Za sve stanovnike je od iznimne važnosti očuvati ono malo postojećeg zelenila i zasaditi novo u što se već ulažu napori u prijedlozima vijećnika vezanim za izmjene i dopune GUP-a.</w:t>
      </w:r>
    </w:p>
    <w:p w14:paraId="2860AB00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>Budući da nije jasno kako je k.č. 583/6 dospjela u privatno vlasništvo, a Grad Zagreb sukladno svojim obvezama redovito održava kao javnu zelenu površinu, nužno je hitno reagirati, preispitati i urediti vlasničko-pravne odnose nad njom kao komunalnom infrastrukturom.</w:t>
      </w:r>
    </w:p>
    <w:p w14:paraId="1F8CE0A4" w14:textId="77777777" w:rsidR="00A55BD7" w:rsidRPr="00A55BD7" w:rsidRDefault="00A55BD7" w:rsidP="00F35EC9">
      <w:pPr>
        <w:jc w:val="both"/>
        <w:rPr>
          <w:color w:val="000000"/>
          <w:sz w:val="20"/>
          <w:szCs w:val="20"/>
        </w:rPr>
      </w:pPr>
      <w:r w:rsidRPr="00A55BD7">
        <w:rPr>
          <w:color w:val="000000"/>
          <w:sz w:val="20"/>
          <w:szCs w:val="20"/>
        </w:rPr>
        <w:t xml:space="preserve">Postoje opravdane bojazni da će vlasnik dijela k.č. 583/6, odnosno privatna tvrtka Repeto Kreativa d.o.o. čija je djelatnost iznajmljivanje i upravljanje vlastitim nekretninama ili nekretninama izgraditi zgradu. U prilog tomu govori i dokument Zavoda za prostorno uređenje Grada Zagreba iz studenog 2015. godine po kojem je Džemil Sejdić, vlasnik društva Repeto Kreativa d.o.o. u četiri navrata između 2012. i 2013. godine tražio prenamjenu zaštitne zelene površine Z u zonu stambene namjene S ili zonu sporta s gradnjom – R1. </w:t>
      </w:r>
    </w:p>
    <w:p w14:paraId="7A92AB8C" w14:textId="77777777" w:rsidR="00A55BD7" w:rsidRPr="00A55BD7" w:rsidRDefault="00A55BD7" w:rsidP="00F35EC9">
      <w:pPr>
        <w:jc w:val="both"/>
        <w:rPr>
          <w:color w:val="191D1F"/>
          <w:sz w:val="20"/>
          <w:szCs w:val="20"/>
          <w:highlight w:val="white"/>
        </w:rPr>
      </w:pPr>
      <w:r w:rsidRPr="00A55BD7">
        <w:rPr>
          <w:color w:val="191D1F"/>
          <w:sz w:val="20"/>
          <w:szCs w:val="20"/>
          <w:highlight w:val="white"/>
        </w:rPr>
        <w:t>Moguća izgradnja stambene zgrade oduzela bi jedno od posljednjih javnih zelenih površina na području Trešnjevke Sjever. Također, ukinula bi funkcionalnu cjelinu koju ta površina čini s preostalim zelenilom i dječjim parkom. Izgradnja zgrade je i problematična jer bi se našla na uglu, odnosno križanju Nove ceste i ulice Andrije Žaje i pitanje je kako bi se izvelo priključenje na prometnicu, odnosno izvjesno je da bi ugrozilo ionako riskantno kretanje pješaka i ostalih sudionika u prometu.</w:t>
      </w:r>
    </w:p>
    <w:p w14:paraId="67CC0DFF" w14:textId="1A0FF2F9" w:rsidR="00A55BD7" w:rsidRPr="00A55BD7" w:rsidRDefault="00A55BD7" w:rsidP="00A55BD7">
      <w:pPr>
        <w:spacing w:before="120"/>
        <w:jc w:val="both"/>
        <w:rPr>
          <w:color w:val="191D1F"/>
          <w:sz w:val="20"/>
          <w:szCs w:val="20"/>
          <w:highlight w:val="white"/>
        </w:rPr>
      </w:pPr>
      <w:r w:rsidRPr="00A55BD7">
        <w:rPr>
          <w:color w:val="191D1F"/>
          <w:sz w:val="20"/>
          <w:szCs w:val="20"/>
          <w:highlight w:val="white"/>
        </w:rPr>
        <w:lastRenderedPageBreak/>
        <w:t>Nadamo se da će inicijativa MO Samoborčeka i VGČ Trešnjevka-</w:t>
      </w:r>
      <w:r w:rsidR="001F2A39">
        <w:rPr>
          <w:color w:val="191D1F"/>
          <w:sz w:val="20"/>
          <w:szCs w:val="20"/>
          <w:highlight w:val="white"/>
        </w:rPr>
        <w:t>s</w:t>
      </w:r>
      <w:r w:rsidRPr="00A55BD7">
        <w:rPr>
          <w:color w:val="191D1F"/>
          <w:sz w:val="20"/>
          <w:szCs w:val="20"/>
          <w:highlight w:val="white"/>
        </w:rPr>
        <w:t>jever za proglašenje komunalne infrastrukture na k.č. 583/6 javnim dobrom u općoj upotrebi naići na odaziv nadležnih gradskih tijela i uputiti se u hitnu proceduru kako bi se onemogućila izdavanje bilo kakve lokacijske dozvole i potom gradnje na javnoj zelenoj površini.</w:t>
      </w:r>
    </w:p>
    <w:p w14:paraId="1A41DE75" w14:textId="77777777" w:rsidR="00A47C00" w:rsidRDefault="00A47C00" w:rsidP="00A55BD7">
      <w:pPr>
        <w:contextualSpacing/>
        <w:rPr>
          <w:b/>
          <w:color w:val="000000"/>
          <w:sz w:val="20"/>
          <w:szCs w:val="20"/>
        </w:rPr>
      </w:pPr>
    </w:p>
    <w:p w14:paraId="6BFFFAC7" w14:textId="77777777" w:rsidR="00A55BD7" w:rsidRPr="00224197" w:rsidRDefault="00A55BD7" w:rsidP="00A55BD7">
      <w:pPr>
        <w:contextualSpacing/>
        <w:rPr>
          <w:rFonts w:eastAsia="Calibri"/>
          <w:b/>
          <w:sz w:val="20"/>
          <w:szCs w:val="20"/>
          <w:lang w:eastAsia="en-US"/>
        </w:rPr>
      </w:pPr>
    </w:p>
    <w:p w14:paraId="5644A10C" w14:textId="77777777" w:rsidR="006F455D" w:rsidRDefault="006D3696" w:rsidP="006D3696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1D4B06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Pitanja, prijedlozi i obavijesti</w:t>
      </w:r>
    </w:p>
    <w:p w14:paraId="21E333D6" w14:textId="77777777" w:rsidR="006F455D" w:rsidRDefault="006F455D" w:rsidP="006D3696">
      <w:pPr>
        <w:rPr>
          <w:rFonts w:eastAsia="Calibri"/>
          <w:b/>
          <w:color w:val="000000"/>
          <w:sz w:val="20"/>
          <w:szCs w:val="20"/>
        </w:rPr>
      </w:pPr>
    </w:p>
    <w:p w14:paraId="2448507E" w14:textId="61C30359" w:rsidR="0083257E" w:rsidRPr="005B332F" w:rsidRDefault="006F455D" w:rsidP="006D3696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E37367">
        <w:rPr>
          <w:rFonts w:eastAsia="Calibri"/>
          <w:sz w:val="20"/>
          <w:szCs w:val="20"/>
          <w:lang w:eastAsia="en-US"/>
        </w:rPr>
        <w:t>Slijedeća sjednica Vijeća planirana je za 25. travnja 2023. u 20 sati.</w:t>
      </w:r>
    </w:p>
    <w:p w14:paraId="0544AAA6" w14:textId="77777777" w:rsidR="00021AB1" w:rsidRPr="007F1CCE" w:rsidRDefault="006F455D" w:rsidP="007F1CCE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F1CCE" w:rsidRPr="007F1CCE">
        <w:rPr>
          <w:sz w:val="20"/>
          <w:szCs w:val="20"/>
        </w:rPr>
        <w:t>Sjednica Vijeća završila je u 2</w:t>
      </w:r>
      <w:r w:rsidR="00080714">
        <w:rPr>
          <w:sz w:val="20"/>
          <w:szCs w:val="20"/>
        </w:rPr>
        <w:t>0</w:t>
      </w:r>
      <w:r w:rsidR="007F1CCE" w:rsidRPr="007F1CCE">
        <w:rPr>
          <w:sz w:val="20"/>
          <w:szCs w:val="20"/>
        </w:rPr>
        <w:t>.</w:t>
      </w:r>
      <w:r w:rsidR="00E37367">
        <w:rPr>
          <w:sz w:val="20"/>
          <w:szCs w:val="20"/>
        </w:rPr>
        <w:t>25</w:t>
      </w:r>
      <w:r w:rsidR="007F1CCE" w:rsidRPr="007F1CCE">
        <w:rPr>
          <w:sz w:val="20"/>
          <w:szCs w:val="20"/>
        </w:rPr>
        <w:t xml:space="preserve"> sati.</w:t>
      </w:r>
    </w:p>
    <w:p w14:paraId="3653509C" w14:textId="77777777"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</w:p>
    <w:p w14:paraId="35485441" w14:textId="77777777" w:rsidR="00856286" w:rsidRPr="009F3568" w:rsidRDefault="00AF0DFE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</w:t>
      </w:r>
      <w:r w:rsidR="00E37367">
        <w:rPr>
          <w:rFonts w:eastAsia="Calibri"/>
          <w:color w:val="000000"/>
          <w:sz w:val="20"/>
          <w:szCs w:val="20"/>
        </w:rPr>
        <w:t xml:space="preserve">   </w:t>
      </w:r>
      <w:r>
        <w:rPr>
          <w:rFonts w:eastAsia="Calibri"/>
          <w:color w:val="000000"/>
          <w:sz w:val="20"/>
          <w:szCs w:val="20"/>
        </w:rPr>
        <w:t xml:space="preserve"> ZABILJEŽIO</w:t>
      </w:r>
    </w:p>
    <w:p w14:paraId="32D50473" w14:textId="77777777" w:rsidR="005A2D27" w:rsidRPr="005A136A" w:rsidRDefault="00C44866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Ivan </w:t>
      </w:r>
      <w:r w:rsidR="00E37367">
        <w:rPr>
          <w:rFonts w:eastAsia="Calibri"/>
          <w:color w:val="000000"/>
          <w:sz w:val="20"/>
          <w:szCs w:val="20"/>
        </w:rPr>
        <w:t>Maksan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B7E29">
        <w:rPr>
          <w:rFonts w:eastAsia="Calibri"/>
          <w:color w:val="000000"/>
          <w:sz w:val="20"/>
          <w:szCs w:val="20"/>
        </w:rPr>
        <w:t xml:space="preserve">    </w:t>
      </w:r>
      <w:r w:rsidR="0049653C">
        <w:rPr>
          <w:rFonts w:eastAsia="Calibri"/>
          <w:color w:val="000000"/>
          <w:sz w:val="20"/>
          <w:szCs w:val="20"/>
        </w:rPr>
        <w:t xml:space="preserve">         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AC29F3">
        <w:rPr>
          <w:rFonts w:eastAsia="Calibri"/>
          <w:color w:val="000000"/>
          <w:sz w:val="20"/>
          <w:szCs w:val="20"/>
        </w:rPr>
        <w:t xml:space="preserve"> 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>
        <w:rPr>
          <w:rFonts w:eastAsia="Calibri"/>
          <w:b/>
          <w:bCs/>
          <w:sz w:val="20"/>
          <w:szCs w:val="20"/>
          <w:lang w:val="sv-SE"/>
        </w:rPr>
        <w:t>k</w:t>
      </w:r>
    </w:p>
    <w:p w14:paraId="31188A84" w14:textId="77777777"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14:paraId="1586C285" w14:textId="77777777"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14:paraId="6DE1369D" w14:textId="77777777"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14:paraId="73F91E1E" w14:textId="279226AA"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7A7858">
        <w:rPr>
          <w:rFonts w:eastAsia="Calibri"/>
          <w:b/>
          <w:bCs/>
          <w:sz w:val="20"/>
          <w:szCs w:val="20"/>
          <w:lang w:val="sv-SE"/>
        </w:rPr>
        <w:t xml:space="preserve">  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44866">
        <w:rPr>
          <w:rFonts w:eastAsia="Calibri"/>
          <w:b/>
          <w:bCs/>
          <w:sz w:val="20"/>
          <w:szCs w:val="20"/>
          <w:lang w:val="sv-SE"/>
        </w:rPr>
        <w:t>Ivan Maksan</w:t>
      </w:r>
      <w:r w:rsidR="007046F6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355EE" w14:textId="77777777" w:rsidR="00EB1350" w:rsidRDefault="00EB1350" w:rsidP="007163E1">
      <w:r>
        <w:separator/>
      </w:r>
    </w:p>
  </w:endnote>
  <w:endnote w:type="continuationSeparator" w:id="0">
    <w:p w14:paraId="6CB9CF6E" w14:textId="77777777" w:rsidR="00EB1350" w:rsidRDefault="00EB1350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081FA" w14:textId="77777777" w:rsidR="00EB1350" w:rsidRDefault="00EB1350" w:rsidP="007163E1">
      <w:r>
        <w:separator/>
      </w:r>
    </w:p>
  </w:footnote>
  <w:footnote w:type="continuationSeparator" w:id="0">
    <w:p w14:paraId="629CF0F6" w14:textId="77777777" w:rsidR="00EB1350" w:rsidRDefault="00EB1350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635F67"/>
    <w:multiLevelType w:val="hybridMultilevel"/>
    <w:tmpl w:val="9E4EAC5A"/>
    <w:lvl w:ilvl="0" w:tplc="D5EE9152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8771D2"/>
    <w:multiLevelType w:val="hybridMultilevel"/>
    <w:tmpl w:val="D7CA0A2A"/>
    <w:lvl w:ilvl="0" w:tplc="7E38BA7C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94876"/>
    <w:multiLevelType w:val="hybridMultilevel"/>
    <w:tmpl w:val="BC302CA6"/>
    <w:lvl w:ilvl="0" w:tplc="E0E43B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B86564B"/>
    <w:multiLevelType w:val="hybridMultilevel"/>
    <w:tmpl w:val="809E8A7A"/>
    <w:lvl w:ilvl="0" w:tplc="94CE38B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3474986"/>
    <w:multiLevelType w:val="hybridMultilevel"/>
    <w:tmpl w:val="FAB222E2"/>
    <w:lvl w:ilvl="0" w:tplc="F51237A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86F48"/>
    <w:multiLevelType w:val="hybridMultilevel"/>
    <w:tmpl w:val="ABC88880"/>
    <w:lvl w:ilvl="0" w:tplc="D44C26A4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38C4561"/>
    <w:multiLevelType w:val="hybridMultilevel"/>
    <w:tmpl w:val="E3D4DE8E"/>
    <w:lvl w:ilvl="0" w:tplc="7AB60D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D1C42"/>
    <w:multiLevelType w:val="hybridMultilevel"/>
    <w:tmpl w:val="83E46A72"/>
    <w:lvl w:ilvl="0" w:tplc="CC36E9D8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3"/>
  </w:num>
  <w:num w:numId="4">
    <w:abstractNumId w:val="18"/>
  </w:num>
  <w:num w:numId="5">
    <w:abstractNumId w:val="14"/>
  </w:num>
  <w:num w:numId="6">
    <w:abstractNumId w:val="6"/>
  </w:num>
  <w:num w:numId="7">
    <w:abstractNumId w:val="19"/>
  </w:num>
  <w:num w:numId="8">
    <w:abstractNumId w:val="0"/>
  </w:num>
  <w:num w:numId="9">
    <w:abstractNumId w:val="4"/>
  </w:num>
  <w:num w:numId="10">
    <w:abstractNumId w:val="16"/>
  </w:num>
  <w:num w:numId="11">
    <w:abstractNumId w:val="1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  <w:num w:numId="16">
    <w:abstractNumId w:val="7"/>
  </w:num>
  <w:num w:numId="17">
    <w:abstractNumId w:val="2"/>
  </w:num>
  <w:num w:numId="18">
    <w:abstractNumId w:val="5"/>
  </w:num>
  <w:num w:numId="19">
    <w:abstractNumId w:val="17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21AB1"/>
    <w:rsid w:val="00033B2C"/>
    <w:rsid w:val="00050FA6"/>
    <w:rsid w:val="00053827"/>
    <w:rsid w:val="000707A1"/>
    <w:rsid w:val="0007468A"/>
    <w:rsid w:val="00080714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13911"/>
    <w:rsid w:val="00113EB9"/>
    <w:rsid w:val="00124EEF"/>
    <w:rsid w:val="001354EC"/>
    <w:rsid w:val="00143415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8567B"/>
    <w:rsid w:val="00190B6A"/>
    <w:rsid w:val="00193564"/>
    <w:rsid w:val="00193D5C"/>
    <w:rsid w:val="0019419F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D4B06"/>
    <w:rsid w:val="001E0E1E"/>
    <w:rsid w:val="001E12E6"/>
    <w:rsid w:val="001E14EB"/>
    <w:rsid w:val="001F29B9"/>
    <w:rsid w:val="001F2A3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246A"/>
    <w:rsid w:val="00296777"/>
    <w:rsid w:val="002A4383"/>
    <w:rsid w:val="002C0B78"/>
    <w:rsid w:val="002D6110"/>
    <w:rsid w:val="002E701C"/>
    <w:rsid w:val="002F0D68"/>
    <w:rsid w:val="002F2F84"/>
    <w:rsid w:val="003004A2"/>
    <w:rsid w:val="00306986"/>
    <w:rsid w:val="0030711B"/>
    <w:rsid w:val="003147D6"/>
    <w:rsid w:val="00316C93"/>
    <w:rsid w:val="00321A8F"/>
    <w:rsid w:val="003270A1"/>
    <w:rsid w:val="003276DC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3410"/>
    <w:rsid w:val="003A48C1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39DC"/>
    <w:rsid w:val="00405E56"/>
    <w:rsid w:val="00411705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4F7DEC"/>
    <w:rsid w:val="00501EB5"/>
    <w:rsid w:val="00517A99"/>
    <w:rsid w:val="0052183E"/>
    <w:rsid w:val="00523ABA"/>
    <w:rsid w:val="00523AEF"/>
    <w:rsid w:val="00523E02"/>
    <w:rsid w:val="00525859"/>
    <w:rsid w:val="005409CE"/>
    <w:rsid w:val="0054250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4DBA"/>
    <w:rsid w:val="0061550E"/>
    <w:rsid w:val="00617876"/>
    <w:rsid w:val="00633112"/>
    <w:rsid w:val="006378A1"/>
    <w:rsid w:val="00637FFC"/>
    <w:rsid w:val="00642D46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2ED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046F6"/>
    <w:rsid w:val="00711E6D"/>
    <w:rsid w:val="00714C3B"/>
    <w:rsid w:val="007163E1"/>
    <w:rsid w:val="00720641"/>
    <w:rsid w:val="00723D60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4626"/>
    <w:rsid w:val="007A7858"/>
    <w:rsid w:val="007B138B"/>
    <w:rsid w:val="007B26D8"/>
    <w:rsid w:val="007C00C1"/>
    <w:rsid w:val="007C5AF9"/>
    <w:rsid w:val="007E283F"/>
    <w:rsid w:val="007F1CCE"/>
    <w:rsid w:val="007F5A2F"/>
    <w:rsid w:val="007F7F63"/>
    <w:rsid w:val="0080106F"/>
    <w:rsid w:val="008024A8"/>
    <w:rsid w:val="00805DAA"/>
    <w:rsid w:val="0081081D"/>
    <w:rsid w:val="00810872"/>
    <w:rsid w:val="00820ACA"/>
    <w:rsid w:val="0083257E"/>
    <w:rsid w:val="0083710B"/>
    <w:rsid w:val="008400CA"/>
    <w:rsid w:val="008416A1"/>
    <w:rsid w:val="0085168B"/>
    <w:rsid w:val="00856286"/>
    <w:rsid w:val="00857DC9"/>
    <w:rsid w:val="0086615F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E0BB6"/>
    <w:rsid w:val="008E3995"/>
    <w:rsid w:val="008F1820"/>
    <w:rsid w:val="008F27E5"/>
    <w:rsid w:val="008F6996"/>
    <w:rsid w:val="0090087C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426C"/>
    <w:rsid w:val="009973A9"/>
    <w:rsid w:val="009A362D"/>
    <w:rsid w:val="009B0474"/>
    <w:rsid w:val="009B7E29"/>
    <w:rsid w:val="009C03C2"/>
    <w:rsid w:val="009D3D34"/>
    <w:rsid w:val="009E410C"/>
    <w:rsid w:val="009E76D3"/>
    <w:rsid w:val="009E7831"/>
    <w:rsid w:val="009F3568"/>
    <w:rsid w:val="009F63B8"/>
    <w:rsid w:val="00A05797"/>
    <w:rsid w:val="00A11597"/>
    <w:rsid w:val="00A11D06"/>
    <w:rsid w:val="00A12652"/>
    <w:rsid w:val="00A151C3"/>
    <w:rsid w:val="00A2014D"/>
    <w:rsid w:val="00A219DB"/>
    <w:rsid w:val="00A31818"/>
    <w:rsid w:val="00A332C5"/>
    <w:rsid w:val="00A40C4F"/>
    <w:rsid w:val="00A441F8"/>
    <w:rsid w:val="00A44BEF"/>
    <w:rsid w:val="00A47C00"/>
    <w:rsid w:val="00A51904"/>
    <w:rsid w:val="00A55BD7"/>
    <w:rsid w:val="00A62000"/>
    <w:rsid w:val="00A63C56"/>
    <w:rsid w:val="00A65C5C"/>
    <w:rsid w:val="00A66310"/>
    <w:rsid w:val="00A70C9C"/>
    <w:rsid w:val="00A72919"/>
    <w:rsid w:val="00A779D8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E3ABC"/>
    <w:rsid w:val="00AE54B0"/>
    <w:rsid w:val="00AE662C"/>
    <w:rsid w:val="00AE6F61"/>
    <w:rsid w:val="00AF0DFE"/>
    <w:rsid w:val="00AF0F23"/>
    <w:rsid w:val="00AF1980"/>
    <w:rsid w:val="00B111F7"/>
    <w:rsid w:val="00B25249"/>
    <w:rsid w:val="00B310FE"/>
    <w:rsid w:val="00B367C7"/>
    <w:rsid w:val="00B4152A"/>
    <w:rsid w:val="00B4176C"/>
    <w:rsid w:val="00B567FD"/>
    <w:rsid w:val="00B66248"/>
    <w:rsid w:val="00B6770E"/>
    <w:rsid w:val="00B73A20"/>
    <w:rsid w:val="00B75858"/>
    <w:rsid w:val="00B778D8"/>
    <w:rsid w:val="00B81146"/>
    <w:rsid w:val="00B86979"/>
    <w:rsid w:val="00BA0021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F6017"/>
    <w:rsid w:val="00BF67CE"/>
    <w:rsid w:val="00C00424"/>
    <w:rsid w:val="00C06AC9"/>
    <w:rsid w:val="00C079EE"/>
    <w:rsid w:val="00C115DF"/>
    <w:rsid w:val="00C1362A"/>
    <w:rsid w:val="00C37259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20C2A"/>
    <w:rsid w:val="00D2102D"/>
    <w:rsid w:val="00D21ECB"/>
    <w:rsid w:val="00D258BB"/>
    <w:rsid w:val="00D260D9"/>
    <w:rsid w:val="00D44B79"/>
    <w:rsid w:val="00D550C6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A1229"/>
    <w:rsid w:val="00DA200A"/>
    <w:rsid w:val="00DA5E12"/>
    <w:rsid w:val="00DB1748"/>
    <w:rsid w:val="00DB5285"/>
    <w:rsid w:val="00DC1E06"/>
    <w:rsid w:val="00DC574E"/>
    <w:rsid w:val="00DC5C26"/>
    <w:rsid w:val="00DC7A51"/>
    <w:rsid w:val="00DC7DFF"/>
    <w:rsid w:val="00DD2A2C"/>
    <w:rsid w:val="00DD3A90"/>
    <w:rsid w:val="00DD6B16"/>
    <w:rsid w:val="00DE151A"/>
    <w:rsid w:val="00E02B26"/>
    <w:rsid w:val="00E137AA"/>
    <w:rsid w:val="00E26914"/>
    <w:rsid w:val="00E27845"/>
    <w:rsid w:val="00E27EBC"/>
    <w:rsid w:val="00E30B38"/>
    <w:rsid w:val="00E30E97"/>
    <w:rsid w:val="00E313D3"/>
    <w:rsid w:val="00E34D52"/>
    <w:rsid w:val="00E37367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379E"/>
    <w:rsid w:val="00EA004F"/>
    <w:rsid w:val="00EA0E8A"/>
    <w:rsid w:val="00EA3D88"/>
    <w:rsid w:val="00EA43E1"/>
    <w:rsid w:val="00EA4E92"/>
    <w:rsid w:val="00EB1350"/>
    <w:rsid w:val="00EB1D95"/>
    <w:rsid w:val="00EB42DF"/>
    <w:rsid w:val="00EC0912"/>
    <w:rsid w:val="00EC25EE"/>
    <w:rsid w:val="00ED2279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35EC9"/>
    <w:rsid w:val="00F5019F"/>
    <w:rsid w:val="00F73BCF"/>
    <w:rsid w:val="00F769ED"/>
    <w:rsid w:val="00F85282"/>
    <w:rsid w:val="00F861B6"/>
    <w:rsid w:val="00FA3AE2"/>
    <w:rsid w:val="00FB1801"/>
    <w:rsid w:val="00FC3A34"/>
    <w:rsid w:val="00FC3BC9"/>
    <w:rsid w:val="00FD7ACB"/>
    <w:rsid w:val="00FE0612"/>
    <w:rsid w:val="00FE121C"/>
    <w:rsid w:val="00FE1517"/>
    <w:rsid w:val="00FE53E6"/>
    <w:rsid w:val="00FE5E4D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4466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CEE12-F06C-4012-89A4-2A80ED7B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3805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241</cp:revision>
  <cp:lastPrinted>2023-03-15T12:13:00Z</cp:lastPrinted>
  <dcterms:created xsi:type="dcterms:W3CDTF">2017-07-13T07:46:00Z</dcterms:created>
  <dcterms:modified xsi:type="dcterms:W3CDTF">2023-05-24T11:47:00Z</dcterms:modified>
</cp:coreProperties>
</file>