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B8D6C5" w14:textId="77777777" w:rsidR="00B5284D" w:rsidRPr="00E65AC2" w:rsidRDefault="00B5284D" w:rsidP="00E34B65">
      <w:pPr>
        <w:jc w:val="center"/>
        <w:rPr>
          <w:b/>
          <w:noProof/>
        </w:rPr>
      </w:pPr>
      <w:r w:rsidRPr="00E65AC2">
        <w:rPr>
          <w:b/>
          <w:noProof/>
        </w:rPr>
        <w:t>Z A P I S N I K</w:t>
      </w:r>
    </w:p>
    <w:p w14:paraId="091432EA" w14:textId="73AB8E4B" w:rsidR="00B5284D" w:rsidRPr="00E65AC2" w:rsidRDefault="004E4EAE" w:rsidP="00E34B65">
      <w:pPr>
        <w:jc w:val="center"/>
        <w:rPr>
          <w:b/>
          <w:noProof/>
        </w:rPr>
      </w:pPr>
      <w:r w:rsidRPr="00D9057D">
        <w:rPr>
          <w:b/>
          <w:noProof/>
        </w:rPr>
        <w:t>3</w:t>
      </w:r>
      <w:r w:rsidR="00D9057D">
        <w:rPr>
          <w:b/>
          <w:noProof/>
        </w:rPr>
        <w:t>9</w:t>
      </w:r>
      <w:r w:rsidR="00B5284D" w:rsidRPr="00E65AC2">
        <w:rPr>
          <w:b/>
          <w:noProof/>
        </w:rPr>
        <w:t xml:space="preserve">. sjednice Vijeća </w:t>
      </w:r>
      <w:r w:rsidR="00703C42" w:rsidRPr="00E65AC2">
        <w:rPr>
          <w:b/>
          <w:noProof/>
        </w:rPr>
        <w:t>M</w:t>
      </w:r>
      <w:r w:rsidR="00B5284D" w:rsidRPr="00E65AC2">
        <w:rPr>
          <w:b/>
          <w:noProof/>
        </w:rPr>
        <w:t>jesnog odbora Cvjetni trg</w:t>
      </w:r>
    </w:p>
    <w:p w14:paraId="66F1EB7C" w14:textId="2131A607" w:rsidR="00B5284D" w:rsidRPr="00E65AC2" w:rsidRDefault="00B5284D" w:rsidP="00E34B65">
      <w:pPr>
        <w:jc w:val="center"/>
        <w:rPr>
          <w:b/>
          <w:noProof/>
        </w:rPr>
      </w:pPr>
      <w:r w:rsidRPr="00E65AC2">
        <w:rPr>
          <w:b/>
          <w:noProof/>
        </w:rPr>
        <w:t xml:space="preserve">održane </w:t>
      </w:r>
      <w:r w:rsidR="00237A3E" w:rsidRPr="00D9057D">
        <w:rPr>
          <w:b/>
          <w:noProof/>
        </w:rPr>
        <w:t>2</w:t>
      </w:r>
      <w:r w:rsidR="00D9057D">
        <w:rPr>
          <w:b/>
          <w:noProof/>
        </w:rPr>
        <w:t>7</w:t>
      </w:r>
      <w:r w:rsidR="004E4EAE" w:rsidRPr="00D9057D">
        <w:rPr>
          <w:b/>
          <w:noProof/>
        </w:rPr>
        <w:t>.</w:t>
      </w:r>
      <w:r w:rsidRPr="00D9057D">
        <w:rPr>
          <w:b/>
          <w:noProof/>
        </w:rPr>
        <w:t xml:space="preserve"> </w:t>
      </w:r>
      <w:r w:rsidR="00D9057D">
        <w:rPr>
          <w:b/>
          <w:noProof/>
        </w:rPr>
        <w:t>rujna</w:t>
      </w:r>
      <w:r w:rsidRPr="00D9057D">
        <w:rPr>
          <w:b/>
          <w:noProof/>
        </w:rPr>
        <w:t xml:space="preserve"> 20</w:t>
      </w:r>
      <w:r w:rsidR="000661E5" w:rsidRPr="00D9057D">
        <w:rPr>
          <w:b/>
          <w:noProof/>
        </w:rPr>
        <w:t>2</w:t>
      </w:r>
      <w:r w:rsidR="004E4EAE" w:rsidRPr="00D9057D">
        <w:rPr>
          <w:b/>
          <w:noProof/>
        </w:rPr>
        <w:t>4</w:t>
      </w:r>
      <w:r w:rsidRPr="00E65AC2">
        <w:rPr>
          <w:b/>
          <w:noProof/>
        </w:rPr>
        <w:t xml:space="preserve">. u prostorijama </w:t>
      </w:r>
      <w:r w:rsidR="002504B0" w:rsidRPr="00E65AC2">
        <w:rPr>
          <w:b/>
          <w:noProof/>
        </w:rPr>
        <w:t xml:space="preserve">Mjesnog odbora </w:t>
      </w:r>
      <w:r w:rsidR="006E3B99" w:rsidRPr="00E65AC2">
        <w:rPr>
          <w:b/>
          <w:noProof/>
        </w:rPr>
        <w:t>„</w:t>
      </w:r>
      <w:r w:rsidR="002504B0" w:rsidRPr="00E65AC2">
        <w:rPr>
          <w:b/>
          <w:noProof/>
        </w:rPr>
        <w:t>Kralj Petar Svačić</w:t>
      </w:r>
      <w:r w:rsidR="006E3B99" w:rsidRPr="00E65AC2">
        <w:rPr>
          <w:b/>
          <w:noProof/>
        </w:rPr>
        <w:t>“</w:t>
      </w:r>
      <w:r w:rsidRPr="00E65AC2">
        <w:rPr>
          <w:b/>
          <w:noProof/>
        </w:rPr>
        <w:t xml:space="preserve">, </w:t>
      </w:r>
      <w:r w:rsidR="002504B0" w:rsidRPr="00E65AC2">
        <w:rPr>
          <w:b/>
          <w:noProof/>
        </w:rPr>
        <w:t>Preradovićeva ulica 29</w:t>
      </w:r>
      <w:r w:rsidRPr="00E65AC2">
        <w:rPr>
          <w:b/>
          <w:noProof/>
        </w:rPr>
        <w:t xml:space="preserve">, s početkom u </w:t>
      </w:r>
      <w:r w:rsidR="00237A3E">
        <w:rPr>
          <w:b/>
          <w:noProof/>
        </w:rPr>
        <w:t>18</w:t>
      </w:r>
      <w:r w:rsidR="002504B0" w:rsidRPr="00E65AC2">
        <w:rPr>
          <w:b/>
          <w:noProof/>
        </w:rPr>
        <w:t>:</w:t>
      </w:r>
      <w:r w:rsidR="00237A3E">
        <w:rPr>
          <w:b/>
          <w:noProof/>
        </w:rPr>
        <w:t>3</w:t>
      </w:r>
      <w:r w:rsidRPr="00E65AC2">
        <w:rPr>
          <w:b/>
          <w:noProof/>
        </w:rPr>
        <w:t>0 sati</w:t>
      </w:r>
    </w:p>
    <w:p w14:paraId="69E3E1E4" w14:textId="77777777" w:rsidR="00B5284D" w:rsidRPr="00E65AC2" w:rsidRDefault="00B5284D" w:rsidP="00E34B65">
      <w:pPr>
        <w:jc w:val="center"/>
        <w:rPr>
          <w:noProof/>
        </w:rPr>
      </w:pPr>
    </w:p>
    <w:p w14:paraId="6CA7725A" w14:textId="09AD53C2" w:rsidR="00756EE2" w:rsidRPr="00E65AC2" w:rsidRDefault="00B5284D" w:rsidP="00E34B65">
      <w:pPr>
        <w:jc w:val="both"/>
        <w:rPr>
          <w:noProof/>
        </w:rPr>
      </w:pPr>
      <w:r w:rsidRPr="00E65AC2">
        <w:rPr>
          <w:noProof/>
        </w:rPr>
        <w:t xml:space="preserve">Nazočni članovi Vijeća </w:t>
      </w:r>
      <w:r w:rsidR="00E4178D" w:rsidRPr="00E65AC2">
        <w:rPr>
          <w:noProof/>
        </w:rPr>
        <w:t>M</w:t>
      </w:r>
      <w:r w:rsidRPr="00E65AC2">
        <w:rPr>
          <w:noProof/>
        </w:rPr>
        <w:t>jesnog odbora Cvjetni trg</w:t>
      </w:r>
      <w:r w:rsidR="00237A3E">
        <w:rPr>
          <w:noProof/>
        </w:rPr>
        <w:t>:</w:t>
      </w:r>
      <w:r w:rsidR="000661E5" w:rsidRPr="00E65AC2">
        <w:rPr>
          <w:noProof/>
        </w:rPr>
        <w:t xml:space="preserve"> </w:t>
      </w:r>
      <w:bookmarkStart w:id="0" w:name="_Hlk160460138"/>
      <w:r w:rsidR="00237A3E" w:rsidRPr="00936B40">
        <w:t>Milena Bekić Milinović</w:t>
      </w:r>
      <w:bookmarkEnd w:id="0"/>
      <w:r w:rsidR="00237A3E" w:rsidRPr="00936B40">
        <w:t xml:space="preserve">, Nela </w:t>
      </w:r>
      <w:bookmarkStart w:id="1" w:name="_Hlk176173010"/>
      <w:r w:rsidR="00237A3E" w:rsidRPr="00936B40">
        <w:t>Jantol</w:t>
      </w:r>
      <w:bookmarkEnd w:id="1"/>
      <w:r w:rsidR="00237A3E" w:rsidRPr="00936B40">
        <w:t>, Dragan Hrnjak</w:t>
      </w:r>
      <w:r w:rsidR="00237A3E">
        <w:t>, Matea Vučić</w:t>
      </w:r>
      <w:r w:rsidR="00237A3E" w:rsidRPr="00936B40">
        <w:t xml:space="preserve"> i </w:t>
      </w:r>
      <w:bookmarkStart w:id="2" w:name="_Hlk176174229"/>
      <w:r w:rsidR="00237A3E" w:rsidRPr="00936B40">
        <w:t>Nebojša Gavrilov</w:t>
      </w:r>
      <w:bookmarkEnd w:id="2"/>
      <w:r w:rsidR="00237A3E" w:rsidRPr="00936B40">
        <w:t>.</w:t>
      </w:r>
    </w:p>
    <w:p w14:paraId="19B833E8" w14:textId="4CDE1E39" w:rsidR="0093417F" w:rsidRPr="00E65AC2" w:rsidRDefault="0093417F" w:rsidP="00E34B65">
      <w:pPr>
        <w:jc w:val="both"/>
        <w:rPr>
          <w:noProof/>
        </w:rPr>
      </w:pPr>
    </w:p>
    <w:p w14:paraId="31D322A9" w14:textId="7623030A" w:rsidR="00574F49" w:rsidRPr="00E65AC2" w:rsidRDefault="00574F49" w:rsidP="00574F49">
      <w:pPr>
        <w:spacing w:line="276" w:lineRule="auto"/>
        <w:jc w:val="both"/>
        <w:rPr>
          <w:rFonts w:eastAsia="Calibri"/>
          <w:noProof/>
          <w:lang w:eastAsia="en-US"/>
        </w:rPr>
      </w:pPr>
      <w:r w:rsidRPr="00E65AC2">
        <w:rPr>
          <w:rFonts w:eastAsia="Calibri"/>
          <w:noProof/>
          <w:lang w:eastAsia="en-US"/>
        </w:rPr>
        <w:t>Predsjedava</w:t>
      </w:r>
      <w:r w:rsidRPr="00E65AC2">
        <w:rPr>
          <w:rFonts w:eastAsia="Calibri"/>
          <w:b/>
          <w:noProof/>
          <w:lang w:eastAsia="en-US"/>
        </w:rPr>
        <w:t>:</w:t>
      </w:r>
      <w:r w:rsidRPr="00E65AC2">
        <w:rPr>
          <w:rFonts w:eastAsia="Calibri"/>
          <w:noProof/>
          <w:lang w:eastAsia="en-US"/>
        </w:rPr>
        <w:t xml:space="preserve"> </w:t>
      </w:r>
      <w:r w:rsidRPr="00E65AC2">
        <w:rPr>
          <w:noProof/>
        </w:rPr>
        <w:t>Milena Bekić Milinović</w:t>
      </w:r>
      <w:r w:rsidRPr="00E65AC2">
        <w:rPr>
          <w:rFonts w:eastAsia="Calibri"/>
          <w:noProof/>
          <w:lang w:eastAsia="en-US"/>
        </w:rPr>
        <w:t xml:space="preserve">, predsjednica Vijeća Mjesnog odbora </w:t>
      </w:r>
      <w:r w:rsidR="001800E4" w:rsidRPr="00E65AC2">
        <w:rPr>
          <w:rFonts w:eastAsia="Calibri"/>
          <w:noProof/>
          <w:lang w:eastAsia="en-US"/>
        </w:rPr>
        <w:t>Cvjetni trg</w:t>
      </w:r>
      <w:r w:rsidRPr="00E65AC2">
        <w:rPr>
          <w:rFonts w:eastAsia="Calibri"/>
          <w:noProof/>
          <w:lang w:eastAsia="en-US"/>
        </w:rPr>
        <w:t>.</w:t>
      </w:r>
    </w:p>
    <w:p w14:paraId="0BE58391" w14:textId="77777777" w:rsidR="00574F49" w:rsidRPr="00E65AC2" w:rsidRDefault="00574F49" w:rsidP="00574F49">
      <w:pPr>
        <w:spacing w:line="276" w:lineRule="auto"/>
        <w:jc w:val="both"/>
        <w:rPr>
          <w:rFonts w:eastAsia="Calibri"/>
          <w:noProof/>
          <w:lang w:eastAsia="en-US"/>
        </w:rPr>
      </w:pPr>
    </w:p>
    <w:p w14:paraId="7EF500CD" w14:textId="2EF1A196" w:rsidR="00574F49" w:rsidRPr="00E65AC2" w:rsidRDefault="00574F49" w:rsidP="00574F49">
      <w:pPr>
        <w:spacing w:line="276" w:lineRule="auto"/>
        <w:jc w:val="both"/>
        <w:rPr>
          <w:rFonts w:eastAsia="Calibri"/>
          <w:noProof/>
          <w:lang w:eastAsia="en-US"/>
        </w:rPr>
      </w:pPr>
      <w:r w:rsidRPr="00E65AC2">
        <w:rPr>
          <w:rFonts w:eastAsia="Calibri"/>
          <w:noProof/>
          <w:lang w:eastAsia="en-US"/>
        </w:rPr>
        <w:t>Zapisnik vodi</w:t>
      </w:r>
      <w:r w:rsidRPr="00E65AC2">
        <w:rPr>
          <w:rFonts w:eastAsia="Calibri"/>
          <w:b/>
          <w:noProof/>
          <w:lang w:eastAsia="en-US"/>
        </w:rPr>
        <w:t>:</w:t>
      </w:r>
      <w:r w:rsidRPr="00E65AC2">
        <w:rPr>
          <w:rFonts w:eastAsia="Calibri"/>
          <w:noProof/>
          <w:lang w:eastAsia="en-US"/>
        </w:rPr>
        <w:t xml:space="preserve"> </w:t>
      </w:r>
      <w:r w:rsidRPr="00E65AC2">
        <w:rPr>
          <w:noProof/>
        </w:rPr>
        <w:t>Milena Bekić Milinović</w:t>
      </w:r>
      <w:r w:rsidRPr="00E65AC2">
        <w:rPr>
          <w:rFonts w:eastAsia="Calibri"/>
          <w:noProof/>
          <w:lang w:eastAsia="en-US"/>
        </w:rPr>
        <w:t>, predsjedni</w:t>
      </w:r>
      <w:r w:rsidR="00EE5C9A" w:rsidRPr="00E65AC2">
        <w:rPr>
          <w:rFonts w:eastAsia="Calibri"/>
          <w:noProof/>
          <w:lang w:eastAsia="en-US"/>
        </w:rPr>
        <w:t>ca</w:t>
      </w:r>
      <w:r w:rsidRPr="00E65AC2">
        <w:rPr>
          <w:rFonts w:eastAsia="Calibri"/>
          <w:noProof/>
          <w:lang w:eastAsia="en-US"/>
        </w:rPr>
        <w:t xml:space="preserve"> Vijeća Mjesnog odbora </w:t>
      </w:r>
      <w:r w:rsidR="001800E4" w:rsidRPr="00E65AC2">
        <w:rPr>
          <w:rFonts w:eastAsia="Calibri"/>
          <w:noProof/>
          <w:lang w:eastAsia="en-US"/>
        </w:rPr>
        <w:t>Cvjetni trg</w:t>
      </w:r>
      <w:r w:rsidRPr="00E65AC2">
        <w:rPr>
          <w:rFonts w:eastAsia="Calibri"/>
          <w:noProof/>
          <w:lang w:eastAsia="en-US"/>
        </w:rPr>
        <w:t>.</w:t>
      </w:r>
    </w:p>
    <w:p w14:paraId="182CC258" w14:textId="77777777" w:rsidR="00574F49" w:rsidRPr="00E65AC2" w:rsidRDefault="00574F49" w:rsidP="00574F49">
      <w:pPr>
        <w:spacing w:line="276" w:lineRule="auto"/>
        <w:jc w:val="both"/>
        <w:rPr>
          <w:rFonts w:eastAsia="Calibri"/>
          <w:noProof/>
          <w:lang w:eastAsia="en-US"/>
        </w:rPr>
      </w:pPr>
    </w:p>
    <w:p w14:paraId="082865D7" w14:textId="17538674" w:rsidR="00574F49" w:rsidRPr="00E65AC2" w:rsidRDefault="00574F49" w:rsidP="00574F49">
      <w:pPr>
        <w:spacing w:line="276" w:lineRule="auto"/>
        <w:jc w:val="both"/>
        <w:rPr>
          <w:rFonts w:eastAsia="Calibri"/>
          <w:noProof/>
          <w:lang w:eastAsia="en-US"/>
        </w:rPr>
      </w:pPr>
      <w:r w:rsidRPr="00E65AC2">
        <w:rPr>
          <w:rFonts w:eastAsia="Calibri"/>
          <w:noProof/>
          <w:lang w:eastAsia="en-US"/>
        </w:rPr>
        <w:t>Predsjedni</w:t>
      </w:r>
      <w:r w:rsidR="001800E4" w:rsidRPr="00E65AC2">
        <w:rPr>
          <w:rFonts w:eastAsia="Calibri"/>
          <w:noProof/>
          <w:lang w:eastAsia="en-US"/>
        </w:rPr>
        <w:t>ca</w:t>
      </w:r>
      <w:r w:rsidRPr="00E65AC2">
        <w:rPr>
          <w:rFonts w:eastAsia="Calibri"/>
          <w:noProof/>
          <w:lang w:eastAsia="en-US"/>
        </w:rPr>
        <w:t xml:space="preserve"> konstatira da je nazočno </w:t>
      </w:r>
      <w:r w:rsidR="00237A3E">
        <w:rPr>
          <w:rFonts w:eastAsia="Calibri"/>
          <w:lang w:eastAsia="en-US"/>
        </w:rPr>
        <w:t>svih</w:t>
      </w:r>
      <w:r w:rsidR="00237A3E" w:rsidRPr="00936B40">
        <w:rPr>
          <w:rFonts w:eastAsia="Calibri"/>
          <w:lang w:eastAsia="en-US"/>
        </w:rPr>
        <w:t xml:space="preserve"> 5 članova</w:t>
      </w:r>
      <w:r w:rsidR="00237A3E" w:rsidRPr="00574F49">
        <w:rPr>
          <w:rFonts w:eastAsia="Calibri"/>
          <w:lang w:eastAsia="en-US"/>
        </w:rPr>
        <w:t xml:space="preserve"> Vijeća</w:t>
      </w:r>
      <w:r w:rsidRPr="00E65AC2">
        <w:rPr>
          <w:rFonts w:eastAsia="Calibri"/>
          <w:noProof/>
          <w:lang w:eastAsia="en-US"/>
        </w:rPr>
        <w:t>, što znači da Vijeće može pravovaljano odlučivati, te otvara 3</w:t>
      </w:r>
      <w:r w:rsidR="00D9057D">
        <w:rPr>
          <w:rFonts w:eastAsia="Calibri"/>
          <w:noProof/>
          <w:lang w:eastAsia="en-US"/>
        </w:rPr>
        <w:t>9</w:t>
      </w:r>
      <w:r w:rsidRPr="00E65AC2">
        <w:rPr>
          <w:rFonts w:eastAsia="Calibri"/>
          <w:noProof/>
          <w:lang w:eastAsia="en-US"/>
        </w:rPr>
        <w:t xml:space="preserve">. sjednicu </w:t>
      </w:r>
      <w:bookmarkStart w:id="3" w:name="_Hlk81384179"/>
      <w:r w:rsidRPr="00E65AC2">
        <w:rPr>
          <w:rFonts w:eastAsia="Calibri"/>
          <w:noProof/>
          <w:lang w:eastAsia="en-US"/>
        </w:rPr>
        <w:t xml:space="preserve">Vijeća Mjesnog odbora </w:t>
      </w:r>
      <w:bookmarkEnd w:id="3"/>
      <w:r w:rsidR="001800E4" w:rsidRPr="00E65AC2">
        <w:rPr>
          <w:rFonts w:eastAsia="Calibri"/>
          <w:noProof/>
          <w:lang w:eastAsia="en-US"/>
        </w:rPr>
        <w:t>Cvjetni trg</w:t>
      </w:r>
      <w:r w:rsidRPr="00E65AC2">
        <w:rPr>
          <w:rFonts w:eastAsia="Calibri"/>
          <w:noProof/>
          <w:lang w:eastAsia="en-US"/>
        </w:rPr>
        <w:t xml:space="preserve"> i poziva članove Vijeća da prihvate zapisnik 3</w:t>
      </w:r>
      <w:r w:rsidR="00D9057D">
        <w:rPr>
          <w:rFonts w:eastAsia="Calibri"/>
          <w:noProof/>
          <w:lang w:eastAsia="en-US"/>
        </w:rPr>
        <w:t>8</w:t>
      </w:r>
      <w:r w:rsidRPr="00E65AC2">
        <w:rPr>
          <w:rFonts w:eastAsia="Calibri"/>
          <w:noProof/>
          <w:lang w:eastAsia="en-US"/>
        </w:rPr>
        <w:t xml:space="preserve">. sjednice Vijeća Mjesnog odbora </w:t>
      </w:r>
      <w:r w:rsidR="001800E4" w:rsidRPr="00E65AC2">
        <w:rPr>
          <w:rFonts w:eastAsia="Calibri"/>
          <w:noProof/>
          <w:lang w:eastAsia="en-US"/>
        </w:rPr>
        <w:t>Cvjetni trg</w:t>
      </w:r>
      <w:r w:rsidRPr="00E65AC2">
        <w:rPr>
          <w:rFonts w:eastAsia="Calibri"/>
          <w:noProof/>
          <w:lang w:eastAsia="en-US"/>
        </w:rPr>
        <w:t>.</w:t>
      </w:r>
    </w:p>
    <w:p w14:paraId="7E069BE3" w14:textId="77777777" w:rsidR="00AF196A" w:rsidRPr="00E65AC2" w:rsidRDefault="00AF196A" w:rsidP="00574F49">
      <w:pPr>
        <w:spacing w:line="276" w:lineRule="auto"/>
        <w:jc w:val="both"/>
        <w:rPr>
          <w:rFonts w:eastAsia="Calibri"/>
          <w:noProof/>
          <w:lang w:eastAsia="en-US"/>
        </w:rPr>
      </w:pPr>
    </w:p>
    <w:p w14:paraId="10D7A19B" w14:textId="4E690A98" w:rsidR="00574F49" w:rsidRPr="00E65AC2" w:rsidRDefault="008B160B" w:rsidP="00574F49">
      <w:pPr>
        <w:spacing w:line="276" w:lineRule="auto"/>
        <w:jc w:val="both"/>
        <w:rPr>
          <w:rFonts w:eastAsia="Calibri"/>
          <w:noProof/>
          <w:lang w:eastAsia="en-US"/>
        </w:rPr>
      </w:pPr>
      <w:r w:rsidRPr="00E65AC2">
        <w:rPr>
          <w:rFonts w:eastAsia="Calibri"/>
          <w:noProof/>
          <w:lang w:eastAsia="en-US"/>
        </w:rPr>
        <w:t xml:space="preserve">Vijeće jednoglasno prihvaća tekst zapisnika </w:t>
      </w:r>
      <w:r w:rsidR="00AF196A" w:rsidRPr="00E65AC2">
        <w:rPr>
          <w:rFonts w:eastAsia="Calibri"/>
          <w:noProof/>
          <w:lang w:eastAsia="en-US"/>
        </w:rPr>
        <w:t>3</w:t>
      </w:r>
      <w:r w:rsidR="00D9057D">
        <w:rPr>
          <w:rFonts w:eastAsia="Calibri"/>
          <w:noProof/>
          <w:lang w:eastAsia="en-US"/>
        </w:rPr>
        <w:t>8</w:t>
      </w:r>
      <w:r w:rsidR="00AF196A" w:rsidRPr="00E65AC2">
        <w:rPr>
          <w:rFonts w:eastAsia="Calibri"/>
          <w:noProof/>
          <w:lang w:eastAsia="en-US"/>
        </w:rPr>
        <w:t xml:space="preserve"> sjednice Vijeća Mjesnog odbora Cvjetni trg, koja je održana </w:t>
      </w:r>
      <w:r w:rsidR="00D9057D">
        <w:rPr>
          <w:rFonts w:eastAsia="Calibri"/>
          <w:noProof/>
          <w:lang w:eastAsia="en-US"/>
        </w:rPr>
        <w:t>28</w:t>
      </w:r>
      <w:r w:rsidR="00AF196A" w:rsidRPr="00E65AC2">
        <w:rPr>
          <w:rFonts w:eastAsia="Calibri"/>
          <w:noProof/>
          <w:lang w:eastAsia="en-US"/>
        </w:rPr>
        <w:t xml:space="preserve">. </w:t>
      </w:r>
      <w:r w:rsidR="00D9057D">
        <w:rPr>
          <w:rFonts w:eastAsia="Calibri"/>
          <w:noProof/>
          <w:lang w:eastAsia="en-US"/>
        </w:rPr>
        <w:t>kolovoza</w:t>
      </w:r>
      <w:r w:rsidR="00AF196A" w:rsidRPr="00E65AC2">
        <w:rPr>
          <w:rFonts w:eastAsia="Calibri"/>
          <w:noProof/>
          <w:lang w:eastAsia="en-US"/>
        </w:rPr>
        <w:t xml:space="preserve"> 2024.</w:t>
      </w:r>
      <w:r w:rsidRPr="00E65AC2">
        <w:rPr>
          <w:rFonts w:eastAsia="Calibri"/>
          <w:noProof/>
          <w:lang w:eastAsia="en-US"/>
        </w:rPr>
        <w:t xml:space="preserve"> </w:t>
      </w:r>
    </w:p>
    <w:p w14:paraId="36AC08AA" w14:textId="77777777" w:rsidR="008B160B" w:rsidRPr="00E65AC2" w:rsidRDefault="008B160B" w:rsidP="00574F49">
      <w:pPr>
        <w:spacing w:line="276" w:lineRule="auto"/>
        <w:rPr>
          <w:rFonts w:eastAsia="Calibri"/>
          <w:noProof/>
          <w:lang w:eastAsia="en-US"/>
        </w:rPr>
      </w:pPr>
    </w:p>
    <w:p w14:paraId="02F18CD6" w14:textId="77777777" w:rsidR="000B37A5" w:rsidRPr="00574F49" w:rsidRDefault="000B37A5" w:rsidP="000B37A5">
      <w:pPr>
        <w:spacing w:line="276" w:lineRule="auto"/>
        <w:rPr>
          <w:rFonts w:eastAsia="Calibri"/>
          <w:lang w:eastAsia="en-US"/>
        </w:rPr>
      </w:pPr>
      <w:r w:rsidRPr="00574F49">
        <w:rPr>
          <w:rFonts w:eastAsia="Calibri"/>
          <w:lang w:eastAsia="en-US"/>
        </w:rPr>
        <w:t>Predsjedni</w:t>
      </w:r>
      <w:r>
        <w:rPr>
          <w:rFonts w:eastAsia="Calibri"/>
          <w:lang w:eastAsia="en-US"/>
        </w:rPr>
        <w:t>ca</w:t>
      </w:r>
      <w:r w:rsidRPr="00574F49">
        <w:rPr>
          <w:rFonts w:eastAsia="Calibri"/>
          <w:lang w:eastAsia="en-US"/>
        </w:rPr>
        <w:t xml:space="preserve"> Vijeća predlaže dnevni red.</w:t>
      </w:r>
    </w:p>
    <w:p w14:paraId="07B49DB3" w14:textId="77777777" w:rsidR="000B37A5" w:rsidRPr="00574F49" w:rsidRDefault="000B37A5" w:rsidP="000B37A5">
      <w:pPr>
        <w:spacing w:line="276" w:lineRule="auto"/>
        <w:rPr>
          <w:rFonts w:eastAsia="Calibri"/>
          <w:lang w:eastAsia="en-US"/>
        </w:rPr>
      </w:pPr>
    </w:p>
    <w:p w14:paraId="7E98A948" w14:textId="37129919" w:rsidR="00936B40" w:rsidRPr="00E65AC2" w:rsidRDefault="000B37A5" w:rsidP="000B37A5">
      <w:pPr>
        <w:spacing w:line="276" w:lineRule="auto"/>
        <w:rPr>
          <w:noProof/>
        </w:rPr>
      </w:pPr>
      <w:r w:rsidRPr="00574F49">
        <w:rPr>
          <w:rFonts w:eastAsia="Calibri"/>
          <w:lang w:eastAsia="en-US"/>
        </w:rPr>
        <w:t>Vijeće jednoglasno utvrđuje</w:t>
      </w:r>
    </w:p>
    <w:p w14:paraId="00FED9AF" w14:textId="4C8DFFBC" w:rsidR="00574F49" w:rsidRPr="00E65AC2" w:rsidRDefault="00574F49" w:rsidP="00574F49">
      <w:pPr>
        <w:spacing w:line="276" w:lineRule="auto"/>
        <w:rPr>
          <w:rFonts w:eastAsia="Calibri"/>
          <w:noProof/>
          <w:lang w:eastAsia="en-US"/>
        </w:rPr>
      </w:pPr>
      <w:r w:rsidRPr="00E65AC2">
        <w:rPr>
          <w:rFonts w:eastAsia="Calibri"/>
          <w:noProof/>
          <w:lang w:eastAsia="en-US"/>
        </w:rPr>
        <w:t xml:space="preserve"> </w:t>
      </w:r>
    </w:p>
    <w:p w14:paraId="14DFE15E" w14:textId="01C73D36" w:rsidR="000661E5" w:rsidRPr="00AB086D" w:rsidRDefault="000661E5" w:rsidP="00E34B65">
      <w:pPr>
        <w:jc w:val="center"/>
        <w:rPr>
          <w:b/>
          <w:noProof/>
        </w:rPr>
      </w:pPr>
      <w:r w:rsidRPr="00AB086D">
        <w:rPr>
          <w:b/>
          <w:noProof/>
        </w:rPr>
        <w:t>DNEVNI RED</w:t>
      </w:r>
    </w:p>
    <w:p w14:paraId="5FF5DE66" w14:textId="77777777" w:rsidR="000437C8" w:rsidRPr="00AB086D" w:rsidRDefault="000437C8" w:rsidP="00E34B65">
      <w:pPr>
        <w:jc w:val="center"/>
        <w:rPr>
          <w:b/>
          <w:noProof/>
        </w:rPr>
      </w:pPr>
    </w:p>
    <w:p w14:paraId="2DDE1F5D" w14:textId="2DB19BE0" w:rsidR="00D9057D" w:rsidRPr="00AB086D" w:rsidRDefault="00D9057D" w:rsidP="00D9057D">
      <w:pPr>
        <w:pStyle w:val="ListParagraph"/>
        <w:numPr>
          <w:ilvl w:val="0"/>
          <w:numId w:val="23"/>
        </w:numPr>
        <w:jc w:val="both"/>
        <w:rPr>
          <w:i/>
          <w:lang w:val="hr-HR"/>
        </w:rPr>
      </w:pPr>
      <w:r w:rsidRPr="00AB086D">
        <w:rPr>
          <w:b/>
          <w:lang w:val="hr-HR" w:eastAsia="hr-HR"/>
        </w:rPr>
        <w:t>Godišnji izvještaj o izvršenju Financijskog plana Mjesnog odbora Cvjetni trg za 2023.</w:t>
      </w:r>
      <w:r w:rsidRPr="00AB086D">
        <w:rPr>
          <w:lang w:val="hr-HR" w:eastAsia="hr-HR"/>
        </w:rPr>
        <w:t xml:space="preserve">, </w:t>
      </w:r>
      <w:r w:rsidRPr="00AB086D">
        <w:rPr>
          <w:i/>
          <w:lang w:val="hr-HR" w:eastAsia="hr-HR"/>
        </w:rPr>
        <w:t>donošenje</w:t>
      </w:r>
      <w:r w:rsidRPr="00AB086D">
        <w:rPr>
          <w:lang w:val="hr-HR" w:eastAsia="hr-HR"/>
        </w:rPr>
        <w:t xml:space="preserve"> </w:t>
      </w:r>
    </w:p>
    <w:p w14:paraId="3D660AC0" w14:textId="77777777" w:rsidR="00D9057D" w:rsidRPr="00AB086D" w:rsidRDefault="00D9057D" w:rsidP="00D9057D">
      <w:pPr>
        <w:pStyle w:val="ListParagraph"/>
        <w:numPr>
          <w:ilvl w:val="0"/>
          <w:numId w:val="23"/>
        </w:numPr>
        <w:jc w:val="both"/>
        <w:rPr>
          <w:i/>
          <w:lang w:val="hr-HR"/>
        </w:rPr>
      </w:pPr>
      <w:bookmarkStart w:id="4" w:name="_Hlk178586800"/>
      <w:r w:rsidRPr="00AB086D">
        <w:rPr>
          <w:b/>
          <w:lang w:val="hr-HR"/>
        </w:rPr>
        <w:t>Plan potreba za aktivnostima, programima i projektima unapređenja kvalitete života građana za 2025.</w:t>
      </w:r>
      <w:r w:rsidRPr="00AB086D">
        <w:rPr>
          <w:lang w:val="hr-HR"/>
        </w:rPr>
        <w:t xml:space="preserve">, </w:t>
      </w:r>
      <w:r w:rsidRPr="00AB086D">
        <w:rPr>
          <w:i/>
          <w:lang w:val="hr-HR"/>
        </w:rPr>
        <w:t>donošenje zaključka</w:t>
      </w:r>
      <w:bookmarkEnd w:id="4"/>
    </w:p>
    <w:p w14:paraId="0EB74B09" w14:textId="77777777" w:rsidR="00D9057D" w:rsidRPr="00AB086D" w:rsidRDefault="00D9057D" w:rsidP="00D9057D">
      <w:pPr>
        <w:pStyle w:val="ListParagraph"/>
        <w:numPr>
          <w:ilvl w:val="0"/>
          <w:numId w:val="23"/>
        </w:numPr>
        <w:jc w:val="both"/>
        <w:rPr>
          <w:i/>
          <w:lang w:val="hr-HR"/>
        </w:rPr>
      </w:pPr>
      <w:bookmarkStart w:id="5" w:name="_Hlk178586987"/>
      <w:r w:rsidRPr="00AB086D">
        <w:rPr>
          <w:b/>
          <w:lang w:val="hr-HR"/>
        </w:rPr>
        <w:t>Odluka o izmjeni Odluke o mjestima za trgovinu na malo izvan prodavaonica i tržnica na malo i mjestima za ugostiteljsku djelatnost izvan tržnica koje se obavljaju u kioscima i vanjskom izgledu kioska</w:t>
      </w:r>
      <w:r w:rsidRPr="00AB086D">
        <w:rPr>
          <w:lang w:val="hr-HR"/>
        </w:rPr>
        <w:t xml:space="preserve">, </w:t>
      </w:r>
      <w:r w:rsidRPr="00AB086D">
        <w:rPr>
          <w:i/>
          <w:lang w:val="hr-HR"/>
        </w:rPr>
        <w:t>mišljenje, daje se</w:t>
      </w:r>
      <w:bookmarkEnd w:id="5"/>
    </w:p>
    <w:p w14:paraId="28C63F3C" w14:textId="77777777" w:rsidR="00D9057D" w:rsidRPr="00AB086D" w:rsidRDefault="00D9057D" w:rsidP="00D9057D">
      <w:pPr>
        <w:pStyle w:val="ListParagraph"/>
        <w:numPr>
          <w:ilvl w:val="0"/>
          <w:numId w:val="23"/>
        </w:numPr>
        <w:jc w:val="both"/>
        <w:rPr>
          <w:i/>
          <w:lang w:val="hr-HR"/>
        </w:rPr>
      </w:pPr>
      <w:r w:rsidRPr="00AB086D">
        <w:rPr>
          <w:b/>
          <w:bCs/>
          <w:lang w:val="hr-HR" w:eastAsia="hr-HR"/>
        </w:rPr>
        <w:t>Odluka o izmjeni Poslovnika o radu Vijeća Mjesnog odbora Cvjetni trg,</w:t>
      </w:r>
      <w:r w:rsidRPr="00AB086D">
        <w:rPr>
          <w:bCs/>
          <w:lang w:val="hr-HR" w:eastAsia="hr-HR"/>
        </w:rPr>
        <w:t xml:space="preserve"> </w:t>
      </w:r>
      <w:r w:rsidRPr="00AB086D">
        <w:rPr>
          <w:bCs/>
          <w:i/>
          <w:iCs/>
          <w:lang w:val="hr-HR" w:eastAsia="hr-HR"/>
        </w:rPr>
        <w:t>donošenje</w:t>
      </w:r>
    </w:p>
    <w:p w14:paraId="5874A5A8" w14:textId="77777777" w:rsidR="00D9057D" w:rsidRPr="00AB086D" w:rsidRDefault="00D9057D" w:rsidP="00D9057D">
      <w:pPr>
        <w:pStyle w:val="ListParagraph"/>
        <w:numPr>
          <w:ilvl w:val="0"/>
          <w:numId w:val="23"/>
        </w:numPr>
        <w:jc w:val="both"/>
        <w:rPr>
          <w:i/>
          <w:lang w:val="hr-HR"/>
        </w:rPr>
      </w:pPr>
      <w:r w:rsidRPr="00AB086D">
        <w:rPr>
          <w:b/>
          <w:bCs/>
          <w:lang w:val="hr-HR"/>
        </w:rPr>
        <w:t>Inicijativa za postupkom izmjene područja i naziva mjesnih odbora</w:t>
      </w:r>
      <w:r w:rsidRPr="00AB086D">
        <w:rPr>
          <w:bCs/>
          <w:lang w:val="hr-HR"/>
        </w:rPr>
        <w:t xml:space="preserve">, </w:t>
      </w:r>
      <w:r w:rsidRPr="00AB086D">
        <w:rPr>
          <w:bCs/>
          <w:i/>
          <w:iCs/>
          <w:lang w:val="hr-HR"/>
        </w:rPr>
        <w:t>donošenje zaključka</w:t>
      </w:r>
    </w:p>
    <w:p w14:paraId="7B89054C" w14:textId="0E03F51A" w:rsidR="00302E12" w:rsidRPr="00AB086D" w:rsidRDefault="00D9057D" w:rsidP="00D9057D">
      <w:pPr>
        <w:pStyle w:val="ListParagraph"/>
        <w:numPr>
          <w:ilvl w:val="0"/>
          <w:numId w:val="23"/>
        </w:numPr>
        <w:jc w:val="both"/>
        <w:rPr>
          <w:b/>
          <w:noProof/>
          <w:lang w:val="hr-HR"/>
        </w:rPr>
      </w:pPr>
      <w:r w:rsidRPr="00AB086D">
        <w:rPr>
          <w:b/>
          <w:lang w:val="hr-HR"/>
        </w:rPr>
        <w:t>Pitanja i prijedlozi</w:t>
      </w:r>
    </w:p>
    <w:p w14:paraId="7C0AFEE2" w14:textId="77777777" w:rsidR="005A7E21" w:rsidRPr="00E65AC2" w:rsidRDefault="005A7E21" w:rsidP="005A7E21">
      <w:pPr>
        <w:ind w:left="709" w:hanging="709"/>
        <w:jc w:val="both"/>
        <w:rPr>
          <w:b/>
          <w:noProof/>
        </w:rPr>
      </w:pPr>
    </w:p>
    <w:p w14:paraId="7309E3CA" w14:textId="77777777" w:rsidR="005A7E21" w:rsidRPr="00E65AC2" w:rsidRDefault="005A7E21" w:rsidP="005A7E21">
      <w:pPr>
        <w:ind w:left="709" w:hanging="709"/>
        <w:jc w:val="both"/>
        <w:rPr>
          <w:b/>
          <w:noProof/>
        </w:rPr>
      </w:pPr>
    </w:p>
    <w:p w14:paraId="7068C74F" w14:textId="20CC34AA" w:rsidR="005A7E21" w:rsidRPr="00E65AC2" w:rsidRDefault="005A7E21" w:rsidP="005A7E21">
      <w:pPr>
        <w:ind w:left="709" w:hanging="709"/>
        <w:jc w:val="both"/>
        <w:rPr>
          <w:bCs/>
          <w:i/>
          <w:noProof/>
        </w:rPr>
      </w:pPr>
      <w:r w:rsidRPr="00E65AC2">
        <w:rPr>
          <w:b/>
          <w:noProof/>
        </w:rPr>
        <w:t>Ad. 1.</w:t>
      </w:r>
      <w:r w:rsidRPr="00E65AC2">
        <w:rPr>
          <w:b/>
          <w:noProof/>
        </w:rPr>
        <w:tab/>
      </w:r>
      <w:bookmarkStart w:id="6" w:name="_Hlk176173890"/>
      <w:r w:rsidR="00237A3E" w:rsidRPr="00134C1C">
        <w:rPr>
          <w:b/>
        </w:rPr>
        <w:t xml:space="preserve">Godišnji izvještaj </w:t>
      </w:r>
      <w:bookmarkStart w:id="7" w:name="_Hlk176172953"/>
      <w:r w:rsidR="00237A3E" w:rsidRPr="00134C1C">
        <w:rPr>
          <w:b/>
        </w:rPr>
        <w:t>o izvršenju Financijskog plana Mjesnog odbora Cvjetni trg za</w:t>
      </w:r>
      <w:bookmarkEnd w:id="7"/>
      <w:r w:rsidR="00237A3E" w:rsidRPr="00134C1C">
        <w:rPr>
          <w:b/>
        </w:rPr>
        <w:t xml:space="preserve"> 2023.</w:t>
      </w:r>
      <w:bookmarkEnd w:id="6"/>
      <w:r w:rsidR="00237A3E" w:rsidRPr="00134C1C">
        <w:t xml:space="preserve">,  </w:t>
      </w:r>
      <w:r w:rsidR="00237A3E" w:rsidRPr="00134C1C">
        <w:rPr>
          <w:i/>
        </w:rPr>
        <w:t>donošenje</w:t>
      </w:r>
    </w:p>
    <w:p w14:paraId="7EB31F93" w14:textId="77777777" w:rsidR="005A7E21" w:rsidRPr="00E65AC2" w:rsidRDefault="005A7E21" w:rsidP="005A7E21">
      <w:pPr>
        <w:jc w:val="both"/>
        <w:rPr>
          <w:bCs/>
          <w:noProof/>
        </w:rPr>
      </w:pPr>
    </w:p>
    <w:p w14:paraId="3742DF98" w14:textId="77777777" w:rsidR="00AB086D" w:rsidRPr="004A331E" w:rsidRDefault="00AB086D" w:rsidP="00AB086D">
      <w:pPr>
        <w:jc w:val="both"/>
        <w:rPr>
          <w:bCs/>
        </w:rPr>
      </w:pPr>
      <w:bookmarkStart w:id="8" w:name="_Hlk178586822"/>
      <w:r w:rsidRPr="002C51CE">
        <w:rPr>
          <w:bCs/>
        </w:rPr>
        <w:t>Milena Bekić Milinović</w:t>
      </w:r>
      <w:r>
        <w:rPr>
          <w:bCs/>
        </w:rPr>
        <w:t xml:space="preserve">, </w:t>
      </w:r>
      <w:bookmarkStart w:id="9" w:name="_Hlk166245442"/>
      <w:r>
        <w:rPr>
          <w:bCs/>
        </w:rPr>
        <w:t>p</w:t>
      </w:r>
      <w:r w:rsidRPr="004A331E">
        <w:rPr>
          <w:bCs/>
        </w:rPr>
        <w:t>redsjednica Vijeća</w:t>
      </w:r>
      <w:bookmarkEnd w:id="9"/>
      <w:r>
        <w:rPr>
          <w:bCs/>
        </w:rPr>
        <w:t>,</w:t>
      </w:r>
      <w:r w:rsidRPr="004A331E">
        <w:rPr>
          <w:bCs/>
        </w:rPr>
        <w:t xml:space="preserve"> </w:t>
      </w:r>
      <w:r>
        <w:rPr>
          <w:bCs/>
        </w:rPr>
        <w:t xml:space="preserve">daje uvodno obrazloženje točke i </w:t>
      </w:r>
      <w:r w:rsidRPr="004A331E">
        <w:rPr>
          <w:bCs/>
        </w:rPr>
        <w:t>otvara raspravu.</w:t>
      </w:r>
    </w:p>
    <w:p w14:paraId="1B888E68" w14:textId="77777777" w:rsidR="00AB086D" w:rsidRPr="00A66931" w:rsidRDefault="00AB086D" w:rsidP="00AB086D">
      <w:pPr>
        <w:jc w:val="both"/>
        <w:rPr>
          <w:bCs/>
          <w:color w:val="FF0000"/>
        </w:rPr>
      </w:pPr>
      <w:r w:rsidRPr="004A331E">
        <w:rPr>
          <w:bCs/>
        </w:rPr>
        <w:t xml:space="preserve">U raspravi </w:t>
      </w:r>
      <w:r>
        <w:rPr>
          <w:bCs/>
        </w:rPr>
        <w:t xml:space="preserve">su </w:t>
      </w:r>
      <w:r w:rsidRPr="004A331E">
        <w:rPr>
          <w:bCs/>
        </w:rPr>
        <w:t>sudjel</w:t>
      </w:r>
      <w:r>
        <w:rPr>
          <w:bCs/>
        </w:rPr>
        <w:t xml:space="preserve">ovali svi nazočni </w:t>
      </w:r>
      <w:r>
        <w:rPr>
          <w:rFonts w:eastAsia="Calibri"/>
          <w:lang w:eastAsia="en-US"/>
        </w:rPr>
        <w:t>članovi Vijeća</w:t>
      </w:r>
      <w:r w:rsidRPr="00367908">
        <w:rPr>
          <w:rFonts w:eastAsia="Calibri"/>
          <w:color w:val="000000" w:themeColor="text1"/>
          <w:lang w:eastAsia="en-US"/>
        </w:rPr>
        <w:t>.</w:t>
      </w:r>
    </w:p>
    <w:p w14:paraId="60CBEA7F" w14:textId="77777777" w:rsidR="00AB086D" w:rsidRDefault="00AB086D" w:rsidP="00AB086D">
      <w:pPr>
        <w:ind w:left="426" w:hanging="426"/>
        <w:jc w:val="both"/>
        <w:rPr>
          <w:bCs/>
        </w:rPr>
      </w:pPr>
    </w:p>
    <w:p w14:paraId="142E3BDE" w14:textId="09EFE541" w:rsidR="00237A3E" w:rsidRPr="00C65FCE" w:rsidRDefault="00AB086D" w:rsidP="00AB086D">
      <w:pPr>
        <w:jc w:val="both"/>
        <w:rPr>
          <w:bCs/>
          <w:noProof/>
        </w:rPr>
      </w:pPr>
      <w:r w:rsidRPr="004A331E">
        <w:rPr>
          <w:bCs/>
        </w:rPr>
        <w:t xml:space="preserve">Vijeće, nakon kratke rasprave, </w:t>
      </w:r>
      <w:r>
        <w:rPr>
          <w:bCs/>
        </w:rPr>
        <w:t xml:space="preserve">jednoglasno </w:t>
      </w:r>
      <w:r w:rsidRPr="004A331E">
        <w:rPr>
          <w:bCs/>
        </w:rPr>
        <w:t>donosi</w:t>
      </w:r>
      <w:bookmarkEnd w:id="8"/>
      <w:r w:rsidR="00237A3E" w:rsidRPr="00C65FCE">
        <w:rPr>
          <w:bCs/>
          <w:noProof/>
        </w:rPr>
        <w:t xml:space="preserve"> </w:t>
      </w:r>
    </w:p>
    <w:p w14:paraId="75F98460" w14:textId="77777777" w:rsidR="00173859" w:rsidRDefault="00173859" w:rsidP="00173859">
      <w:pPr>
        <w:jc w:val="both"/>
        <w:rPr>
          <w:bCs/>
          <w:noProof/>
        </w:rPr>
      </w:pPr>
    </w:p>
    <w:p w14:paraId="035B12D7" w14:textId="77777777" w:rsidR="00023C5E" w:rsidRDefault="00023C5E" w:rsidP="00023C5E">
      <w:pPr>
        <w:jc w:val="center"/>
        <w:rPr>
          <w:rFonts w:ascii="Aptos" w:eastAsia="Aptos" w:hAnsi="Aptos"/>
          <w:b/>
          <w:sz w:val="22"/>
          <w:szCs w:val="22"/>
          <w:lang w:eastAsia="en-US"/>
        </w:rPr>
      </w:pPr>
    </w:p>
    <w:p w14:paraId="7197BB61" w14:textId="77777777" w:rsidR="00023C5E" w:rsidRDefault="00023C5E" w:rsidP="00023C5E">
      <w:pPr>
        <w:jc w:val="center"/>
        <w:rPr>
          <w:rFonts w:ascii="Aptos" w:eastAsia="Aptos" w:hAnsi="Aptos"/>
          <w:b/>
          <w:sz w:val="22"/>
          <w:szCs w:val="22"/>
          <w:lang w:eastAsia="en-US"/>
        </w:rPr>
      </w:pPr>
    </w:p>
    <w:p w14:paraId="41555EE0" w14:textId="77777777" w:rsidR="00023C5E" w:rsidRDefault="00023C5E" w:rsidP="00023C5E">
      <w:pPr>
        <w:jc w:val="center"/>
        <w:rPr>
          <w:rFonts w:ascii="Aptos" w:eastAsia="Aptos" w:hAnsi="Aptos"/>
          <w:b/>
          <w:sz w:val="22"/>
          <w:szCs w:val="22"/>
          <w:lang w:eastAsia="en-US"/>
        </w:rPr>
      </w:pPr>
    </w:p>
    <w:p w14:paraId="516671FE" w14:textId="77777777" w:rsidR="00023C5E" w:rsidRDefault="00023C5E" w:rsidP="00023C5E">
      <w:pPr>
        <w:jc w:val="center"/>
        <w:rPr>
          <w:rFonts w:ascii="Aptos" w:eastAsia="Aptos" w:hAnsi="Aptos"/>
          <w:b/>
          <w:sz w:val="22"/>
          <w:szCs w:val="22"/>
          <w:lang w:eastAsia="en-US"/>
        </w:rPr>
      </w:pPr>
    </w:p>
    <w:p w14:paraId="63816F38" w14:textId="77777777" w:rsidR="00023C5E" w:rsidRDefault="00023C5E" w:rsidP="00023C5E">
      <w:pPr>
        <w:jc w:val="center"/>
        <w:rPr>
          <w:rFonts w:ascii="Aptos" w:eastAsia="Aptos" w:hAnsi="Aptos"/>
          <w:b/>
          <w:sz w:val="22"/>
          <w:szCs w:val="22"/>
          <w:lang w:eastAsia="en-US"/>
        </w:rPr>
      </w:pPr>
    </w:p>
    <w:p w14:paraId="005976BC" w14:textId="622FEC19" w:rsidR="00023C5E" w:rsidRPr="00023C5E" w:rsidRDefault="00023C5E" w:rsidP="00023C5E">
      <w:pPr>
        <w:jc w:val="center"/>
        <w:rPr>
          <w:rFonts w:eastAsia="Aptos"/>
          <w:b/>
          <w:lang w:eastAsia="en-US"/>
        </w:rPr>
      </w:pPr>
      <w:r w:rsidRPr="00023C5E">
        <w:rPr>
          <w:rFonts w:eastAsia="Aptos"/>
          <w:b/>
          <w:lang w:eastAsia="en-US"/>
        </w:rPr>
        <w:lastRenderedPageBreak/>
        <w:t>GODIŠNJI IZVJEŠTAJ O IZVRŠENJU FINANCIJSKOG PLANA</w:t>
      </w:r>
    </w:p>
    <w:p w14:paraId="032CC053" w14:textId="77777777" w:rsidR="00023C5E" w:rsidRPr="00023C5E" w:rsidRDefault="00023C5E" w:rsidP="00023C5E">
      <w:pPr>
        <w:jc w:val="center"/>
        <w:rPr>
          <w:rFonts w:eastAsia="Aptos"/>
          <w:b/>
          <w:lang w:eastAsia="en-US"/>
        </w:rPr>
      </w:pPr>
      <w:r w:rsidRPr="00023C5E">
        <w:rPr>
          <w:rFonts w:eastAsia="Aptos"/>
          <w:b/>
          <w:lang w:eastAsia="en-US"/>
        </w:rPr>
        <w:t xml:space="preserve">Mjesnog odbora </w:t>
      </w:r>
      <w:r w:rsidRPr="00023C5E">
        <w:rPr>
          <w:rFonts w:eastAsia="Aptos"/>
          <w:b/>
          <w:bCs/>
          <w:noProof/>
          <w:lang w:eastAsia="en-US"/>
        </w:rPr>
        <w:t xml:space="preserve">Cvjetni trg </w:t>
      </w:r>
      <w:r w:rsidRPr="00023C5E">
        <w:rPr>
          <w:rFonts w:eastAsia="Aptos"/>
          <w:b/>
          <w:lang w:eastAsia="en-US"/>
        </w:rPr>
        <w:t>za 2023.</w:t>
      </w:r>
    </w:p>
    <w:p w14:paraId="66DAE234" w14:textId="77777777" w:rsidR="00023C5E" w:rsidRPr="00023C5E" w:rsidRDefault="00023C5E" w:rsidP="00023C5E">
      <w:pPr>
        <w:jc w:val="center"/>
        <w:rPr>
          <w:rFonts w:eastAsia="Aptos"/>
          <w:b/>
          <w:lang w:eastAsia="en-US"/>
        </w:rPr>
      </w:pPr>
    </w:p>
    <w:p w14:paraId="7624D9FD" w14:textId="77777777" w:rsidR="00023C5E" w:rsidRPr="00023C5E" w:rsidRDefault="00023C5E" w:rsidP="00023C5E">
      <w:pPr>
        <w:jc w:val="center"/>
        <w:rPr>
          <w:rFonts w:eastAsia="Aptos"/>
          <w:b/>
          <w:lang w:eastAsia="en-US"/>
        </w:rPr>
      </w:pPr>
    </w:p>
    <w:p w14:paraId="7ECBBB83" w14:textId="77777777" w:rsidR="00023C5E" w:rsidRPr="00023C5E" w:rsidRDefault="00023C5E" w:rsidP="00023C5E">
      <w:pPr>
        <w:jc w:val="center"/>
        <w:rPr>
          <w:rFonts w:eastAsia="Aptos"/>
          <w:b/>
          <w:lang w:eastAsia="en-US"/>
        </w:rPr>
      </w:pPr>
      <w:r w:rsidRPr="00023C5E">
        <w:rPr>
          <w:rFonts w:eastAsia="Aptos"/>
          <w:b/>
          <w:lang w:eastAsia="en-US"/>
        </w:rPr>
        <w:t xml:space="preserve">Članak 1. </w:t>
      </w:r>
    </w:p>
    <w:p w14:paraId="68E5937D" w14:textId="77777777" w:rsidR="00023C5E" w:rsidRPr="00023C5E" w:rsidRDefault="00023C5E" w:rsidP="00023C5E">
      <w:pPr>
        <w:jc w:val="both"/>
      </w:pPr>
      <w:r w:rsidRPr="00023C5E">
        <w:rPr>
          <w:rFonts w:eastAsia="Aptos"/>
          <w:lang w:eastAsia="en-US"/>
        </w:rPr>
        <w:t xml:space="preserve">Godišnji izvještaj o izvršenju Financijskog plana Mjesnog odbora </w:t>
      </w:r>
      <w:r w:rsidRPr="00023C5E">
        <w:rPr>
          <w:rFonts w:eastAsia="Aptos"/>
          <w:noProof/>
          <w:lang w:eastAsia="en-US"/>
        </w:rPr>
        <w:t xml:space="preserve">Cvjetni trg </w:t>
      </w:r>
      <w:r w:rsidRPr="00023C5E">
        <w:rPr>
          <w:rFonts w:eastAsia="Aptos"/>
          <w:lang w:eastAsia="en-US"/>
        </w:rPr>
        <w:t>za 2023. sadrži:</w:t>
      </w:r>
    </w:p>
    <w:p w14:paraId="4A5808D6" w14:textId="77777777" w:rsidR="00023C5E" w:rsidRPr="00023C5E" w:rsidRDefault="00023C5E" w:rsidP="00023C5E">
      <w:pPr>
        <w:jc w:val="center"/>
        <w:rPr>
          <w:rFonts w:eastAsia="Aptos"/>
          <w:b/>
          <w:lang w:eastAsia="en-US"/>
        </w:rPr>
      </w:pPr>
    </w:p>
    <w:tbl>
      <w:tblPr>
        <w:tblStyle w:val="TableGrid2"/>
        <w:tblW w:w="9345" w:type="dxa"/>
        <w:tblInd w:w="0" w:type="dxa"/>
        <w:tblLayout w:type="fixed"/>
        <w:tblLook w:val="04A0" w:firstRow="1" w:lastRow="0" w:firstColumn="1" w:lastColumn="0" w:noHBand="0" w:noVBand="1"/>
      </w:tblPr>
      <w:tblGrid>
        <w:gridCol w:w="1129"/>
        <w:gridCol w:w="3400"/>
        <w:gridCol w:w="1275"/>
        <w:gridCol w:w="1275"/>
        <w:gridCol w:w="1275"/>
        <w:gridCol w:w="991"/>
      </w:tblGrid>
      <w:tr w:rsidR="00023C5E" w:rsidRPr="00023C5E" w14:paraId="6F68230F" w14:textId="77777777" w:rsidTr="00023C5E">
        <w:trPr>
          <w:trHeight w:val="720"/>
        </w:trPr>
        <w:tc>
          <w:tcPr>
            <w:tcW w:w="1129" w:type="dxa"/>
            <w:tcBorders>
              <w:top w:val="single" w:sz="4" w:space="0" w:color="auto"/>
              <w:left w:val="single" w:sz="4" w:space="0" w:color="auto"/>
              <w:bottom w:val="single" w:sz="4" w:space="0" w:color="auto"/>
              <w:right w:val="single" w:sz="4" w:space="0" w:color="auto"/>
            </w:tcBorders>
            <w:hideMark/>
          </w:tcPr>
          <w:p w14:paraId="6EFF748B" w14:textId="77777777" w:rsidR="00023C5E" w:rsidRDefault="00023C5E" w:rsidP="00023C5E">
            <w:pPr>
              <w:rPr>
                <w:rFonts w:ascii="Times New Roman" w:hAnsi="Times New Roman"/>
                <w:b/>
                <w:bCs/>
              </w:rPr>
            </w:pPr>
          </w:p>
          <w:p w14:paraId="2E57DF32" w14:textId="73286033" w:rsidR="00023C5E" w:rsidRPr="00023C5E" w:rsidRDefault="00023C5E" w:rsidP="00023C5E">
            <w:pPr>
              <w:rPr>
                <w:rFonts w:ascii="Times New Roman" w:hAnsi="Times New Roman"/>
                <w:b/>
                <w:bCs/>
              </w:rPr>
            </w:pPr>
            <w:r w:rsidRPr="00023C5E">
              <w:rPr>
                <w:rFonts w:ascii="Times New Roman" w:hAnsi="Times New Roman"/>
                <w:b/>
                <w:bCs/>
              </w:rPr>
              <w:t>Broj ek. klasifik.</w:t>
            </w:r>
          </w:p>
        </w:tc>
        <w:tc>
          <w:tcPr>
            <w:tcW w:w="3400" w:type="dxa"/>
            <w:tcBorders>
              <w:top w:val="single" w:sz="4" w:space="0" w:color="auto"/>
              <w:left w:val="single" w:sz="4" w:space="0" w:color="auto"/>
              <w:bottom w:val="single" w:sz="4" w:space="0" w:color="auto"/>
              <w:right w:val="single" w:sz="4" w:space="0" w:color="auto"/>
            </w:tcBorders>
          </w:tcPr>
          <w:p w14:paraId="7C1A58C0" w14:textId="77777777" w:rsidR="00023C5E" w:rsidRPr="00023C5E" w:rsidRDefault="00023C5E" w:rsidP="00023C5E">
            <w:pPr>
              <w:rPr>
                <w:rFonts w:ascii="Times New Roman" w:hAnsi="Times New Roman"/>
                <w:b/>
                <w:bCs/>
              </w:rPr>
            </w:pPr>
          </w:p>
          <w:p w14:paraId="19CBCAEB" w14:textId="77777777" w:rsidR="00023C5E" w:rsidRPr="00023C5E" w:rsidRDefault="00023C5E" w:rsidP="00023C5E">
            <w:pPr>
              <w:jc w:val="center"/>
              <w:rPr>
                <w:rFonts w:ascii="Times New Roman" w:hAnsi="Times New Roman"/>
                <w:b/>
                <w:bCs/>
              </w:rPr>
            </w:pPr>
            <w:r w:rsidRPr="00023C5E">
              <w:rPr>
                <w:rFonts w:ascii="Times New Roman" w:hAnsi="Times New Roman"/>
                <w:b/>
                <w:bCs/>
              </w:rPr>
              <w:t>OSNOVNA I POTANJA NAMJENA</w:t>
            </w:r>
          </w:p>
        </w:tc>
        <w:tc>
          <w:tcPr>
            <w:tcW w:w="1275" w:type="dxa"/>
            <w:tcBorders>
              <w:top w:val="single" w:sz="4" w:space="0" w:color="auto"/>
              <w:left w:val="single" w:sz="4" w:space="0" w:color="auto"/>
              <w:bottom w:val="single" w:sz="4" w:space="0" w:color="auto"/>
              <w:right w:val="single" w:sz="4" w:space="0" w:color="auto"/>
            </w:tcBorders>
            <w:noWrap/>
          </w:tcPr>
          <w:p w14:paraId="3A3454F1" w14:textId="77777777" w:rsidR="00023C5E" w:rsidRPr="00023C5E" w:rsidRDefault="00023C5E" w:rsidP="00023C5E">
            <w:pPr>
              <w:jc w:val="center"/>
              <w:rPr>
                <w:rFonts w:ascii="Times New Roman" w:hAnsi="Times New Roman"/>
                <w:b/>
                <w:bCs/>
              </w:rPr>
            </w:pPr>
          </w:p>
          <w:p w14:paraId="04AB648A" w14:textId="77777777" w:rsidR="00023C5E" w:rsidRPr="00023C5E" w:rsidRDefault="00023C5E" w:rsidP="00023C5E">
            <w:pPr>
              <w:jc w:val="center"/>
              <w:rPr>
                <w:rFonts w:ascii="Times New Roman" w:hAnsi="Times New Roman"/>
                <w:b/>
                <w:bCs/>
              </w:rPr>
            </w:pPr>
            <w:r w:rsidRPr="00023C5E">
              <w:rPr>
                <w:rFonts w:ascii="Times New Roman" w:hAnsi="Times New Roman"/>
                <w:b/>
                <w:bCs/>
              </w:rPr>
              <w:t>Plan za 2023.</w:t>
            </w:r>
          </w:p>
          <w:p w14:paraId="3E3CC472" w14:textId="77777777" w:rsidR="00023C5E" w:rsidRPr="00023C5E" w:rsidRDefault="00023C5E" w:rsidP="00023C5E">
            <w:pPr>
              <w:jc w:val="center"/>
              <w:rPr>
                <w:rFonts w:ascii="Times New Roman" w:hAnsi="Times New Roman"/>
                <w:b/>
                <w:bCs/>
              </w:rPr>
            </w:pPr>
            <w:r w:rsidRPr="00023C5E">
              <w:rPr>
                <w:rFonts w:ascii="Times New Roman" w:hAnsi="Times New Roman"/>
                <w:b/>
                <w:bCs/>
              </w:rPr>
              <w:t>(€)</w:t>
            </w:r>
          </w:p>
        </w:tc>
        <w:tc>
          <w:tcPr>
            <w:tcW w:w="1275" w:type="dxa"/>
            <w:tcBorders>
              <w:top w:val="single" w:sz="4" w:space="0" w:color="auto"/>
              <w:left w:val="single" w:sz="4" w:space="0" w:color="auto"/>
              <w:bottom w:val="single" w:sz="4" w:space="0" w:color="auto"/>
              <w:right w:val="single" w:sz="4" w:space="0" w:color="auto"/>
            </w:tcBorders>
            <w:hideMark/>
          </w:tcPr>
          <w:p w14:paraId="3C4919BD" w14:textId="77777777" w:rsidR="00023C5E" w:rsidRPr="00023C5E" w:rsidRDefault="00023C5E" w:rsidP="00023C5E">
            <w:pPr>
              <w:jc w:val="center"/>
              <w:rPr>
                <w:rFonts w:ascii="Times New Roman" w:hAnsi="Times New Roman"/>
                <w:b/>
                <w:bCs/>
              </w:rPr>
            </w:pPr>
            <w:r w:rsidRPr="00023C5E">
              <w:rPr>
                <w:rFonts w:ascii="Times New Roman" w:hAnsi="Times New Roman"/>
                <w:b/>
                <w:bCs/>
              </w:rPr>
              <w:t>Ostvareno prihoda za 2023.</w:t>
            </w:r>
          </w:p>
          <w:p w14:paraId="5B6D36B5" w14:textId="77777777" w:rsidR="00023C5E" w:rsidRPr="00023C5E" w:rsidRDefault="00023C5E" w:rsidP="00023C5E">
            <w:pPr>
              <w:jc w:val="center"/>
              <w:rPr>
                <w:rFonts w:ascii="Times New Roman" w:hAnsi="Times New Roman"/>
                <w:b/>
                <w:bCs/>
              </w:rPr>
            </w:pPr>
            <w:r w:rsidRPr="00023C5E">
              <w:rPr>
                <w:rFonts w:ascii="Times New Roman" w:hAnsi="Times New Roman"/>
                <w:b/>
                <w:bCs/>
              </w:rPr>
              <w:t>(€)</w:t>
            </w:r>
          </w:p>
        </w:tc>
        <w:tc>
          <w:tcPr>
            <w:tcW w:w="1275" w:type="dxa"/>
            <w:tcBorders>
              <w:top w:val="single" w:sz="4" w:space="0" w:color="auto"/>
              <w:left w:val="single" w:sz="4" w:space="0" w:color="auto"/>
              <w:bottom w:val="single" w:sz="4" w:space="0" w:color="auto"/>
              <w:right w:val="single" w:sz="4" w:space="0" w:color="auto"/>
            </w:tcBorders>
            <w:hideMark/>
          </w:tcPr>
          <w:p w14:paraId="07D8AFCC" w14:textId="77777777" w:rsidR="00023C5E" w:rsidRPr="00023C5E" w:rsidRDefault="00023C5E" w:rsidP="00023C5E">
            <w:pPr>
              <w:jc w:val="center"/>
              <w:rPr>
                <w:rFonts w:ascii="Times New Roman" w:hAnsi="Times New Roman"/>
                <w:b/>
                <w:bCs/>
              </w:rPr>
            </w:pPr>
            <w:r w:rsidRPr="00023C5E">
              <w:rPr>
                <w:rFonts w:ascii="Times New Roman" w:hAnsi="Times New Roman"/>
                <w:b/>
                <w:bCs/>
              </w:rPr>
              <w:t>Ostvareno rashoda za 2023.</w:t>
            </w:r>
          </w:p>
          <w:p w14:paraId="1EDCEA1F" w14:textId="77777777" w:rsidR="00023C5E" w:rsidRPr="00023C5E" w:rsidRDefault="00023C5E" w:rsidP="00023C5E">
            <w:pPr>
              <w:jc w:val="center"/>
              <w:rPr>
                <w:rFonts w:ascii="Times New Roman" w:hAnsi="Times New Roman"/>
                <w:b/>
                <w:bCs/>
              </w:rPr>
            </w:pPr>
            <w:r w:rsidRPr="00023C5E">
              <w:rPr>
                <w:rFonts w:ascii="Times New Roman" w:hAnsi="Times New Roman"/>
                <w:b/>
                <w:bCs/>
              </w:rPr>
              <w:t>(€)</w:t>
            </w:r>
          </w:p>
        </w:tc>
        <w:tc>
          <w:tcPr>
            <w:tcW w:w="991" w:type="dxa"/>
            <w:tcBorders>
              <w:top w:val="single" w:sz="4" w:space="0" w:color="auto"/>
              <w:left w:val="single" w:sz="4" w:space="0" w:color="auto"/>
              <w:bottom w:val="single" w:sz="4" w:space="0" w:color="auto"/>
              <w:right w:val="single" w:sz="4" w:space="0" w:color="auto"/>
            </w:tcBorders>
            <w:hideMark/>
          </w:tcPr>
          <w:p w14:paraId="1C0E65E7" w14:textId="77777777" w:rsidR="00023C5E" w:rsidRPr="00023C5E" w:rsidRDefault="00023C5E" w:rsidP="00023C5E">
            <w:pPr>
              <w:jc w:val="center"/>
              <w:rPr>
                <w:rFonts w:ascii="Times New Roman" w:hAnsi="Times New Roman"/>
                <w:b/>
                <w:bCs/>
              </w:rPr>
            </w:pPr>
            <w:r w:rsidRPr="00023C5E">
              <w:rPr>
                <w:rFonts w:ascii="Times New Roman" w:hAnsi="Times New Roman"/>
                <w:b/>
                <w:bCs/>
              </w:rPr>
              <w:t>Indeks (5/3*100)</w:t>
            </w:r>
          </w:p>
        </w:tc>
      </w:tr>
      <w:tr w:rsidR="00023C5E" w:rsidRPr="00023C5E" w14:paraId="5D34930D" w14:textId="77777777" w:rsidTr="00023C5E">
        <w:trPr>
          <w:trHeight w:val="240"/>
        </w:trPr>
        <w:tc>
          <w:tcPr>
            <w:tcW w:w="1129" w:type="dxa"/>
            <w:tcBorders>
              <w:top w:val="single" w:sz="4" w:space="0" w:color="auto"/>
              <w:left w:val="single" w:sz="4" w:space="0" w:color="auto"/>
              <w:bottom w:val="single" w:sz="4" w:space="0" w:color="auto"/>
              <w:right w:val="single" w:sz="4" w:space="0" w:color="auto"/>
            </w:tcBorders>
            <w:noWrap/>
            <w:hideMark/>
          </w:tcPr>
          <w:p w14:paraId="0915F5FB" w14:textId="77777777" w:rsidR="00023C5E" w:rsidRPr="00023C5E" w:rsidRDefault="00023C5E" w:rsidP="00023C5E">
            <w:pPr>
              <w:jc w:val="center"/>
              <w:rPr>
                <w:rFonts w:ascii="Times New Roman" w:hAnsi="Times New Roman"/>
                <w:b/>
              </w:rPr>
            </w:pPr>
            <w:r w:rsidRPr="00023C5E">
              <w:rPr>
                <w:rFonts w:ascii="Times New Roman" w:hAnsi="Times New Roman"/>
                <w:b/>
              </w:rPr>
              <w:t>1</w:t>
            </w:r>
          </w:p>
        </w:tc>
        <w:tc>
          <w:tcPr>
            <w:tcW w:w="3400" w:type="dxa"/>
            <w:tcBorders>
              <w:top w:val="single" w:sz="4" w:space="0" w:color="auto"/>
              <w:left w:val="single" w:sz="4" w:space="0" w:color="auto"/>
              <w:bottom w:val="single" w:sz="4" w:space="0" w:color="auto"/>
              <w:right w:val="single" w:sz="4" w:space="0" w:color="auto"/>
            </w:tcBorders>
            <w:noWrap/>
            <w:hideMark/>
          </w:tcPr>
          <w:p w14:paraId="2A8A57A8" w14:textId="77777777" w:rsidR="00023C5E" w:rsidRPr="00023C5E" w:rsidRDefault="00023C5E" w:rsidP="00023C5E">
            <w:pPr>
              <w:jc w:val="center"/>
              <w:rPr>
                <w:rFonts w:ascii="Times New Roman" w:hAnsi="Times New Roman"/>
                <w:b/>
              </w:rPr>
            </w:pPr>
            <w:r w:rsidRPr="00023C5E">
              <w:rPr>
                <w:rFonts w:ascii="Times New Roman" w:hAnsi="Times New Roman"/>
                <w:b/>
              </w:rPr>
              <w:t>2</w:t>
            </w:r>
          </w:p>
        </w:tc>
        <w:tc>
          <w:tcPr>
            <w:tcW w:w="1275" w:type="dxa"/>
            <w:tcBorders>
              <w:top w:val="single" w:sz="4" w:space="0" w:color="auto"/>
              <w:left w:val="single" w:sz="4" w:space="0" w:color="auto"/>
              <w:bottom w:val="single" w:sz="4" w:space="0" w:color="auto"/>
              <w:right w:val="single" w:sz="4" w:space="0" w:color="auto"/>
            </w:tcBorders>
            <w:noWrap/>
            <w:hideMark/>
          </w:tcPr>
          <w:p w14:paraId="185187B9" w14:textId="77777777" w:rsidR="00023C5E" w:rsidRPr="00023C5E" w:rsidRDefault="00023C5E" w:rsidP="00023C5E">
            <w:pPr>
              <w:jc w:val="center"/>
              <w:rPr>
                <w:rFonts w:ascii="Times New Roman" w:hAnsi="Times New Roman"/>
                <w:b/>
              </w:rPr>
            </w:pPr>
            <w:r w:rsidRPr="00023C5E">
              <w:rPr>
                <w:rFonts w:ascii="Times New Roman" w:hAnsi="Times New Roman"/>
                <w:b/>
              </w:rPr>
              <w:t>3</w:t>
            </w:r>
          </w:p>
        </w:tc>
        <w:tc>
          <w:tcPr>
            <w:tcW w:w="1275" w:type="dxa"/>
            <w:tcBorders>
              <w:top w:val="single" w:sz="4" w:space="0" w:color="auto"/>
              <w:left w:val="single" w:sz="4" w:space="0" w:color="auto"/>
              <w:bottom w:val="single" w:sz="4" w:space="0" w:color="auto"/>
              <w:right w:val="single" w:sz="4" w:space="0" w:color="auto"/>
            </w:tcBorders>
            <w:noWrap/>
            <w:hideMark/>
          </w:tcPr>
          <w:p w14:paraId="0AD086D2" w14:textId="77777777" w:rsidR="00023C5E" w:rsidRPr="00023C5E" w:rsidRDefault="00023C5E" w:rsidP="00023C5E">
            <w:pPr>
              <w:jc w:val="center"/>
              <w:rPr>
                <w:rFonts w:ascii="Times New Roman" w:hAnsi="Times New Roman"/>
                <w:b/>
              </w:rPr>
            </w:pPr>
            <w:r w:rsidRPr="00023C5E">
              <w:rPr>
                <w:rFonts w:ascii="Times New Roman" w:hAnsi="Times New Roman"/>
                <w:b/>
              </w:rPr>
              <w:t>4</w:t>
            </w:r>
          </w:p>
        </w:tc>
        <w:tc>
          <w:tcPr>
            <w:tcW w:w="1275" w:type="dxa"/>
            <w:tcBorders>
              <w:top w:val="single" w:sz="4" w:space="0" w:color="auto"/>
              <w:left w:val="single" w:sz="4" w:space="0" w:color="auto"/>
              <w:bottom w:val="single" w:sz="4" w:space="0" w:color="auto"/>
              <w:right w:val="single" w:sz="4" w:space="0" w:color="auto"/>
            </w:tcBorders>
            <w:noWrap/>
            <w:hideMark/>
          </w:tcPr>
          <w:p w14:paraId="7CD0EC1E" w14:textId="77777777" w:rsidR="00023C5E" w:rsidRPr="00023C5E" w:rsidRDefault="00023C5E" w:rsidP="00023C5E">
            <w:pPr>
              <w:jc w:val="center"/>
              <w:rPr>
                <w:rFonts w:ascii="Times New Roman" w:hAnsi="Times New Roman"/>
                <w:b/>
              </w:rPr>
            </w:pPr>
            <w:r w:rsidRPr="00023C5E">
              <w:rPr>
                <w:rFonts w:ascii="Times New Roman" w:hAnsi="Times New Roman"/>
                <w:b/>
              </w:rPr>
              <w:t>5</w:t>
            </w:r>
          </w:p>
        </w:tc>
        <w:tc>
          <w:tcPr>
            <w:tcW w:w="991" w:type="dxa"/>
            <w:tcBorders>
              <w:top w:val="single" w:sz="4" w:space="0" w:color="auto"/>
              <w:left w:val="single" w:sz="4" w:space="0" w:color="auto"/>
              <w:bottom w:val="single" w:sz="4" w:space="0" w:color="auto"/>
              <w:right w:val="single" w:sz="4" w:space="0" w:color="auto"/>
            </w:tcBorders>
            <w:noWrap/>
            <w:hideMark/>
          </w:tcPr>
          <w:p w14:paraId="75FF4630" w14:textId="77777777" w:rsidR="00023C5E" w:rsidRPr="00023C5E" w:rsidRDefault="00023C5E" w:rsidP="00023C5E">
            <w:pPr>
              <w:jc w:val="center"/>
              <w:rPr>
                <w:rFonts w:ascii="Times New Roman" w:hAnsi="Times New Roman"/>
                <w:b/>
              </w:rPr>
            </w:pPr>
            <w:r w:rsidRPr="00023C5E">
              <w:rPr>
                <w:rFonts w:ascii="Times New Roman" w:hAnsi="Times New Roman"/>
                <w:b/>
              </w:rPr>
              <w:t>6</w:t>
            </w:r>
          </w:p>
        </w:tc>
      </w:tr>
      <w:tr w:rsidR="00023C5E" w:rsidRPr="00023C5E" w14:paraId="0B502716" w14:textId="77777777" w:rsidTr="00023C5E">
        <w:trPr>
          <w:trHeight w:val="480"/>
        </w:trPr>
        <w:tc>
          <w:tcPr>
            <w:tcW w:w="1129" w:type="dxa"/>
            <w:tcBorders>
              <w:top w:val="single" w:sz="4" w:space="0" w:color="auto"/>
              <w:left w:val="single" w:sz="4" w:space="0" w:color="auto"/>
              <w:bottom w:val="single" w:sz="4" w:space="0" w:color="auto"/>
              <w:right w:val="single" w:sz="4" w:space="0" w:color="auto"/>
            </w:tcBorders>
            <w:noWrap/>
            <w:hideMark/>
          </w:tcPr>
          <w:p w14:paraId="44FA3E0D" w14:textId="77777777" w:rsidR="00023C5E" w:rsidRPr="00023C5E" w:rsidRDefault="00023C5E" w:rsidP="00023C5E">
            <w:pPr>
              <w:jc w:val="center"/>
              <w:rPr>
                <w:rFonts w:ascii="Times New Roman" w:hAnsi="Times New Roman"/>
                <w:b/>
              </w:rPr>
            </w:pPr>
            <w:r w:rsidRPr="00023C5E">
              <w:rPr>
                <w:rFonts w:ascii="Times New Roman" w:hAnsi="Times New Roman"/>
                <w:b/>
              </w:rPr>
              <w:t> </w:t>
            </w:r>
          </w:p>
        </w:tc>
        <w:tc>
          <w:tcPr>
            <w:tcW w:w="3400" w:type="dxa"/>
            <w:tcBorders>
              <w:top w:val="single" w:sz="4" w:space="0" w:color="auto"/>
              <w:left w:val="single" w:sz="4" w:space="0" w:color="auto"/>
              <w:bottom w:val="single" w:sz="4" w:space="0" w:color="auto"/>
              <w:right w:val="single" w:sz="4" w:space="0" w:color="auto"/>
            </w:tcBorders>
            <w:noWrap/>
            <w:hideMark/>
          </w:tcPr>
          <w:p w14:paraId="4F2B5AE1" w14:textId="77777777" w:rsidR="00023C5E" w:rsidRPr="00023C5E" w:rsidRDefault="00023C5E" w:rsidP="00023C5E">
            <w:pPr>
              <w:rPr>
                <w:rFonts w:ascii="Times New Roman" w:hAnsi="Times New Roman"/>
                <w:b/>
                <w:bCs/>
              </w:rPr>
            </w:pPr>
            <w:r w:rsidRPr="00023C5E">
              <w:rPr>
                <w:rFonts w:ascii="Times New Roman" w:hAnsi="Times New Roman"/>
                <w:b/>
                <w:bCs/>
              </w:rPr>
              <w:t>RASHODI</w:t>
            </w:r>
          </w:p>
        </w:tc>
        <w:tc>
          <w:tcPr>
            <w:tcW w:w="1275" w:type="dxa"/>
            <w:tcBorders>
              <w:top w:val="single" w:sz="4" w:space="0" w:color="auto"/>
              <w:left w:val="single" w:sz="4" w:space="0" w:color="auto"/>
              <w:bottom w:val="single" w:sz="4" w:space="0" w:color="auto"/>
              <w:right w:val="single" w:sz="4" w:space="0" w:color="auto"/>
            </w:tcBorders>
            <w:noWrap/>
            <w:hideMark/>
          </w:tcPr>
          <w:p w14:paraId="4D4A41A1" w14:textId="77777777" w:rsidR="00023C5E" w:rsidRPr="00023C5E" w:rsidRDefault="00023C5E" w:rsidP="00023C5E">
            <w:pPr>
              <w:jc w:val="center"/>
              <w:rPr>
                <w:rFonts w:ascii="Times New Roman" w:hAnsi="Times New Roman"/>
                <w:b/>
                <w:bCs/>
              </w:rPr>
            </w:pPr>
            <w:r w:rsidRPr="00023C5E">
              <w:rPr>
                <w:rFonts w:ascii="Times New Roman" w:hAnsi="Times New Roman"/>
                <w:b/>
                <w:bCs/>
                <w:noProof/>
              </w:rPr>
              <w:t>38.700,00</w:t>
            </w:r>
          </w:p>
        </w:tc>
        <w:tc>
          <w:tcPr>
            <w:tcW w:w="1275" w:type="dxa"/>
            <w:tcBorders>
              <w:top w:val="single" w:sz="4" w:space="0" w:color="auto"/>
              <w:left w:val="single" w:sz="4" w:space="0" w:color="auto"/>
              <w:bottom w:val="single" w:sz="4" w:space="0" w:color="auto"/>
              <w:right w:val="single" w:sz="4" w:space="0" w:color="auto"/>
            </w:tcBorders>
            <w:noWrap/>
            <w:hideMark/>
          </w:tcPr>
          <w:p w14:paraId="34C499CD" w14:textId="77777777" w:rsidR="00023C5E" w:rsidRPr="00023C5E" w:rsidRDefault="00023C5E" w:rsidP="00023C5E">
            <w:pPr>
              <w:jc w:val="center"/>
              <w:rPr>
                <w:rFonts w:ascii="Times New Roman" w:hAnsi="Times New Roman"/>
                <w:b/>
                <w:bCs/>
              </w:rPr>
            </w:pPr>
            <w:r w:rsidRPr="00023C5E">
              <w:rPr>
                <w:rFonts w:ascii="Times New Roman" w:hAnsi="Times New Roman"/>
                <w:b/>
                <w:bCs/>
                <w:noProof/>
              </w:rPr>
              <w:t>38.700,00</w:t>
            </w:r>
          </w:p>
        </w:tc>
        <w:tc>
          <w:tcPr>
            <w:tcW w:w="1275" w:type="dxa"/>
            <w:tcBorders>
              <w:top w:val="single" w:sz="4" w:space="0" w:color="auto"/>
              <w:left w:val="single" w:sz="4" w:space="0" w:color="auto"/>
              <w:bottom w:val="single" w:sz="4" w:space="0" w:color="auto"/>
              <w:right w:val="single" w:sz="4" w:space="0" w:color="auto"/>
            </w:tcBorders>
            <w:noWrap/>
            <w:hideMark/>
          </w:tcPr>
          <w:p w14:paraId="754D1EEB" w14:textId="77777777" w:rsidR="00023C5E" w:rsidRPr="00023C5E" w:rsidRDefault="00023C5E" w:rsidP="00023C5E">
            <w:pPr>
              <w:jc w:val="center"/>
              <w:rPr>
                <w:rFonts w:ascii="Times New Roman" w:hAnsi="Times New Roman"/>
                <w:b/>
                <w:bCs/>
              </w:rPr>
            </w:pPr>
            <w:r w:rsidRPr="00023C5E">
              <w:rPr>
                <w:rFonts w:ascii="Times New Roman" w:hAnsi="Times New Roman"/>
                <w:b/>
                <w:bCs/>
                <w:noProof/>
              </w:rPr>
              <w:t>36.506,80</w:t>
            </w:r>
          </w:p>
        </w:tc>
        <w:tc>
          <w:tcPr>
            <w:tcW w:w="991" w:type="dxa"/>
            <w:tcBorders>
              <w:top w:val="single" w:sz="4" w:space="0" w:color="auto"/>
              <w:left w:val="single" w:sz="4" w:space="0" w:color="auto"/>
              <w:bottom w:val="single" w:sz="4" w:space="0" w:color="auto"/>
              <w:right w:val="single" w:sz="4" w:space="0" w:color="auto"/>
            </w:tcBorders>
            <w:noWrap/>
            <w:hideMark/>
          </w:tcPr>
          <w:p w14:paraId="2AA80838" w14:textId="77777777" w:rsidR="00023C5E" w:rsidRPr="00023C5E" w:rsidRDefault="00023C5E" w:rsidP="00023C5E">
            <w:pPr>
              <w:jc w:val="center"/>
              <w:rPr>
                <w:rFonts w:ascii="Times New Roman" w:hAnsi="Times New Roman"/>
                <w:b/>
                <w:bCs/>
              </w:rPr>
            </w:pPr>
            <w:r w:rsidRPr="00023C5E">
              <w:rPr>
                <w:rFonts w:ascii="Times New Roman" w:hAnsi="Times New Roman"/>
                <w:b/>
                <w:bCs/>
                <w:noProof/>
              </w:rPr>
              <w:t>94,33</w:t>
            </w:r>
          </w:p>
        </w:tc>
      </w:tr>
      <w:tr w:rsidR="00023C5E" w:rsidRPr="00023C5E" w14:paraId="2841279A" w14:textId="77777777" w:rsidTr="00023C5E">
        <w:trPr>
          <w:trHeight w:val="480"/>
        </w:trPr>
        <w:tc>
          <w:tcPr>
            <w:tcW w:w="1129" w:type="dxa"/>
            <w:tcBorders>
              <w:top w:val="single" w:sz="4" w:space="0" w:color="auto"/>
              <w:left w:val="single" w:sz="4" w:space="0" w:color="auto"/>
              <w:bottom w:val="single" w:sz="4" w:space="0" w:color="auto"/>
              <w:right w:val="single" w:sz="4" w:space="0" w:color="auto"/>
            </w:tcBorders>
            <w:noWrap/>
            <w:hideMark/>
          </w:tcPr>
          <w:p w14:paraId="1CF82932" w14:textId="77777777" w:rsidR="00023C5E" w:rsidRPr="00023C5E" w:rsidRDefault="00023C5E" w:rsidP="00023C5E">
            <w:pPr>
              <w:rPr>
                <w:rFonts w:ascii="Times New Roman" w:hAnsi="Times New Roman"/>
                <w:b/>
                <w:bCs/>
              </w:rPr>
            </w:pPr>
            <w:r w:rsidRPr="00023C5E">
              <w:rPr>
                <w:rFonts w:ascii="Times New Roman" w:hAnsi="Times New Roman"/>
                <w:b/>
                <w:bCs/>
              </w:rPr>
              <w:t>3</w:t>
            </w:r>
          </w:p>
        </w:tc>
        <w:tc>
          <w:tcPr>
            <w:tcW w:w="3400" w:type="dxa"/>
            <w:tcBorders>
              <w:top w:val="single" w:sz="4" w:space="0" w:color="auto"/>
              <w:left w:val="single" w:sz="4" w:space="0" w:color="auto"/>
              <w:bottom w:val="single" w:sz="4" w:space="0" w:color="auto"/>
              <w:right w:val="single" w:sz="4" w:space="0" w:color="auto"/>
            </w:tcBorders>
            <w:noWrap/>
            <w:hideMark/>
          </w:tcPr>
          <w:p w14:paraId="77513176" w14:textId="77777777" w:rsidR="00023C5E" w:rsidRPr="00023C5E" w:rsidRDefault="00023C5E" w:rsidP="00023C5E">
            <w:pPr>
              <w:rPr>
                <w:rFonts w:ascii="Times New Roman" w:hAnsi="Times New Roman"/>
                <w:b/>
                <w:bCs/>
              </w:rPr>
            </w:pPr>
            <w:r w:rsidRPr="00023C5E">
              <w:rPr>
                <w:rFonts w:ascii="Times New Roman" w:hAnsi="Times New Roman"/>
                <w:b/>
                <w:bCs/>
              </w:rPr>
              <w:t>RASHODI POSLOVANJA</w:t>
            </w:r>
          </w:p>
        </w:tc>
        <w:tc>
          <w:tcPr>
            <w:tcW w:w="1275" w:type="dxa"/>
            <w:tcBorders>
              <w:top w:val="single" w:sz="4" w:space="0" w:color="auto"/>
              <w:left w:val="single" w:sz="4" w:space="0" w:color="auto"/>
              <w:bottom w:val="single" w:sz="4" w:space="0" w:color="auto"/>
              <w:right w:val="single" w:sz="4" w:space="0" w:color="auto"/>
            </w:tcBorders>
            <w:noWrap/>
            <w:hideMark/>
          </w:tcPr>
          <w:p w14:paraId="00E374F5" w14:textId="77777777" w:rsidR="00023C5E" w:rsidRPr="00023C5E" w:rsidRDefault="00023C5E" w:rsidP="00023C5E">
            <w:pPr>
              <w:jc w:val="center"/>
              <w:rPr>
                <w:rFonts w:ascii="Times New Roman" w:hAnsi="Times New Roman"/>
                <w:b/>
                <w:bCs/>
              </w:rPr>
            </w:pPr>
            <w:r w:rsidRPr="00023C5E">
              <w:rPr>
                <w:rFonts w:ascii="Times New Roman" w:hAnsi="Times New Roman"/>
                <w:b/>
                <w:bCs/>
                <w:noProof/>
              </w:rPr>
              <w:t>38.700,00</w:t>
            </w:r>
          </w:p>
        </w:tc>
        <w:tc>
          <w:tcPr>
            <w:tcW w:w="1275" w:type="dxa"/>
            <w:tcBorders>
              <w:top w:val="single" w:sz="4" w:space="0" w:color="auto"/>
              <w:left w:val="single" w:sz="4" w:space="0" w:color="auto"/>
              <w:bottom w:val="single" w:sz="4" w:space="0" w:color="auto"/>
              <w:right w:val="single" w:sz="4" w:space="0" w:color="auto"/>
            </w:tcBorders>
            <w:noWrap/>
            <w:hideMark/>
          </w:tcPr>
          <w:p w14:paraId="310A7C80" w14:textId="77777777" w:rsidR="00023C5E" w:rsidRPr="00023C5E" w:rsidRDefault="00023C5E" w:rsidP="00023C5E">
            <w:pPr>
              <w:jc w:val="center"/>
              <w:rPr>
                <w:rFonts w:ascii="Times New Roman" w:hAnsi="Times New Roman"/>
                <w:b/>
                <w:bCs/>
              </w:rPr>
            </w:pPr>
            <w:r w:rsidRPr="00023C5E">
              <w:rPr>
                <w:rFonts w:ascii="Times New Roman" w:hAnsi="Times New Roman"/>
                <w:b/>
                <w:bCs/>
                <w:noProof/>
              </w:rPr>
              <w:t>38.700,00</w:t>
            </w:r>
          </w:p>
        </w:tc>
        <w:tc>
          <w:tcPr>
            <w:tcW w:w="1275" w:type="dxa"/>
            <w:tcBorders>
              <w:top w:val="single" w:sz="4" w:space="0" w:color="auto"/>
              <w:left w:val="single" w:sz="4" w:space="0" w:color="auto"/>
              <w:bottom w:val="single" w:sz="4" w:space="0" w:color="auto"/>
              <w:right w:val="single" w:sz="4" w:space="0" w:color="auto"/>
            </w:tcBorders>
            <w:noWrap/>
            <w:hideMark/>
          </w:tcPr>
          <w:p w14:paraId="7A56F564" w14:textId="77777777" w:rsidR="00023C5E" w:rsidRPr="00023C5E" w:rsidRDefault="00023C5E" w:rsidP="00023C5E">
            <w:pPr>
              <w:jc w:val="center"/>
              <w:rPr>
                <w:rFonts w:ascii="Times New Roman" w:hAnsi="Times New Roman"/>
                <w:b/>
                <w:bCs/>
              </w:rPr>
            </w:pPr>
            <w:r w:rsidRPr="00023C5E">
              <w:rPr>
                <w:rFonts w:ascii="Times New Roman" w:hAnsi="Times New Roman"/>
                <w:b/>
                <w:bCs/>
                <w:noProof/>
              </w:rPr>
              <w:t>36.506,80</w:t>
            </w:r>
          </w:p>
        </w:tc>
        <w:tc>
          <w:tcPr>
            <w:tcW w:w="991" w:type="dxa"/>
            <w:tcBorders>
              <w:top w:val="single" w:sz="4" w:space="0" w:color="auto"/>
              <w:left w:val="single" w:sz="4" w:space="0" w:color="auto"/>
              <w:bottom w:val="single" w:sz="4" w:space="0" w:color="auto"/>
              <w:right w:val="single" w:sz="4" w:space="0" w:color="auto"/>
            </w:tcBorders>
            <w:noWrap/>
            <w:hideMark/>
          </w:tcPr>
          <w:p w14:paraId="75110030" w14:textId="77777777" w:rsidR="00023C5E" w:rsidRPr="00023C5E" w:rsidRDefault="00023C5E" w:rsidP="00023C5E">
            <w:pPr>
              <w:jc w:val="center"/>
              <w:rPr>
                <w:rFonts w:ascii="Times New Roman" w:hAnsi="Times New Roman"/>
                <w:b/>
                <w:bCs/>
              </w:rPr>
            </w:pPr>
            <w:r w:rsidRPr="00023C5E">
              <w:rPr>
                <w:rFonts w:ascii="Times New Roman" w:hAnsi="Times New Roman"/>
                <w:b/>
                <w:bCs/>
                <w:noProof/>
              </w:rPr>
              <w:t>94,33</w:t>
            </w:r>
          </w:p>
        </w:tc>
      </w:tr>
      <w:tr w:rsidR="00023C5E" w:rsidRPr="00023C5E" w14:paraId="0C7B1852" w14:textId="77777777" w:rsidTr="00023C5E">
        <w:trPr>
          <w:trHeight w:val="480"/>
        </w:trPr>
        <w:tc>
          <w:tcPr>
            <w:tcW w:w="1129" w:type="dxa"/>
            <w:tcBorders>
              <w:top w:val="single" w:sz="4" w:space="0" w:color="auto"/>
              <w:left w:val="single" w:sz="4" w:space="0" w:color="auto"/>
              <w:bottom w:val="single" w:sz="4" w:space="0" w:color="auto"/>
              <w:right w:val="single" w:sz="4" w:space="0" w:color="auto"/>
            </w:tcBorders>
            <w:noWrap/>
            <w:hideMark/>
          </w:tcPr>
          <w:p w14:paraId="669903A7" w14:textId="77777777" w:rsidR="00023C5E" w:rsidRPr="00023C5E" w:rsidRDefault="00023C5E" w:rsidP="00023C5E">
            <w:pPr>
              <w:rPr>
                <w:rFonts w:ascii="Times New Roman" w:hAnsi="Times New Roman"/>
                <w:b/>
                <w:bCs/>
              </w:rPr>
            </w:pPr>
            <w:r w:rsidRPr="00023C5E">
              <w:rPr>
                <w:rFonts w:ascii="Times New Roman" w:hAnsi="Times New Roman"/>
                <w:b/>
                <w:bCs/>
              </w:rPr>
              <w:t>32</w:t>
            </w:r>
          </w:p>
        </w:tc>
        <w:tc>
          <w:tcPr>
            <w:tcW w:w="3400" w:type="dxa"/>
            <w:tcBorders>
              <w:top w:val="single" w:sz="4" w:space="0" w:color="auto"/>
              <w:left w:val="single" w:sz="4" w:space="0" w:color="auto"/>
              <w:bottom w:val="single" w:sz="4" w:space="0" w:color="auto"/>
              <w:right w:val="single" w:sz="4" w:space="0" w:color="auto"/>
            </w:tcBorders>
            <w:noWrap/>
            <w:hideMark/>
          </w:tcPr>
          <w:p w14:paraId="172E0D2A" w14:textId="77777777" w:rsidR="00023C5E" w:rsidRPr="00023C5E" w:rsidRDefault="00023C5E" w:rsidP="00023C5E">
            <w:pPr>
              <w:rPr>
                <w:rFonts w:ascii="Times New Roman" w:hAnsi="Times New Roman"/>
                <w:b/>
                <w:bCs/>
              </w:rPr>
            </w:pPr>
            <w:r w:rsidRPr="00023C5E">
              <w:rPr>
                <w:rFonts w:ascii="Times New Roman" w:hAnsi="Times New Roman"/>
                <w:b/>
                <w:bCs/>
              </w:rPr>
              <w:t>Materijalni rashodi</w:t>
            </w:r>
          </w:p>
        </w:tc>
        <w:tc>
          <w:tcPr>
            <w:tcW w:w="1275" w:type="dxa"/>
            <w:tcBorders>
              <w:top w:val="single" w:sz="4" w:space="0" w:color="auto"/>
              <w:left w:val="single" w:sz="4" w:space="0" w:color="auto"/>
              <w:bottom w:val="single" w:sz="4" w:space="0" w:color="auto"/>
              <w:right w:val="single" w:sz="4" w:space="0" w:color="auto"/>
            </w:tcBorders>
            <w:noWrap/>
            <w:hideMark/>
          </w:tcPr>
          <w:p w14:paraId="5CBBC286" w14:textId="77777777" w:rsidR="00023C5E" w:rsidRPr="00023C5E" w:rsidRDefault="00023C5E" w:rsidP="00023C5E">
            <w:pPr>
              <w:jc w:val="center"/>
              <w:rPr>
                <w:rFonts w:ascii="Times New Roman" w:hAnsi="Times New Roman"/>
                <w:b/>
                <w:bCs/>
              </w:rPr>
            </w:pPr>
            <w:r w:rsidRPr="00023C5E">
              <w:rPr>
                <w:rFonts w:ascii="Times New Roman" w:hAnsi="Times New Roman"/>
                <w:b/>
                <w:bCs/>
                <w:noProof/>
              </w:rPr>
              <w:t>38.700,00</w:t>
            </w:r>
          </w:p>
        </w:tc>
        <w:tc>
          <w:tcPr>
            <w:tcW w:w="1275" w:type="dxa"/>
            <w:tcBorders>
              <w:top w:val="single" w:sz="4" w:space="0" w:color="auto"/>
              <w:left w:val="single" w:sz="4" w:space="0" w:color="auto"/>
              <w:bottom w:val="single" w:sz="4" w:space="0" w:color="auto"/>
              <w:right w:val="single" w:sz="4" w:space="0" w:color="auto"/>
            </w:tcBorders>
            <w:noWrap/>
            <w:hideMark/>
          </w:tcPr>
          <w:p w14:paraId="2A226659" w14:textId="77777777" w:rsidR="00023C5E" w:rsidRPr="00023C5E" w:rsidRDefault="00023C5E" w:rsidP="00023C5E">
            <w:pPr>
              <w:jc w:val="center"/>
              <w:rPr>
                <w:rFonts w:ascii="Times New Roman" w:hAnsi="Times New Roman"/>
                <w:b/>
                <w:bCs/>
              </w:rPr>
            </w:pPr>
            <w:r w:rsidRPr="00023C5E">
              <w:rPr>
                <w:rFonts w:ascii="Times New Roman" w:hAnsi="Times New Roman"/>
                <w:b/>
                <w:bCs/>
                <w:noProof/>
              </w:rPr>
              <w:t>38.700,00</w:t>
            </w:r>
          </w:p>
        </w:tc>
        <w:tc>
          <w:tcPr>
            <w:tcW w:w="1275" w:type="dxa"/>
            <w:tcBorders>
              <w:top w:val="single" w:sz="4" w:space="0" w:color="auto"/>
              <w:left w:val="single" w:sz="4" w:space="0" w:color="auto"/>
              <w:bottom w:val="single" w:sz="4" w:space="0" w:color="auto"/>
              <w:right w:val="single" w:sz="4" w:space="0" w:color="auto"/>
            </w:tcBorders>
            <w:noWrap/>
            <w:hideMark/>
          </w:tcPr>
          <w:p w14:paraId="04BD2BBE" w14:textId="77777777" w:rsidR="00023C5E" w:rsidRPr="00023C5E" w:rsidRDefault="00023C5E" w:rsidP="00023C5E">
            <w:pPr>
              <w:jc w:val="center"/>
              <w:rPr>
                <w:rFonts w:ascii="Times New Roman" w:hAnsi="Times New Roman"/>
                <w:b/>
                <w:bCs/>
              </w:rPr>
            </w:pPr>
            <w:r w:rsidRPr="00023C5E">
              <w:rPr>
                <w:rFonts w:ascii="Times New Roman" w:hAnsi="Times New Roman"/>
                <w:b/>
                <w:bCs/>
                <w:noProof/>
              </w:rPr>
              <w:t>36.506,80</w:t>
            </w:r>
          </w:p>
        </w:tc>
        <w:tc>
          <w:tcPr>
            <w:tcW w:w="991" w:type="dxa"/>
            <w:tcBorders>
              <w:top w:val="single" w:sz="4" w:space="0" w:color="auto"/>
              <w:left w:val="single" w:sz="4" w:space="0" w:color="auto"/>
              <w:bottom w:val="single" w:sz="4" w:space="0" w:color="auto"/>
              <w:right w:val="single" w:sz="4" w:space="0" w:color="auto"/>
            </w:tcBorders>
            <w:noWrap/>
            <w:hideMark/>
          </w:tcPr>
          <w:p w14:paraId="6843CF78" w14:textId="77777777" w:rsidR="00023C5E" w:rsidRPr="00023C5E" w:rsidRDefault="00023C5E" w:rsidP="00023C5E">
            <w:pPr>
              <w:jc w:val="center"/>
              <w:rPr>
                <w:rFonts w:ascii="Times New Roman" w:hAnsi="Times New Roman"/>
                <w:b/>
                <w:bCs/>
              </w:rPr>
            </w:pPr>
            <w:r w:rsidRPr="00023C5E">
              <w:rPr>
                <w:rFonts w:ascii="Times New Roman" w:hAnsi="Times New Roman"/>
                <w:b/>
                <w:bCs/>
                <w:noProof/>
              </w:rPr>
              <w:t>94,33</w:t>
            </w:r>
          </w:p>
        </w:tc>
      </w:tr>
      <w:tr w:rsidR="00023C5E" w:rsidRPr="00023C5E" w14:paraId="7F2312F2" w14:textId="77777777" w:rsidTr="00023C5E">
        <w:trPr>
          <w:trHeight w:val="480"/>
        </w:trPr>
        <w:tc>
          <w:tcPr>
            <w:tcW w:w="1129" w:type="dxa"/>
            <w:tcBorders>
              <w:top w:val="single" w:sz="4" w:space="0" w:color="auto"/>
              <w:left w:val="single" w:sz="4" w:space="0" w:color="auto"/>
              <w:bottom w:val="single" w:sz="4" w:space="0" w:color="auto"/>
              <w:right w:val="single" w:sz="4" w:space="0" w:color="auto"/>
            </w:tcBorders>
            <w:noWrap/>
            <w:hideMark/>
          </w:tcPr>
          <w:p w14:paraId="6960C094" w14:textId="77777777" w:rsidR="00023C5E" w:rsidRPr="00023C5E" w:rsidRDefault="00023C5E" w:rsidP="00023C5E">
            <w:pPr>
              <w:rPr>
                <w:rFonts w:ascii="Times New Roman" w:hAnsi="Times New Roman"/>
                <w:b/>
                <w:bCs/>
              </w:rPr>
            </w:pPr>
            <w:r w:rsidRPr="00023C5E">
              <w:rPr>
                <w:rFonts w:ascii="Times New Roman" w:hAnsi="Times New Roman"/>
                <w:b/>
                <w:bCs/>
              </w:rPr>
              <w:t>323</w:t>
            </w:r>
          </w:p>
        </w:tc>
        <w:tc>
          <w:tcPr>
            <w:tcW w:w="3400" w:type="dxa"/>
            <w:tcBorders>
              <w:top w:val="single" w:sz="4" w:space="0" w:color="auto"/>
              <w:left w:val="single" w:sz="4" w:space="0" w:color="auto"/>
              <w:bottom w:val="single" w:sz="4" w:space="0" w:color="auto"/>
              <w:right w:val="single" w:sz="4" w:space="0" w:color="auto"/>
            </w:tcBorders>
            <w:noWrap/>
            <w:hideMark/>
          </w:tcPr>
          <w:p w14:paraId="3FC8CFD9" w14:textId="77777777" w:rsidR="00023C5E" w:rsidRPr="00023C5E" w:rsidRDefault="00023C5E" w:rsidP="00023C5E">
            <w:pPr>
              <w:rPr>
                <w:rFonts w:ascii="Times New Roman" w:hAnsi="Times New Roman"/>
                <w:b/>
                <w:bCs/>
              </w:rPr>
            </w:pPr>
            <w:r w:rsidRPr="00023C5E">
              <w:rPr>
                <w:rFonts w:ascii="Times New Roman" w:hAnsi="Times New Roman"/>
                <w:b/>
                <w:bCs/>
              </w:rPr>
              <w:t>Rashodi za usluge</w:t>
            </w:r>
          </w:p>
        </w:tc>
        <w:tc>
          <w:tcPr>
            <w:tcW w:w="1275" w:type="dxa"/>
            <w:tcBorders>
              <w:top w:val="single" w:sz="4" w:space="0" w:color="auto"/>
              <w:left w:val="single" w:sz="4" w:space="0" w:color="auto"/>
              <w:bottom w:val="single" w:sz="4" w:space="0" w:color="auto"/>
              <w:right w:val="single" w:sz="4" w:space="0" w:color="auto"/>
            </w:tcBorders>
            <w:noWrap/>
            <w:hideMark/>
          </w:tcPr>
          <w:p w14:paraId="15DA88C2" w14:textId="77777777" w:rsidR="00023C5E" w:rsidRPr="00023C5E" w:rsidRDefault="00023C5E" w:rsidP="00023C5E">
            <w:pPr>
              <w:jc w:val="center"/>
              <w:rPr>
                <w:rFonts w:ascii="Times New Roman" w:hAnsi="Times New Roman"/>
                <w:b/>
                <w:bCs/>
              </w:rPr>
            </w:pPr>
            <w:r w:rsidRPr="00023C5E">
              <w:rPr>
                <w:rFonts w:ascii="Times New Roman" w:hAnsi="Times New Roman"/>
                <w:b/>
                <w:bCs/>
                <w:noProof/>
              </w:rPr>
              <w:t>28.490,00</w:t>
            </w:r>
          </w:p>
        </w:tc>
        <w:tc>
          <w:tcPr>
            <w:tcW w:w="1275" w:type="dxa"/>
            <w:tcBorders>
              <w:top w:val="single" w:sz="4" w:space="0" w:color="auto"/>
              <w:left w:val="single" w:sz="4" w:space="0" w:color="auto"/>
              <w:bottom w:val="single" w:sz="4" w:space="0" w:color="auto"/>
              <w:right w:val="single" w:sz="4" w:space="0" w:color="auto"/>
            </w:tcBorders>
            <w:noWrap/>
            <w:hideMark/>
          </w:tcPr>
          <w:p w14:paraId="7BBD348B" w14:textId="77777777" w:rsidR="00023C5E" w:rsidRPr="00023C5E" w:rsidRDefault="00023C5E" w:rsidP="00023C5E">
            <w:pPr>
              <w:jc w:val="center"/>
              <w:rPr>
                <w:rFonts w:ascii="Times New Roman" w:hAnsi="Times New Roman"/>
                <w:b/>
                <w:bCs/>
              </w:rPr>
            </w:pPr>
            <w:r w:rsidRPr="00023C5E">
              <w:rPr>
                <w:rFonts w:ascii="Times New Roman" w:hAnsi="Times New Roman"/>
                <w:b/>
                <w:bCs/>
                <w:noProof/>
              </w:rPr>
              <w:t>28.490,00</w:t>
            </w:r>
          </w:p>
        </w:tc>
        <w:tc>
          <w:tcPr>
            <w:tcW w:w="1275" w:type="dxa"/>
            <w:tcBorders>
              <w:top w:val="single" w:sz="4" w:space="0" w:color="auto"/>
              <w:left w:val="single" w:sz="4" w:space="0" w:color="auto"/>
              <w:bottom w:val="single" w:sz="4" w:space="0" w:color="auto"/>
              <w:right w:val="single" w:sz="4" w:space="0" w:color="auto"/>
            </w:tcBorders>
            <w:noWrap/>
            <w:hideMark/>
          </w:tcPr>
          <w:p w14:paraId="2495AFEF" w14:textId="77777777" w:rsidR="00023C5E" w:rsidRPr="00023C5E" w:rsidRDefault="00023C5E" w:rsidP="00023C5E">
            <w:pPr>
              <w:jc w:val="center"/>
              <w:rPr>
                <w:rFonts w:ascii="Times New Roman" w:hAnsi="Times New Roman"/>
                <w:b/>
                <w:bCs/>
              </w:rPr>
            </w:pPr>
            <w:r w:rsidRPr="00023C5E">
              <w:rPr>
                <w:rFonts w:ascii="Times New Roman" w:hAnsi="Times New Roman"/>
                <w:b/>
                <w:bCs/>
                <w:noProof/>
              </w:rPr>
              <w:t>28.445,46</w:t>
            </w:r>
          </w:p>
        </w:tc>
        <w:tc>
          <w:tcPr>
            <w:tcW w:w="991" w:type="dxa"/>
            <w:tcBorders>
              <w:top w:val="single" w:sz="4" w:space="0" w:color="auto"/>
              <w:left w:val="single" w:sz="4" w:space="0" w:color="auto"/>
              <w:bottom w:val="single" w:sz="4" w:space="0" w:color="auto"/>
              <w:right w:val="single" w:sz="4" w:space="0" w:color="auto"/>
            </w:tcBorders>
            <w:noWrap/>
            <w:hideMark/>
          </w:tcPr>
          <w:p w14:paraId="1D8B2BFC" w14:textId="77777777" w:rsidR="00023C5E" w:rsidRPr="00023C5E" w:rsidRDefault="00023C5E" w:rsidP="00023C5E">
            <w:pPr>
              <w:jc w:val="center"/>
              <w:rPr>
                <w:rFonts w:ascii="Times New Roman" w:hAnsi="Times New Roman"/>
                <w:b/>
                <w:bCs/>
              </w:rPr>
            </w:pPr>
            <w:r w:rsidRPr="00023C5E">
              <w:rPr>
                <w:rFonts w:ascii="Times New Roman" w:hAnsi="Times New Roman"/>
                <w:b/>
                <w:bCs/>
                <w:noProof/>
              </w:rPr>
              <w:t>99,84</w:t>
            </w:r>
          </w:p>
        </w:tc>
      </w:tr>
      <w:tr w:rsidR="00023C5E" w:rsidRPr="00023C5E" w14:paraId="616D8E87" w14:textId="77777777" w:rsidTr="00023C5E">
        <w:trPr>
          <w:trHeight w:val="480"/>
        </w:trPr>
        <w:tc>
          <w:tcPr>
            <w:tcW w:w="1129" w:type="dxa"/>
            <w:tcBorders>
              <w:top w:val="single" w:sz="4" w:space="0" w:color="auto"/>
              <w:left w:val="single" w:sz="4" w:space="0" w:color="auto"/>
              <w:bottom w:val="single" w:sz="4" w:space="0" w:color="auto"/>
              <w:right w:val="single" w:sz="4" w:space="0" w:color="auto"/>
            </w:tcBorders>
            <w:noWrap/>
            <w:hideMark/>
          </w:tcPr>
          <w:p w14:paraId="7F9ADB26" w14:textId="77777777" w:rsidR="00023C5E" w:rsidRPr="00023C5E" w:rsidRDefault="00023C5E" w:rsidP="00023C5E">
            <w:pPr>
              <w:rPr>
                <w:rFonts w:ascii="Times New Roman" w:hAnsi="Times New Roman"/>
                <w:b/>
                <w:bCs/>
              </w:rPr>
            </w:pPr>
            <w:r w:rsidRPr="00023C5E">
              <w:rPr>
                <w:rFonts w:ascii="Times New Roman" w:hAnsi="Times New Roman"/>
                <w:b/>
                <w:bCs/>
              </w:rPr>
              <w:t>3232</w:t>
            </w:r>
          </w:p>
        </w:tc>
        <w:tc>
          <w:tcPr>
            <w:tcW w:w="3400" w:type="dxa"/>
            <w:tcBorders>
              <w:top w:val="single" w:sz="4" w:space="0" w:color="auto"/>
              <w:left w:val="single" w:sz="4" w:space="0" w:color="auto"/>
              <w:bottom w:val="single" w:sz="4" w:space="0" w:color="auto"/>
              <w:right w:val="single" w:sz="4" w:space="0" w:color="auto"/>
            </w:tcBorders>
            <w:noWrap/>
            <w:hideMark/>
          </w:tcPr>
          <w:p w14:paraId="72D65024" w14:textId="77777777" w:rsidR="00023C5E" w:rsidRPr="00023C5E" w:rsidRDefault="00023C5E" w:rsidP="00023C5E">
            <w:pPr>
              <w:rPr>
                <w:rFonts w:ascii="Times New Roman" w:hAnsi="Times New Roman"/>
                <w:b/>
                <w:bCs/>
              </w:rPr>
            </w:pPr>
            <w:r w:rsidRPr="00023C5E">
              <w:rPr>
                <w:rFonts w:ascii="Times New Roman" w:hAnsi="Times New Roman"/>
                <w:b/>
                <w:bCs/>
              </w:rPr>
              <w:t>USLUGE TEKUĆEG I INVESTICIJSKOG ODRŽAVANJA - PMKA MO</w:t>
            </w:r>
          </w:p>
        </w:tc>
        <w:tc>
          <w:tcPr>
            <w:tcW w:w="1275" w:type="dxa"/>
            <w:tcBorders>
              <w:top w:val="single" w:sz="4" w:space="0" w:color="auto"/>
              <w:left w:val="single" w:sz="4" w:space="0" w:color="auto"/>
              <w:bottom w:val="single" w:sz="4" w:space="0" w:color="auto"/>
              <w:right w:val="single" w:sz="4" w:space="0" w:color="auto"/>
            </w:tcBorders>
            <w:noWrap/>
            <w:hideMark/>
          </w:tcPr>
          <w:p w14:paraId="22CD615A" w14:textId="77777777" w:rsidR="00023C5E" w:rsidRPr="00023C5E" w:rsidRDefault="00023C5E" w:rsidP="00023C5E">
            <w:pPr>
              <w:jc w:val="center"/>
              <w:rPr>
                <w:rFonts w:ascii="Times New Roman" w:hAnsi="Times New Roman"/>
                <w:b/>
                <w:bCs/>
              </w:rPr>
            </w:pPr>
            <w:r w:rsidRPr="00023C5E">
              <w:rPr>
                <w:rFonts w:ascii="Times New Roman" w:hAnsi="Times New Roman"/>
                <w:b/>
                <w:bCs/>
                <w:noProof/>
              </w:rPr>
              <w:t>28.490,00</w:t>
            </w:r>
          </w:p>
        </w:tc>
        <w:tc>
          <w:tcPr>
            <w:tcW w:w="1275" w:type="dxa"/>
            <w:tcBorders>
              <w:top w:val="single" w:sz="4" w:space="0" w:color="auto"/>
              <w:left w:val="single" w:sz="4" w:space="0" w:color="auto"/>
              <w:bottom w:val="single" w:sz="4" w:space="0" w:color="auto"/>
              <w:right w:val="single" w:sz="4" w:space="0" w:color="auto"/>
            </w:tcBorders>
            <w:noWrap/>
            <w:hideMark/>
          </w:tcPr>
          <w:p w14:paraId="3C1C7F4E" w14:textId="77777777" w:rsidR="00023C5E" w:rsidRPr="00023C5E" w:rsidRDefault="00023C5E" w:rsidP="00023C5E">
            <w:pPr>
              <w:jc w:val="center"/>
              <w:rPr>
                <w:rFonts w:ascii="Times New Roman" w:hAnsi="Times New Roman"/>
                <w:b/>
                <w:bCs/>
              </w:rPr>
            </w:pPr>
            <w:r w:rsidRPr="00023C5E">
              <w:rPr>
                <w:rFonts w:ascii="Times New Roman" w:hAnsi="Times New Roman"/>
                <w:b/>
                <w:bCs/>
                <w:noProof/>
              </w:rPr>
              <w:t>28.490,00</w:t>
            </w:r>
          </w:p>
        </w:tc>
        <w:tc>
          <w:tcPr>
            <w:tcW w:w="1275" w:type="dxa"/>
            <w:tcBorders>
              <w:top w:val="single" w:sz="4" w:space="0" w:color="auto"/>
              <w:left w:val="single" w:sz="4" w:space="0" w:color="auto"/>
              <w:bottom w:val="single" w:sz="4" w:space="0" w:color="auto"/>
              <w:right w:val="single" w:sz="4" w:space="0" w:color="auto"/>
            </w:tcBorders>
            <w:noWrap/>
            <w:hideMark/>
          </w:tcPr>
          <w:p w14:paraId="2C4CA35C" w14:textId="77777777" w:rsidR="00023C5E" w:rsidRPr="00023C5E" w:rsidRDefault="00023C5E" w:rsidP="00023C5E">
            <w:pPr>
              <w:jc w:val="center"/>
              <w:rPr>
                <w:rFonts w:ascii="Times New Roman" w:hAnsi="Times New Roman"/>
                <w:b/>
                <w:bCs/>
              </w:rPr>
            </w:pPr>
            <w:r w:rsidRPr="00023C5E">
              <w:rPr>
                <w:rFonts w:ascii="Times New Roman" w:hAnsi="Times New Roman"/>
                <w:b/>
                <w:bCs/>
                <w:noProof/>
              </w:rPr>
              <w:t>28.445,46</w:t>
            </w:r>
          </w:p>
        </w:tc>
        <w:tc>
          <w:tcPr>
            <w:tcW w:w="991" w:type="dxa"/>
            <w:tcBorders>
              <w:top w:val="single" w:sz="4" w:space="0" w:color="auto"/>
              <w:left w:val="single" w:sz="4" w:space="0" w:color="auto"/>
              <w:bottom w:val="single" w:sz="4" w:space="0" w:color="auto"/>
              <w:right w:val="single" w:sz="4" w:space="0" w:color="auto"/>
            </w:tcBorders>
            <w:noWrap/>
            <w:hideMark/>
          </w:tcPr>
          <w:p w14:paraId="1323D9F7" w14:textId="77777777" w:rsidR="00023C5E" w:rsidRPr="00023C5E" w:rsidRDefault="00023C5E" w:rsidP="00023C5E">
            <w:pPr>
              <w:jc w:val="center"/>
              <w:rPr>
                <w:rFonts w:ascii="Times New Roman" w:hAnsi="Times New Roman"/>
                <w:b/>
                <w:bCs/>
              </w:rPr>
            </w:pPr>
            <w:r w:rsidRPr="00023C5E">
              <w:rPr>
                <w:rFonts w:ascii="Times New Roman" w:hAnsi="Times New Roman"/>
                <w:b/>
                <w:bCs/>
                <w:noProof/>
              </w:rPr>
              <w:t>99,84</w:t>
            </w:r>
          </w:p>
        </w:tc>
      </w:tr>
      <w:tr w:rsidR="00023C5E" w:rsidRPr="00023C5E" w14:paraId="5496F95E" w14:textId="77777777" w:rsidTr="00023C5E">
        <w:trPr>
          <w:trHeight w:val="480"/>
        </w:trPr>
        <w:tc>
          <w:tcPr>
            <w:tcW w:w="1129" w:type="dxa"/>
            <w:tcBorders>
              <w:top w:val="single" w:sz="4" w:space="0" w:color="auto"/>
              <w:left w:val="single" w:sz="4" w:space="0" w:color="auto"/>
              <w:bottom w:val="single" w:sz="4" w:space="0" w:color="auto"/>
              <w:right w:val="single" w:sz="4" w:space="0" w:color="auto"/>
            </w:tcBorders>
            <w:noWrap/>
            <w:hideMark/>
          </w:tcPr>
          <w:p w14:paraId="4301BAEB" w14:textId="77777777" w:rsidR="00023C5E" w:rsidRPr="00023C5E" w:rsidRDefault="00023C5E" w:rsidP="00023C5E">
            <w:pPr>
              <w:rPr>
                <w:rFonts w:ascii="Times New Roman" w:hAnsi="Times New Roman"/>
                <w:b/>
                <w:bCs/>
              </w:rPr>
            </w:pPr>
            <w:r w:rsidRPr="00023C5E">
              <w:rPr>
                <w:rFonts w:ascii="Times New Roman" w:hAnsi="Times New Roman"/>
                <w:b/>
                <w:bCs/>
              </w:rPr>
              <w:t> </w:t>
            </w:r>
          </w:p>
        </w:tc>
        <w:tc>
          <w:tcPr>
            <w:tcW w:w="3400" w:type="dxa"/>
            <w:tcBorders>
              <w:top w:val="single" w:sz="4" w:space="0" w:color="auto"/>
              <w:left w:val="single" w:sz="4" w:space="0" w:color="auto"/>
              <w:bottom w:val="single" w:sz="4" w:space="0" w:color="auto"/>
              <w:right w:val="single" w:sz="4" w:space="0" w:color="auto"/>
            </w:tcBorders>
            <w:noWrap/>
            <w:hideMark/>
          </w:tcPr>
          <w:p w14:paraId="346C9619" w14:textId="77777777" w:rsidR="00023C5E" w:rsidRPr="00023C5E" w:rsidRDefault="00023C5E" w:rsidP="00023C5E">
            <w:pPr>
              <w:rPr>
                <w:rFonts w:ascii="Times New Roman" w:hAnsi="Times New Roman"/>
              </w:rPr>
            </w:pPr>
            <w:r w:rsidRPr="00023C5E">
              <w:rPr>
                <w:rFonts w:ascii="Times New Roman" w:hAnsi="Times New Roman"/>
              </w:rPr>
              <w:t>ODRŽAVANJE JAVNIH POVRŠINA</w:t>
            </w:r>
          </w:p>
        </w:tc>
        <w:tc>
          <w:tcPr>
            <w:tcW w:w="1275" w:type="dxa"/>
            <w:tcBorders>
              <w:top w:val="single" w:sz="4" w:space="0" w:color="auto"/>
              <w:left w:val="single" w:sz="4" w:space="0" w:color="auto"/>
              <w:bottom w:val="single" w:sz="4" w:space="0" w:color="auto"/>
              <w:right w:val="single" w:sz="4" w:space="0" w:color="auto"/>
            </w:tcBorders>
            <w:noWrap/>
            <w:hideMark/>
          </w:tcPr>
          <w:p w14:paraId="44C716EC" w14:textId="77777777" w:rsidR="00023C5E" w:rsidRPr="00023C5E" w:rsidRDefault="00023C5E" w:rsidP="00023C5E">
            <w:pPr>
              <w:jc w:val="center"/>
              <w:rPr>
                <w:rFonts w:ascii="Times New Roman" w:hAnsi="Times New Roman"/>
                <w:b/>
              </w:rPr>
            </w:pPr>
            <w:r w:rsidRPr="00023C5E">
              <w:rPr>
                <w:rFonts w:ascii="Times New Roman" w:hAnsi="Times New Roman"/>
                <w:b/>
                <w:noProof/>
              </w:rPr>
              <w:t>5.710,00</w:t>
            </w:r>
          </w:p>
        </w:tc>
        <w:tc>
          <w:tcPr>
            <w:tcW w:w="1275" w:type="dxa"/>
            <w:tcBorders>
              <w:top w:val="single" w:sz="4" w:space="0" w:color="auto"/>
              <w:left w:val="single" w:sz="4" w:space="0" w:color="auto"/>
              <w:bottom w:val="single" w:sz="4" w:space="0" w:color="auto"/>
              <w:right w:val="single" w:sz="4" w:space="0" w:color="auto"/>
            </w:tcBorders>
            <w:noWrap/>
            <w:hideMark/>
          </w:tcPr>
          <w:p w14:paraId="24C72D68" w14:textId="77777777" w:rsidR="00023C5E" w:rsidRPr="00023C5E" w:rsidRDefault="00023C5E" w:rsidP="00023C5E">
            <w:pPr>
              <w:jc w:val="center"/>
              <w:rPr>
                <w:rFonts w:ascii="Times New Roman" w:hAnsi="Times New Roman"/>
                <w:b/>
              </w:rPr>
            </w:pPr>
            <w:r w:rsidRPr="00023C5E">
              <w:rPr>
                <w:rFonts w:ascii="Times New Roman" w:hAnsi="Times New Roman"/>
                <w:b/>
                <w:noProof/>
              </w:rPr>
              <w:t>5.710,00</w:t>
            </w:r>
          </w:p>
        </w:tc>
        <w:tc>
          <w:tcPr>
            <w:tcW w:w="1275" w:type="dxa"/>
            <w:tcBorders>
              <w:top w:val="single" w:sz="4" w:space="0" w:color="auto"/>
              <w:left w:val="single" w:sz="4" w:space="0" w:color="auto"/>
              <w:bottom w:val="single" w:sz="4" w:space="0" w:color="auto"/>
              <w:right w:val="single" w:sz="4" w:space="0" w:color="auto"/>
            </w:tcBorders>
            <w:noWrap/>
            <w:hideMark/>
          </w:tcPr>
          <w:p w14:paraId="0825C82D" w14:textId="77777777" w:rsidR="00023C5E" w:rsidRPr="00023C5E" w:rsidRDefault="00023C5E" w:rsidP="00023C5E">
            <w:pPr>
              <w:jc w:val="center"/>
              <w:rPr>
                <w:rFonts w:ascii="Times New Roman" w:hAnsi="Times New Roman"/>
                <w:b/>
              </w:rPr>
            </w:pPr>
            <w:r w:rsidRPr="00023C5E">
              <w:rPr>
                <w:rFonts w:ascii="Times New Roman" w:hAnsi="Times New Roman"/>
                <w:b/>
                <w:noProof/>
              </w:rPr>
              <w:t>5.665,46</w:t>
            </w:r>
          </w:p>
        </w:tc>
        <w:tc>
          <w:tcPr>
            <w:tcW w:w="991" w:type="dxa"/>
            <w:tcBorders>
              <w:top w:val="single" w:sz="4" w:space="0" w:color="auto"/>
              <w:left w:val="single" w:sz="4" w:space="0" w:color="auto"/>
              <w:bottom w:val="single" w:sz="4" w:space="0" w:color="auto"/>
              <w:right w:val="single" w:sz="4" w:space="0" w:color="auto"/>
            </w:tcBorders>
            <w:noWrap/>
            <w:hideMark/>
          </w:tcPr>
          <w:p w14:paraId="2C7D0E36" w14:textId="77777777" w:rsidR="00023C5E" w:rsidRPr="00023C5E" w:rsidRDefault="00023C5E" w:rsidP="00023C5E">
            <w:pPr>
              <w:jc w:val="center"/>
              <w:rPr>
                <w:rFonts w:ascii="Times New Roman" w:hAnsi="Times New Roman"/>
                <w:b/>
                <w:bCs/>
              </w:rPr>
            </w:pPr>
            <w:r w:rsidRPr="00023C5E">
              <w:rPr>
                <w:rFonts w:ascii="Times New Roman" w:hAnsi="Times New Roman"/>
                <w:b/>
                <w:bCs/>
                <w:noProof/>
              </w:rPr>
              <w:t>99,22</w:t>
            </w:r>
          </w:p>
        </w:tc>
      </w:tr>
      <w:tr w:rsidR="00023C5E" w:rsidRPr="00023C5E" w14:paraId="3D9DE776" w14:textId="77777777" w:rsidTr="00023C5E">
        <w:trPr>
          <w:trHeight w:val="480"/>
        </w:trPr>
        <w:tc>
          <w:tcPr>
            <w:tcW w:w="1129" w:type="dxa"/>
            <w:tcBorders>
              <w:top w:val="single" w:sz="4" w:space="0" w:color="auto"/>
              <w:left w:val="single" w:sz="4" w:space="0" w:color="auto"/>
              <w:bottom w:val="single" w:sz="4" w:space="0" w:color="auto"/>
              <w:right w:val="single" w:sz="4" w:space="0" w:color="auto"/>
            </w:tcBorders>
            <w:noWrap/>
            <w:hideMark/>
          </w:tcPr>
          <w:p w14:paraId="3EE97D7D" w14:textId="77777777" w:rsidR="00023C5E" w:rsidRPr="00023C5E" w:rsidRDefault="00023C5E" w:rsidP="00023C5E">
            <w:pPr>
              <w:rPr>
                <w:rFonts w:ascii="Times New Roman" w:hAnsi="Times New Roman"/>
                <w:b/>
                <w:bCs/>
              </w:rPr>
            </w:pPr>
            <w:r w:rsidRPr="00023C5E">
              <w:rPr>
                <w:rFonts w:ascii="Times New Roman" w:hAnsi="Times New Roman"/>
                <w:b/>
                <w:bCs/>
              </w:rPr>
              <w:t> </w:t>
            </w:r>
          </w:p>
        </w:tc>
        <w:tc>
          <w:tcPr>
            <w:tcW w:w="3400" w:type="dxa"/>
            <w:tcBorders>
              <w:top w:val="single" w:sz="4" w:space="0" w:color="auto"/>
              <w:left w:val="single" w:sz="4" w:space="0" w:color="auto"/>
              <w:bottom w:val="single" w:sz="4" w:space="0" w:color="auto"/>
              <w:right w:val="single" w:sz="4" w:space="0" w:color="auto"/>
            </w:tcBorders>
            <w:noWrap/>
            <w:hideMark/>
          </w:tcPr>
          <w:p w14:paraId="1E80054B" w14:textId="77777777" w:rsidR="00023C5E" w:rsidRPr="00023C5E" w:rsidRDefault="00023C5E" w:rsidP="00023C5E">
            <w:pPr>
              <w:rPr>
                <w:rFonts w:ascii="Times New Roman" w:hAnsi="Times New Roman"/>
              </w:rPr>
            </w:pPr>
            <w:r w:rsidRPr="00023C5E">
              <w:rPr>
                <w:rFonts w:ascii="Times New Roman" w:hAnsi="Times New Roman"/>
              </w:rPr>
              <w:t>ODRŽAVANJE NERAZVRSTANIH CESTA</w:t>
            </w:r>
          </w:p>
        </w:tc>
        <w:tc>
          <w:tcPr>
            <w:tcW w:w="1275" w:type="dxa"/>
            <w:tcBorders>
              <w:top w:val="single" w:sz="4" w:space="0" w:color="auto"/>
              <w:left w:val="single" w:sz="4" w:space="0" w:color="auto"/>
              <w:bottom w:val="single" w:sz="4" w:space="0" w:color="auto"/>
              <w:right w:val="single" w:sz="4" w:space="0" w:color="auto"/>
            </w:tcBorders>
            <w:noWrap/>
            <w:hideMark/>
          </w:tcPr>
          <w:p w14:paraId="3057E2C4" w14:textId="77777777" w:rsidR="00023C5E" w:rsidRPr="00023C5E" w:rsidRDefault="00023C5E" w:rsidP="00023C5E">
            <w:pPr>
              <w:jc w:val="center"/>
              <w:rPr>
                <w:rFonts w:ascii="Times New Roman" w:hAnsi="Times New Roman"/>
                <w:b/>
              </w:rPr>
            </w:pPr>
            <w:r w:rsidRPr="00023C5E">
              <w:rPr>
                <w:rFonts w:ascii="Times New Roman" w:hAnsi="Times New Roman"/>
                <w:b/>
                <w:noProof/>
              </w:rPr>
              <w:t>22.780,00</w:t>
            </w:r>
          </w:p>
        </w:tc>
        <w:tc>
          <w:tcPr>
            <w:tcW w:w="1275" w:type="dxa"/>
            <w:tcBorders>
              <w:top w:val="single" w:sz="4" w:space="0" w:color="auto"/>
              <w:left w:val="single" w:sz="4" w:space="0" w:color="auto"/>
              <w:bottom w:val="single" w:sz="4" w:space="0" w:color="auto"/>
              <w:right w:val="single" w:sz="4" w:space="0" w:color="auto"/>
            </w:tcBorders>
            <w:noWrap/>
            <w:hideMark/>
          </w:tcPr>
          <w:p w14:paraId="36A34ED9" w14:textId="77777777" w:rsidR="00023C5E" w:rsidRPr="00023C5E" w:rsidRDefault="00023C5E" w:rsidP="00023C5E">
            <w:pPr>
              <w:jc w:val="center"/>
              <w:rPr>
                <w:rFonts w:ascii="Times New Roman" w:hAnsi="Times New Roman"/>
                <w:b/>
              </w:rPr>
            </w:pPr>
            <w:r w:rsidRPr="00023C5E">
              <w:rPr>
                <w:rFonts w:ascii="Times New Roman" w:hAnsi="Times New Roman"/>
                <w:b/>
                <w:noProof/>
              </w:rPr>
              <w:t>22.780,00</w:t>
            </w:r>
          </w:p>
        </w:tc>
        <w:tc>
          <w:tcPr>
            <w:tcW w:w="1275" w:type="dxa"/>
            <w:tcBorders>
              <w:top w:val="single" w:sz="4" w:space="0" w:color="auto"/>
              <w:left w:val="single" w:sz="4" w:space="0" w:color="auto"/>
              <w:bottom w:val="single" w:sz="4" w:space="0" w:color="auto"/>
              <w:right w:val="single" w:sz="4" w:space="0" w:color="auto"/>
            </w:tcBorders>
            <w:noWrap/>
            <w:hideMark/>
          </w:tcPr>
          <w:p w14:paraId="3214A5E9" w14:textId="77777777" w:rsidR="00023C5E" w:rsidRPr="00023C5E" w:rsidRDefault="00023C5E" w:rsidP="00023C5E">
            <w:pPr>
              <w:jc w:val="center"/>
              <w:rPr>
                <w:rFonts w:ascii="Times New Roman" w:hAnsi="Times New Roman"/>
                <w:b/>
              </w:rPr>
            </w:pPr>
            <w:r w:rsidRPr="00023C5E">
              <w:rPr>
                <w:rFonts w:ascii="Times New Roman" w:hAnsi="Times New Roman"/>
                <w:b/>
                <w:noProof/>
              </w:rPr>
              <w:t>22.780,00</w:t>
            </w:r>
          </w:p>
        </w:tc>
        <w:tc>
          <w:tcPr>
            <w:tcW w:w="991" w:type="dxa"/>
            <w:tcBorders>
              <w:top w:val="single" w:sz="4" w:space="0" w:color="auto"/>
              <w:left w:val="single" w:sz="4" w:space="0" w:color="auto"/>
              <w:bottom w:val="single" w:sz="4" w:space="0" w:color="auto"/>
              <w:right w:val="single" w:sz="4" w:space="0" w:color="auto"/>
            </w:tcBorders>
            <w:noWrap/>
            <w:hideMark/>
          </w:tcPr>
          <w:p w14:paraId="5D2DB5A2" w14:textId="77777777" w:rsidR="00023C5E" w:rsidRPr="00023C5E" w:rsidRDefault="00023C5E" w:rsidP="00023C5E">
            <w:pPr>
              <w:jc w:val="center"/>
              <w:rPr>
                <w:rFonts w:ascii="Times New Roman" w:hAnsi="Times New Roman"/>
                <w:b/>
                <w:bCs/>
              </w:rPr>
            </w:pPr>
            <w:r w:rsidRPr="00023C5E">
              <w:rPr>
                <w:rFonts w:ascii="Times New Roman" w:hAnsi="Times New Roman"/>
                <w:b/>
                <w:bCs/>
                <w:noProof/>
              </w:rPr>
              <w:t>100,00</w:t>
            </w:r>
          </w:p>
        </w:tc>
      </w:tr>
      <w:tr w:rsidR="00023C5E" w:rsidRPr="00023C5E" w14:paraId="730201BD" w14:textId="77777777" w:rsidTr="00023C5E">
        <w:trPr>
          <w:trHeight w:val="480"/>
        </w:trPr>
        <w:tc>
          <w:tcPr>
            <w:tcW w:w="1129" w:type="dxa"/>
            <w:tcBorders>
              <w:top w:val="single" w:sz="4" w:space="0" w:color="auto"/>
              <w:left w:val="single" w:sz="4" w:space="0" w:color="auto"/>
              <w:bottom w:val="single" w:sz="4" w:space="0" w:color="auto"/>
              <w:right w:val="single" w:sz="4" w:space="0" w:color="auto"/>
            </w:tcBorders>
            <w:noWrap/>
            <w:hideMark/>
          </w:tcPr>
          <w:p w14:paraId="6DC56B03" w14:textId="77777777" w:rsidR="00023C5E" w:rsidRPr="00023C5E" w:rsidRDefault="00023C5E" w:rsidP="00023C5E">
            <w:pPr>
              <w:rPr>
                <w:rFonts w:ascii="Times New Roman" w:hAnsi="Times New Roman"/>
                <w:b/>
                <w:bCs/>
              </w:rPr>
            </w:pPr>
            <w:r w:rsidRPr="00023C5E">
              <w:rPr>
                <w:rFonts w:ascii="Times New Roman" w:hAnsi="Times New Roman"/>
                <w:b/>
                <w:bCs/>
              </w:rPr>
              <w:t>329</w:t>
            </w:r>
          </w:p>
        </w:tc>
        <w:tc>
          <w:tcPr>
            <w:tcW w:w="3400" w:type="dxa"/>
            <w:tcBorders>
              <w:top w:val="single" w:sz="4" w:space="0" w:color="auto"/>
              <w:left w:val="single" w:sz="4" w:space="0" w:color="auto"/>
              <w:bottom w:val="single" w:sz="4" w:space="0" w:color="auto"/>
              <w:right w:val="single" w:sz="4" w:space="0" w:color="auto"/>
            </w:tcBorders>
            <w:hideMark/>
          </w:tcPr>
          <w:p w14:paraId="49A7476D" w14:textId="77777777" w:rsidR="00023C5E" w:rsidRPr="00023C5E" w:rsidRDefault="00023C5E" w:rsidP="00023C5E">
            <w:pPr>
              <w:rPr>
                <w:rFonts w:ascii="Times New Roman" w:hAnsi="Times New Roman"/>
                <w:b/>
                <w:bCs/>
              </w:rPr>
            </w:pPr>
            <w:r w:rsidRPr="00023C5E">
              <w:rPr>
                <w:rFonts w:ascii="Times New Roman" w:hAnsi="Times New Roman"/>
                <w:b/>
                <w:bCs/>
              </w:rPr>
              <w:t>Ostali nespomenuti rashodi poslovanja</w:t>
            </w:r>
          </w:p>
        </w:tc>
        <w:tc>
          <w:tcPr>
            <w:tcW w:w="1275" w:type="dxa"/>
            <w:tcBorders>
              <w:top w:val="single" w:sz="4" w:space="0" w:color="auto"/>
              <w:left w:val="single" w:sz="4" w:space="0" w:color="auto"/>
              <w:bottom w:val="single" w:sz="4" w:space="0" w:color="auto"/>
              <w:right w:val="single" w:sz="4" w:space="0" w:color="auto"/>
            </w:tcBorders>
            <w:noWrap/>
            <w:hideMark/>
          </w:tcPr>
          <w:p w14:paraId="316C0BD2" w14:textId="77777777" w:rsidR="00023C5E" w:rsidRPr="00023C5E" w:rsidRDefault="00023C5E" w:rsidP="00023C5E">
            <w:pPr>
              <w:jc w:val="center"/>
              <w:rPr>
                <w:rFonts w:ascii="Times New Roman" w:hAnsi="Times New Roman"/>
                <w:b/>
                <w:bCs/>
              </w:rPr>
            </w:pPr>
            <w:r w:rsidRPr="00023C5E">
              <w:rPr>
                <w:rFonts w:ascii="Times New Roman" w:hAnsi="Times New Roman"/>
                <w:b/>
                <w:bCs/>
                <w:noProof/>
              </w:rPr>
              <w:t>10.210,00</w:t>
            </w:r>
          </w:p>
        </w:tc>
        <w:tc>
          <w:tcPr>
            <w:tcW w:w="1275" w:type="dxa"/>
            <w:tcBorders>
              <w:top w:val="single" w:sz="4" w:space="0" w:color="auto"/>
              <w:left w:val="single" w:sz="4" w:space="0" w:color="auto"/>
              <w:bottom w:val="single" w:sz="4" w:space="0" w:color="auto"/>
              <w:right w:val="single" w:sz="4" w:space="0" w:color="auto"/>
            </w:tcBorders>
            <w:noWrap/>
            <w:hideMark/>
          </w:tcPr>
          <w:p w14:paraId="190E4E5C" w14:textId="77777777" w:rsidR="00023C5E" w:rsidRPr="00023C5E" w:rsidRDefault="00023C5E" w:rsidP="00023C5E">
            <w:pPr>
              <w:jc w:val="center"/>
              <w:rPr>
                <w:rFonts w:ascii="Times New Roman" w:hAnsi="Times New Roman"/>
                <w:b/>
                <w:bCs/>
              </w:rPr>
            </w:pPr>
            <w:r w:rsidRPr="00023C5E">
              <w:rPr>
                <w:rFonts w:ascii="Times New Roman" w:hAnsi="Times New Roman"/>
                <w:b/>
                <w:bCs/>
                <w:noProof/>
              </w:rPr>
              <w:t>10.210,00</w:t>
            </w:r>
          </w:p>
        </w:tc>
        <w:tc>
          <w:tcPr>
            <w:tcW w:w="1275" w:type="dxa"/>
            <w:tcBorders>
              <w:top w:val="single" w:sz="4" w:space="0" w:color="auto"/>
              <w:left w:val="single" w:sz="4" w:space="0" w:color="auto"/>
              <w:bottom w:val="single" w:sz="4" w:space="0" w:color="auto"/>
              <w:right w:val="single" w:sz="4" w:space="0" w:color="auto"/>
            </w:tcBorders>
            <w:noWrap/>
            <w:hideMark/>
          </w:tcPr>
          <w:p w14:paraId="54E0D572" w14:textId="77777777" w:rsidR="00023C5E" w:rsidRPr="00023C5E" w:rsidRDefault="00023C5E" w:rsidP="00023C5E">
            <w:pPr>
              <w:jc w:val="center"/>
              <w:rPr>
                <w:rFonts w:ascii="Times New Roman" w:hAnsi="Times New Roman"/>
                <w:b/>
                <w:bCs/>
              </w:rPr>
            </w:pPr>
            <w:r w:rsidRPr="00023C5E">
              <w:rPr>
                <w:rFonts w:ascii="Times New Roman" w:hAnsi="Times New Roman"/>
                <w:b/>
                <w:bCs/>
                <w:noProof/>
              </w:rPr>
              <w:t>8.061,34</w:t>
            </w:r>
          </w:p>
        </w:tc>
        <w:tc>
          <w:tcPr>
            <w:tcW w:w="991" w:type="dxa"/>
            <w:tcBorders>
              <w:top w:val="single" w:sz="4" w:space="0" w:color="auto"/>
              <w:left w:val="single" w:sz="4" w:space="0" w:color="auto"/>
              <w:bottom w:val="single" w:sz="4" w:space="0" w:color="auto"/>
              <w:right w:val="single" w:sz="4" w:space="0" w:color="auto"/>
            </w:tcBorders>
            <w:noWrap/>
            <w:hideMark/>
          </w:tcPr>
          <w:p w14:paraId="50694ED4" w14:textId="77777777" w:rsidR="00023C5E" w:rsidRPr="00023C5E" w:rsidRDefault="00023C5E" w:rsidP="00023C5E">
            <w:pPr>
              <w:jc w:val="center"/>
              <w:rPr>
                <w:rFonts w:ascii="Times New Roman" w:hAnsi="Times New Roman"/>
                <w:b/>
                <w:bCs/>
              </w:rPr>
            </w:pPr>
            <w:r w:rsidRPr="00023C5E">
              <w:rPr>
                <w:rFonts w:ascii="Times New Roman" w:hAnsi="Times New Roman"/>
                <w:b/>
                <w:bCs/>
                <w:noProof/>
              </w:rPr>
              <w:t>78,96</w:t>
            </w:r>
          </w:p>
        </w:tc>
      </w:tr>
      <w:tr w:rsidR="00023C5E" w:rsidRPr="00023C5E" w14:paraId="637D8D08" w14:textId="77777777" w:rsidTr="00023C5E">
        <w:trPr>
          <w:trHeight w:val="480"/>
        </w:trPr>
        <w:tc>
          <w:tcPr>
            <w:tcW w:w="1129" w:type="dxa"/>
            <w:tcBorders>
              <w:top w:val="single" w:sz="4" w:space="0" w:color="auto"/>
              <w:left w:val="single" w:sz="4" w:space="0" w:color="auto"/>
              <w:bottom w:val="single" w:sz="4" w:space="0" w:color="auto"/>
              <w:right w:val="single" w:sz="4" w:space="0" w:color="auto"/>
            </w:tcBorders>
            <w:noWrap/>
            <w:hideMark/>
          </w:tcPr>
          <w:p w14:paraId="2F09B0FD" w14:textId="77777777" w:rsidR="00023C5E" w:rsidRPr="00023C5E" w:rsidRDefault="00023C5E" w:rsidP="00023C5E">
            <w:pPr>
              <w:rPr>
                <w:rFonts w:ascii="Times New Roman" w:hAnsi="Times New Roman"/>
                <w:b/>
              </w:rPr>
            </w:pPr>
            <w:r w:rsidRPr="00023C5E">
              <w:rPr>
                <w:rFonts w:ascii="Times New Roman" w:hAnsi="Times New Roman"/>
                <w:b/>
              </w:rPr>
              <w:t>3291</w:t>
            </w:r>
          </w:p>
        </w:tc>
        <w:tc>
          <w:tcPr>
            <w:tcW w:w="3400" w:type="dxa"/>
            <w:tcBorders>
              <w:top w:val="single" w:sz="4" w:space="0" w:color="auto"/>
              <w:left w:val="single" w:sz="4" w:space="0" w:color="auto"/>
              <w:bottom w:val="single" w:sz="4" w:space="0" w:color="auto"/>
              <w:right w:val="single" w:sz="4" w:space="0" w:color="auto"/>
            </w:tcBorders>
            <w:noWrap/>
            <w:hideMark/>
          </w:tcPr>
          <w:p w14:paraId="21D7A12B" w14:textId="77777777" w:rsidR="00023C5E" w:rsidRPr="00023C5E" w:rsidRDefault="00023C5E" w:rsidP="00023C5E">
            <w:pPr>
              <w:rPr>
                <w:rFonts w:ascii="Times New Roman" w:hAnsi="Times New Roman"/>
              </w:rPr>
            </w:pPr>
            <w:r w:rsidRPr="00023C5E">
              <w:rPr>
                <w:rFonts w:ascii="Times New Roman" w:hAnsi="Times New Roman"/>
              </w:rPr>
              <w:t>Naknade za rad predstavničkih i izvršnih tijela, povjerenstava i slično</w:t>
            </w:r>
          </w:p>
        </w:tc>
        <w:tc>
          <w:tcPr>
            <w:tcW w:w="1275" w:type="dxa"/>
            <w:tcBorders>
              <w:top w:val="single" w:sz="4" w:space="0" w:color="auto"/>
              <w:left w:val="single" w:sz="4" w:space="0" w:color="auto"/>
              <w:bottom w:val="single" w:sz="4" w:space="0" w:color="auto"/>
              <w:right w:val="single" w:sz="4" w:space="0" w:color="auto"/>
            </w:tcBorders>
            <w:noWrap/>
            <w:hideMark/>
          </w:tcPr>
          <w:p w14:paraId="684EBE7E" w14:textId="77777777" w:rsidR="00023C5E" w:rsidRPr="00023C5E" w:rsidRDefault="00023C5E" w:rsidP="00023C5E">
            <w:pPr>
              <w:jc w:val="center"/>
              <w:rPr>
                <w:rFonts w:ascii="Times New Roman" w:hAnsi="Times New Roman"/>
                <w:b/>
              </w:rPr>
            </w:pPr>
            <w:r w:rsidRPr="00023C5E">
              <w:rPr>
                <w:rFonts w:ascii="Times New Roman" w:hAnsi="Times New Roman"/>
                <w:b/>
                <w:noProof/>
              </w:rPr>
              <w:t>9.560,00</w:t>
            </w:r>
          </w:p>
        </w:tc>
        <w:tc>
          <w:tcPr>
            <w:tcW w:w="1275" w:type="dxa"/>
            <w:tcBorders>
              <w:top w:val="single" w:sz="4" w:space="0" w:color="auto"/>
              <w:left w:val="single" w:sz="4" w:space="0" w:color="auto"/>
              <w:bottom w:val="single" w:sz="4" w:space="0" w:color="auto"/>
              <w:right w:val="single" w:sz="4" w:space="0" w:color="auto"/>
            </w:tcBorders>
            <w:noWrap/>
            <w:hideMark/>
          </w:tcPr>
          <w:p w14:paraId="2FEED9BE" w14:textId="77777777" w:rsidR="00023C5E" w:rsidRPr="00023C5E" w:rsidRDefault="00023C5E" w:rsidP="00023C5E">
            <w:pPr>
              <w:jc w:val="center"/>
              <w:rPr>
                <w:rFonts w:ascii="Times New Roman" w:hAnsi="Times New Roman"/>
                <w:b/>
              </w:rPr>
            </w:pPr>
            <w:r w:rsidRPr="00023C5E">
              <w:rPr>
                <w:rFonts w:ascii="Times New Roman" w:hAnsi="Times New Roman"/>
                <w:b/>
                <w:noProof/>
              </w:rPr>
              <w:t>9.560,00</w:t>
            </w:r>
          </w:p>
        </w:tc>
        <w:tc>
          <w:tcPr>
            <w:tcW w:w="1275" w:type="dxa"/>
            <w:tcBorders>
              <w:top w:val="single" w:sz="4" w:space="0" w:color="auto"/>
              <w:left w:val="single" w:sz="4" w:space="0" w:color="auto"/>
              <w:bottom w:val="single" w:sz="4" w:space="0" w:color="auto"/>
              <w:right w:val="single" w:sz="4" w:space="0" w:color="auto"/>
            </w:tcBorders>
            <w:noWrap/>
            <w:hideMark/>
          </w:tcPr>
          <w:p w14:paraId="79240C10" w14:textId="77777777" w:rsidR="00023C5E" w:rsidRPr="00023C5E" w:rsidRDefault="00023C5E" w:rsidP="00023C5E">
            <w:pPr>
              <w:jc w:val="center"/>
              <w:rPr>
                <w:rFonts w:ascii="Times New Roman" w:hAnsi="Times New Roman"/>
                <w:b/>
              </w:rPr>
            </w:pPr>
            <w:r w:rsidRPr="00023C5E">
              <w:rPr>
                <w:rFonts w:ascii="Times New Roman" w:hAnsi="Times New Roman"/>
                <w:b/>
                <w:noProof/>
              </w:rPr>
              <w:t>8.061,34</w:t>
            </w:r>
          </w:p>
        </w:tc>
        <w:tc>
          <w:tcPr>
            <w:tcW w:w="991" w:type="dxa"/>
            <w:tcBorders>
              <w:top w:val="single" w:sz="4" w:space="0" w:color="auto"/>
              <w:left w:val="single" w:sz="4" w:space="0" w:color="auto"/>
              <w:bottom w:val="single" w:sz="4" w:space="0" w:color="auto"/>
              <w:right w:val="single" w:sz="4" w:space="0" w:color="auto"/>
            </w:tcBorders>
            <w:noWrap/>
            <w:hideMark/>
          </w:tcPr>
          <w:p w14:paraId="76EFAAEF" w14:textId="77777777" w:rsidR="00023C5E" w:rsidRPr="00023C5E" w:rsidRDefault="00023C5E" w:rsidP="00023C5E">
            <w:pPr>
              <w:jc w:val="center"/>
              <w:rPr>
                <w:rFonts w:ascii="Times New Roman" w:hAnsi="Times New Roman"/>
                <w:b/>
                <w:bCs/>
              </w:rPr>
            </w:pPr>
            <w:r w:rsidRPr="00023C5E">
              <w:rPr>
                <w:rFonts w:ascii="Times New Roman" w:hAnsi="Times New Roman"/>
                <w:b/>
                <w:bCs/>
                <w:noProof/>
              </w:rPr>
              <w:t>84,32</w:t>
            </w:r>
          </w:p>
        </w:tc>
      </w:tr>
      <w:tr w:rsidR="00023C5E" w:rsidRPr="00023C5E" w14:paraId="6C4B1C49" w14:textId="77777777" w:rsidTr="00023C5E">
        <w:trPr>
          <w:trHeight w:val="480"/>
        </w:trPr>
        <w:tc>
          <w:tcPr>
            <w:tcW w:w="1129" w:type="dxa"/>
            <w:tcBorders>
              <w:top w:val="single" w:sz="4" w:space="0" w:color="auto"/>
              <w:left w:val="single" w:sz="4" w:space="0" w:color="auto"/>
              <w:bottom w:val="single" w:sz="4" w:space="0" w:color="auto"/>
              <w:right w:val="single" w:sz="4" w:space="0" w:color="auto"/>
            </w:tcBorders>
            <w:noWrap/>
            <w:hideMark/>
          </w:tcPr>
          <w:p w14:paraId="62984FA2" w14:textId="77777777" w:rsidR="00023C5E" w:rsidRPr="00023C5E" w:rsidRDefault="00023C5E" w:rsidP="00023C5E">
            <w:pPr>
              <w:rPr>
                <w:rFonts w:ascii="Times New Roman" w:hAnsi="Times New Roman"/>
                <w:b/>
              </w:rPr>
            </w:pPr>
            <w:r w:rsidRPr="00023C5E">
              <w:rPr>
                <w:rFonts w:ascii="Times New Roman" w:hAnsi="Times New Roman"/>
                <w:b/>
              </w:rPr>
              <w:t>3299</w:t>
            </w:r>
          </w:p>
        </w:tc>
        <w:tc>
          <w:tcPr>
            <w:tcW w:w="3400" w:type="dxa"/>
            <w:tcBorders>
              <w:top w:val="single" w:sz="4" w:space="0" w:color="auto"/>
              <w:left w:val="single" w:sz="4" w:space="0" w:color="auto"/>
              <w:bottom w:val="single" w:sz="4" w:space="0" w:color="auto"/>
              <w:right w:val="single" w:sz="4" w:space="0" w:color="auto"/>
            </w:tcBorders>
            <w:hideMark/>
          </w:tcPr>
          <w:p w14:paraId="0833F0FE" w14:textId="77777777" w:rsidR="00023C5E" w:rsidRPr="00023C5E" w:rsidRDefault="00023C5E" w:rsidP="00023C5E">
            <w:pPr>
              <w:rPr>
                <w:rFonts w:ascii="Times New Roman" w:hAnsi="Times New Roman"/>
              </w:rPr>
            </w:pPr>
            <w:r w:rsidRPr="00023C5E">
              <w:rPr>
                <w:rFonts w:ascii="Times New Roman" w:hAnsi="Times New Roman"/>
              </w:rPr>
              <w:t>Ostali nespomenuti rashodi poslovanja</w:t>
            </w:r>
          </w:p>
        </w:tc>
        <w:tc>
          <w:tcPr>
            <w:tcW w:w="1275" w:type="dxa"/>
            <w:tcBorders>
              <w:top w:val="single" w:sz="4" w:space="0" w:color="auto"/>
              <w:left w:val="single" w:sz="4" w:space="0" w:color="auto"/>
              <w:bottom w:val="single" w:sz="4" w:space="0" w:color="auto"/>
              <w:right w:val="single" w:sz="4" w:space="0" w:color="auto"/>
            </w:tcBorders>
            <w:noWrap/>
            <w:hideMark/>
          </w:tcPr>
          <w:p w14:paraId="4BB0EC68" w14:textId="77777777" w:rsidR="00023C5E" w:rsidRPr="00023C5E" w:rsidRDefault="00023C5E" w:rsidP="00023C5E">
            <w:pPr>
              <w:jc w:val="center"/>
              <w:rPr>
                <w:rFonts w:ascii="Times New Roman" w:hAnsi="Times New Roman"/>
                <w:b/>
              </w:rPr>
            </w:pPr>
            <w:r w:rsidRPr="00023C5E">
              <w:rPr>
                <w:rFonts w:ascii="Times New Roman" w:hAnsi="Times New Roman"/>
                <w:b/>
                <w:noProof/>
              </w:rPr>
              <w:t>650,00</w:t>
            </w:r>
          </w:p>
        </w:tc>
        <w:tc>
          <w:tcPr>
            <w:tcW w:w="1275" w:type="dxa"/>
            <w:tcBorders>
              <w:top w:val="single" w:sz="4" w:space="0" w:color="auto"/>
              <w:left w:val="single" w:sz="4" w:space="0" w:color="auto"/>
              <w:bottom w:val="single" w:sz="4" w:space="0" w:color="auto"/>
              <w:right w:val="single" w:sz="4" w:space="0" w:color="auto"/>
            </w:tcBorders>
            <w:noWrap/>
            <w:hideMark/>
          </w:tcPr>
          <w:p w14:paraId="5D6A2B18" w14:textId="77777777" w:rsidR="00023C5E" w:rsidRPr="00023C5E" w:rsidRDefault="00023C5E" w:rsidP="00023C5E">
            <w:pPr>
              <w:jc w:val="center"/>
              <w:rPr>
                <w:rFonts w:ascii="Times New Roman" w:hAnsi="Times New Roman"/>
                <w:b/>
              </w:rPr>
            </w:pPr>
            <w:r w:rsidRPr="00023C5E">
              <w:rPr>
                <w:rFonts w:ascii="Times New Roman" w:hAnsi="Times New Roman"/>
                <w:b/>
                <w:noProof/>
              </w:rPr>
              <w:t>650,00</w:t>
            </w:r>
          </w:p>
        </w:tc>
        <w:tc>
          <w:tcPr>
            <w:tcW w:w="1275" w:type="dxa"/>
            <w:tcBorders>
              <w:top w:val="single" w:sz="4" w:space="0" w:color="auto"/>
              <w:left w:val="single" w:sz="4" w:space="0" w:color="auto"/>
              <w:bottom w:val="single" w:sz="4" w:space="0" w:color="auto"/>
              <w:right w:val="single" w:sz="4" w:space="0" w:color="auto"/>
            </w:tcBorders>
            <w:noWrap/>
            <w:hideMark/>
          </w:tcPr>
          <w:p w14:paraId="4D042557" w14:textId="77777777" w:rsidR="00023C5E" w:rsidRPr="00023C5E" w:rsidRDefault="00023C5E" w:rsidP="00023C5E">
            <w:pPr>
              <w:jc w:val="center"/>
              <w:rPr>
                <w:rFonts w:ascii="Times New Roman" w:hAnsi="Times New Roman"/>
                <w:b/>
              </w:rPr>
            </w:pPr>
            <w:r w:rsidRPr="00023C5E">
              <w:rPr>
                <w:rFonts w:ascii="Times New Roman" w:hAnsi="Times New Roman"/>
                <w:b/>
                <w:noProof/>
              </w:rPr>
              <w:t>0,00</w:t>
            </w:r>
          </w:p>
        </w:tc>
        <w:tc>
          <w:tcPr>
            <w:tcW w:w="991" w:type="dxa"/>
            <w:tcBorders>
              <w:top w:val="single" w:sz="4" w:space="0" w:color="auto"/>
              <w:left w:val="single" w:sz="4" w:space="0" w:color="auto"/>
              <w:bottom w:val="single" w:sz="4" w:space="0" w:color="auto"/>
              <w:right w:val="single" w:sz="4" w:space="0" w:color="auto"/>
            </w:tcBorders>
            <w:noWrap/>
            <w:hideMark/>
          </w:tcPr>
          <w:p w14:paraId="33194A7B" w14:textId="77777777" w:rsidR="00023C5E" w:rsidRPr="00023C5E" w:rsidRDefault="00023C5E" w:rsidP="00023C5E">
            <w:pPr>
              <w:jc w:val="center"/>
              <w:rPr>
                <w:rFonts w:ascii="Times New Roman" w:hAnsi="Times New Roman"/>
                <w:b/>
                <w:bCs/>
              </w:rPr>
            </w:pPr>
            <w:r w:rsidRPr="00023C5E">
              <w:rPr>
                <w:rFonts w:ascii="Times New Roman" w:hAnsi="Times New Roman"/>
                <w:b/>
                <w:bCs/>
                <w:noProof/>
              </w:rPr>
              <w:t>0,00</w:t>
            </w:r>
          </w:p>
        </w:tc>
      </w:tr>
    </w:tbl>
    <w:p w14:paraId="188900ED" w14:textId="77777777" w:rsidR="00023C5E" w:rsidRPr="00023C5E" w:rsidRDefault="00023C5E" w:rsidP="00023C5E">
      <w:pPr>
        <w:jc w:val="center"/>
        <w:rPr>
          <w:rFonts w:eastAsia="Aptos"/>
          <w:b/>
          <w:lang w:eastAsia="en-US"/>
        </w:rPr>
      </w:pPr>
    </w:p>
    <w:p w14:paraId="5AF546DC" w14:textId="77777777" w:rsidR="00023C5E" w:rsidRPr="00023C5E" w:rsidRDefault="00023C5E" w:rsidP="00023C5E">
      <w:pPr>
        <w:jc w:val="center"/>
        <w:rPr>
          <w:rFonts w:eastAsia="Aptos"/>
          <w:b/>
          <w:lang w:eastAsia="en-US"/>
        </w:rPr>
      </w:pPr>
      <w:r w:rsidRPr="00023C5E">
        <w:rPr>
          <w:rFonts w:eastAsia="Aptos"/>
          <w:b/>
          <w:lang w:eastAsia="en-US"/>
        </w:rPr>
        <w:t>Članak 2.</w:t>
      </w:r>
    </w:p>
    <w:p w14:paraId="15321645" w14:textId="132FF784" w:rsidR="007F718E" w:rsidRPr="00E65AC2" w:rsidRDefault="00023C5E" w:rsidP="00023C5E">
      <w:pPr>
        <w:pStyle w:val="ListParagraph"/>
        <w:ind w:left="0"/>
        <w:jc w:val="both"/>
        <w:rPr>
          <w:bCs/>
          <w:noProof/>
          <w:lang w:val="hr-HR"/>
        </w:rPr>
      </w:pPr>
      <w:r w:rsidRPr="00023C5E">
        <w:rPr>
          <w:rFonts w:eastAsia="Aptos"/>
          <w:lang w:val="hr-HR"/>
        </w:rPr>
        <w:t>Ovaj će Godišnji izvještaj o izvršenju biti objavljen na oglasnoj ploči Mjesnog odbora</w:t>
      </w:r>
      <w:r>
        <w:rPr>
          <w:rFonts w:eastAsia="Aptos"/>
          <w:lang w:val="hr-HR"/>
        </w:rPr>
        <w:t xml:space="preserve"> C</w:t>
      </w:r>
      <w:r w:rsidRPr="00023C5E">
        <w:rPr>
          <w:rFonts w:eastAsia="Aptos"/>
          <w:noProof/>
          <w:lang w:val="hr-HR"/>
        </w:rPr>
        <w:t>vjetni trg.</w:t>
      </w:r>
    </w:p>
    <w:p w14:paraId="7A6F26D8" w14:textId="77777777" w:rsidR="007F718E" w:rsidRPr="00E65AC2" w:rsidRDefault="007F718E" w:rsidP="007F718E">
      <w:pPr>
        <w:pStyle w:val="ListParagraph"/>
        <w:ind w:left="284"/>
        <w:jc w:val="both"/>
        <w:rPr>
          <w:bCs/>
          <w:noProof/>
          <w:lang w:val="hr-HR"/>
        </w:rPr>
      </w:pPr>
    </w:p>
    <w:p w14:paraId="223B54A1" w14:textId="77777777" w:rsidR="00F81C36" w:rsidRDefault="00F81C36" w:rsidP="0039236D">
      <w:pPr>
        <w:ind w:left="709" w:hanging="709"/>
        <w:jc w:val="both"/>
        <w:rPr>
          <w:b/>
          <w:bCs/>
          <w:noProof/>
        </w:rPr>
      </w:pPr>
    </w:p>
    <w:p w14:paraId="0CAE3A70" w14:textId="6B21DDFB" w:rsidR="00023C5E" w:rsidRDefault="0039236D" w:rsidP="0039236D">
      <w:pPr>
        <w:ind w:left="709" w:hanging="709"/>
        <w:jc w:val="both"/>
        <w:rPr>
          <w:b/>
          <w:bCs/>
          <w:noProof/>
        </w:rPr>
      </w:pPr>
      <w:r w:rsidRPr="00E65AC2">
        <w:rPr>
          <w:b/>
          <w:bCs/>
          <w:noProof/>
        </w:rPr>
        <w:t xml:space="preserve">Ad </w:t>
      </w:r>
      <w:r w:rsidR="002D7D62">
        <w:rPr>
          <w:b/>
          <w:bCs/>
          <w:noProof/>
        </w:rPr>
        <w:t>2</w:t>
      </w:r>
      <w:r w:rsidRPr="00E65AC2">
        <w:rPr>
          <w:b/>
          <w:bCs/>
          <w:noProof/>
        </w:rPr>
        <w:t>.</w:t>
      </w:r>
      <w:r w:rsidRPr="00E65AC2">
        <w:rPr>
          <w:b/>
          <w:bCs/>
          <w:noProof/>
        </w:rPr>
        <w:tab/>
      </w:r>
      <w:r w:rsidR="00023C5E" w:rsidRPr="00AB086D">
        <w:rPr>
          <w:b/>
        </w:rPr>
        <w:t>Plan potreba za aktivnostima, programima i projektima unapređenja kvalitete života građana za 2025.</w:t>
      </w:r>
      <w:r w:rsidR="00023C5E" w:rsidRPr="00AB086D">
        <w:t xml:space="preserve">, </w:t>
      </w:r>
      <w:r w:rsidR="00023C5E" w:rsidRPr="00AB086D">
        <w:rPr>
          <w:i/>
        </w:rPr>
        <w:t>donošenje zaključka</w:t>
      </w:r>
    </w:p>
    <w:p w14:paraId="2F16E6B8" w14:textId="77777777" w:rsidR="00023C5E" w:rsidRDefault="00023C5E" w:rsidP="0039236D">
      <w:pPr>
        <w:ind w:left="709" w:hanging="709"/>
        <w:jc w:val="both"/>
        <w:rPr>
          <w:b/>
          <w:bCs/>
          <w:noProof/>
        </w:rPr>
      </w:pPr>
    </w:p>
    <w:p w14:paraId="66C4FC2D" w14:textId="77777777" w:rsidR="00023C5E" w:rsidRPr="004A331E" w:rsidRDefault="00023C5E" w:rsidP="00023C5E">
      <w:pPr>
        <w:jc w:val="both"/>
        <w:rPr>
          <w:bCs/>
        </w:rPr>
      </w:pPr>
      <w:bookmarkStart w:id="10" w:name="_Hlk178587012"/>
      <w:r w:rsidRPr="002C51CE">
        <w:rPr>
          <w:bCs/>
        </w:rPr>
        <w:t>Milena Bekić Milinović</w:t>
      </w:r>
      <w:r>
        <w:rPr>
          <w:bCs/>
        </w:rPr>
        <w:t>, p</w:t>
      </w:r>
      <w:r w:rsidRPr="004A331E">
        <w:rPr>
          <w:bCs/>
        </w:rPr>
        <w:t>redsjednica Vijeća</w:t>
      </w:r>
      <w:r>
        <w:rPr>
          <w:bCs/>
        </w:rPr>
        <w:t>,</w:t>
      </w:r>
      <w:r w:rsidRPr="004A331E">
        <w:rPr>
          <w:bCs/>
        </w:rPr>
        <w:t xml:space="preserve"> </w:t>
      </w:r>
      <w:r>
        <w:rPr>
          <w:bCs/>
        </w:rPr>
        <w:t xml:space="preserve">daje uvodno obrazloženje točke i </w:t>
      </w:r>
      <w:r w:rsidRPr="004A331E">
        <w:rPr>
          <w:bCs/>
        </w:rPr>
        <w:t>otvara raspravu.</w:t>
      </w:r>
    </w:p>
    <w:p w14:paraId="2E0B3067" w14:textId="12ADEEB8" w:rsidR="00023C5E" w:rsidRPr="00A66931" w:rsidRDefault="00023C5E" w:rsidP="00023C5E">
      <w:pPr>
        <w:jc w:val="both"/>
        <w:rPr>
          <w:bCs/>
          <w:color w:val="FF0000"/>
        </w:rPr>
      </w:pPr>
      <w:r w:rsidRPr="004A331E">
        <w:rPr>
          <w:bCs/>
        </w:rPr>
        <w:t xml:space="preserve">U raspravi </w:t>
      </w:r>
      <w:r>
        <w:rPr>
          <w:bCs/>
        </w:rPr>
        <w:t xml:space="preserve">su </w:t>
      </w:r>
      <w:r w:rsidRPr="004A331E">
        <w:rPr>
          <w:bCs/>
        </w:rPr>
        <w:t>sudjel</w:t>
      </w:r>
      <w:r>
        <w:rPr>
          <w:bCs/>
        </w:rPr>
        <w:t xml:space="preserve">ovali svi nazočni </w:t>
      </w:r>
      <w:r>
        <w:rPr>
          <w:rFonts w:eastAsia="Calibri"/>
          <w:lang w:eastAsia="en-US"/>
        </w:rPr>
        <w:t>članovi Vijeća</w:t>
      </w:r>
      <w:r w:rsidRPr="00367908">
        <w:rPr>
          <w:rFonts w:eastAsia="Calibri"/>
          <w:color w:val="000000" w:themeColor="text1"/>
          <w:lang w:eastAsia="en-US"/>
        </w:rPr>
        <w:t>.</w:t>
      </w:r>
      <w:r w:rsidR="00A83DB7">
        <w:rPr>
          <w:rFonts w:eastAsia="Calibri"/>
          <w:color w:val="000000" w:themeColor="text1"/>
          <w:lang w:eastAsia="en-US"/>
        </w:rPr>
        <w:t xml:space="preserve"> Nela Jantol, članica Vijeća, predlaže da se organiziraju tečajevi hrvatskog jezika za strane radnike.</w:t>
      </w:r>
    </w:p>
    <w:p w14:paraId="7E4CA207" w14:textId="77777777" w:rsidR="00023C5E" w:rsidRDefault="00023C5E" w:rsidP="00023C5E">
      <w:pPr>
        <w:ind w:left="426" w:hanging="426"/>
        <w:jc w:val="both"/>
        <w:rPr>
          <w:bCs/>
        </w:rPr>
      </w:pPr>
    </w:p>
    <w:p w14:paraId="7056E365" w14:textId="5CF0D2BD" w:rsidR="00023C5E" w:rsidRDefault="00023C5E" w:rsidP="00023C5E">
      <w:pPr>
        <w:ind w:left="709" w:hanging="709"/>
        <w:jc w:val="both"/>
        <w:rPr>
          <w:b/>
          <w:bCs/>
          <w:noProof/>
        </w:rPr>
      </w:pPr>
      <w:r w:rsidRPr="004A331E">
        <w:rPr>
          <w:bCs/>
        </w:rPr>
        <w:t xml:space="preserve">Vijeće, nakon kratke rasprave, </w:t>
      </w:r>
      <w:r>
        <w:rPr>
          <w:bCs/>
        </w:rPr>
        <w:t xml:space="preserve">jednoglasno </w:t>
      </w:r>
      <w:r w:rsidRPr="004A331E">
        <w:rPr>
          <w:bCs/>
        </w:rPr>
        <w:t>donosi</w:t>
      </w:r>
      <w:bookmarkEnd w:id="10"/>
    </w:p>
    <w:p w14:paraId="56686D5A" w14:textId="77777777" w:rsidR="00023C5E" w:rsidRDefault="00023C5E" w:rsidP="0039236D">
      <w:pPr>
        <w:ind w:left="709" w:hanging="709"/>
        <w:jc w:val="both"/>
        <w:rPr>
          <w:b/>
          <w:bCs/>
          <w:noProof/>
        </w:rPr>
      </w:pPr>
    </w:p>
    <w:p w14:paraId="3644D1E8" w14:textId="77777777" w:rsidR="00023C5E" w:rsidRDefault="00023C5E" w:rsidP="00023C5E">
      <w:pPr>
        <w:jc w:val="center"/>
        <w:rPr>
          <w:rFonts w:cstheme="minorBidi"/>
          <w:b/>
        </w:rPr>
      </w:pPr>
    </w:p>
    <w:p w14:paraId="63723519" w14:textId="77777777" w:rsidR="00023C5E" w:rsidRDefault="00023C5E" w:rsidP="00023C5E">
      <w:pPr>
        <w:jc w:val="center"/>
        <w:rPr>
          <w:rFonts w:cstheme="minorBidi"/>
          <w:b/>
        </w:rPr>
      </w:pPr>
    </w:p>
    <w:p w14:paraId="5C9EAA56" w14:textId="77777777" w:rsidR="00023C5E" w:rsidRDefault="00023C5E" w:rsidP="00023C5E">
      <w:pPr>
        <w:jc w:val="center"/>
        <w:rPr>
          <w:rFonts w:cstheme="minorBidi"/>
          <w:b/>
        </w:rPr>
      </w:pPr>
    </w:p>
    <w:p w14:paraId="7BE58840" w14:textId="77777777" w:rsidR="00023C5E" w:rsidRDefault="00023C5E" w:rsidP="00023C5E">
      <w:pPr>
        <w:jc w:val="center"/>
        <w:rPr>
          <w:rFonts w:cstheme="minorBidi"/>
          <w:b/>
        </w:rPr>
      </w:pPr>
    </w:p>
    <w:p w14:paraId="2FA2D0B8" w14:textId="2FA8E90D" w:rsidR="00023C5E" w:rsidRPr="001761CE" w:rsidRDefault="00023C5E" w:rsidP="00023C5E">
      <w:pPr>
        <w:jc w:val="center"/>
        <w:rPr>
          <w:rFonts w:cstheme="minorBidi"/>
          <w:b/>
        </w:rPr>
      </w:pPr>
      <w:r>
        <w:rPr>
          <w:rFonts w:cstheme="minorBidi"/>
          <w:b/>
        </w:rPr>
        <w:lastRenderedPageBreak/>
        <w:t>Z A K L J U Č A K</w:t>
      </w:r>
    </w:p>
    <w:p w14:paraId="142DEE86" w14:textId="77777777" w:rsidR="00023C5E" w:rsidRPr="002546FC" w:rsidRDefault="00023C5E" w:rsidP="00023C5E">
      <w:pPr>
        <w:jc w:val="both"/>
      </w:pPr>
    </w:p>
    <w:p w14:paraId="41244FB0" w14:textId="77777777" w:rsidR="00023C5E" w:rsidRDefault="00023C5E" w:rsidP="00023C5E">
      <w:pPr>
        <w:jc w:val="center"/>
        <w:rPr>
          <w:b/>
        </w:rPr>
      </w:pPr>
      <w:r>
        <w:rPr>
          <w:b/>
        </w:rPr>
        <w:t xml:space="preserve">o </w:t>
      </w:r>
      <w:r w:rsidRPr="002546FC">
        <w:rPr>
          <w:b/>
        </w:rPr>
        <w:t>Plan</w:t>
      </w:r>
      <w:r>
        <w:rPr>
          <w:b/>
        </w:rPr>
        <w:t>u</w:t>
      </w:r>
      <w:r w:rsidRPr="002546FC">
        <w:rPr>
          <w:b/>
        </w:rPr>
        <w:t xml:space="preserve"> potreba za aktivnostima, programima i</w:t>
      </w:r>
      <w:r>
        <w:rPr>
          <w:b/>
        </w:rPr>
        <w:t xml:space="preserve"> </w:t>
      </w:r>
    </w:p>
    <w:p w14:paraId="2911F7F1" w14:textId="77777777" w:rsidR="00023C5E" w:rsidRPr="002546FC" w:rsidRDefault="00023C5E" w:rsidP="00023C5E">
      <w:pPr>
        <w:jc w:val="center"/>
        <w:rPr>
          <w:b/>
        </w:rPr>
      </w:pPr>
      <w:r w:rsidRPr="002546FC">
        <w:rPr>
          <w:b/>
        </w:rPr>
        <w:t>projektima unapređenja kvalitete života građana</w:t>
      </w:r>
    </w:p>
    <w:p w14:paraId="0BF201B4" w14:textId="77777777" w:rsidR="00023C5E" w:rsidRPr="002546FC" w:rsidRDefault="00023C5E" w:rsidP="00023C5E">
      <w:pPr>
        <w:jc w:val="both"/>
      </w:pPr>
    </w:p>
    <w:p w14:paraId="5E380824" w14:textId="77777777" w:rsidR="00023C5E" w:rsidRPr="00805AE1" w:rsidRDefault="00023C5E" w:rsidP="00023C5E">
      <w:pPr>
        <w:pStyle w:val="ListParagraph"/>
        <w:numPr>
          <w:ilvl w:val="0"/>
          <w:numId w:val="30"/>
        </w:numPr>
        <w:autoSpaceDE w:val="0"/>
        <w:autoSpaceDN w:val="0"/>
        <w:spacing w:line="276" w:lineRule="auto"/>
        <w:ind w:left="567" w:hanging="567"/>
        <w:jc w:val="both"/>
        <w:rPr>
          <w:rFonts w:eastAsiaTheme="minorHAnsi"/>
        </w:rPr>
      </w:pPr>
      <w:r w:rsidRPr="00805AE1">
        <w:rPr>
          <w:rFonts w:eastAsiaTheme="minorHAnsi"/>
        </w:rPr>
        <w:t xml:space="preserve">Vijeće Mjesnog odbor </w:t>
      </w:r>
      <w:r w:rsidRPr="00805AE1">
        <w:t>Cvjetni trg</w:t>
      </w:r>
      <w:r w:rsidRPr="00805AE1">
        <w:rPr>
          <w:rFonts w:eastAsiaTheme="minorHAnsi"/>
        </w:rPr>
        <w:t xml:space="preserve"> donosi Plan potreba za aktivnostima, programima i </w:t>
      </w:r>
    </w:p>
    <w:p w14:paraId="269D3E4C" w14:textId="77777777" w:rsidR="00023C5E" w:rsidRDefault="00023C5E" w:rsidP="00023C5E">
      <w:pPr>
        <w:autoSpaceDE w:val="0"/>
        <w:autoSpaceDN w:val="0"/>
        <w:ind w:left="567" w:hanging="567"/>
        <w:jc w:val="both"/>
        <w:rPr>
          <w:rFonts w:eastAsiaTheme="minorHAnsi"/>
        </w:rPr>
      </w:pPr>
      <w:r>
        <w:rPr>
          <w:rFonts w:eastAsiaTheme="minorHAnsi"/>
        </w:rPr>
        <w:t xml:space="preserve">      </w:t>
      </w:r>
      <w:r>
        <w:rPr>
          <w:rFonts w:eastAsiaTheme="minorHAnsi"/>
        </w:rPr>
        <w:tab/>
        <w:t>projektima unapređenja kvalitete života građana.</w:t>
      </w:r>
    </w:p>
    <w:p w14:paraId="796BAEB1" w14:textId="77777777" w:rsidR="00023C5E" w:rsidRPr="005741E7" w:rsidRDefault="00023C5E" w:rsidP="00023C5E">
      <w:pPr>
        <w:autoSpaceDE w:val="0"/>
        <w:autoSpaceDN w:val="0"/>
        <w:ind w:left="567" w:hanging="567"/>
        <w:jc w:val="both"/>
        <w:rPr>
          <w:rFonts w:eastAsiaTheme="minorHAnsi"/>
        </w:rPr>
      </w:pPr>
    </w:p>
    <w:p w14:paraId="3319A846" w14:textId="77777777" w:rsidR="00023C5E" w:rsidRPr="00805AE1" w:rsidRDefault="00023C5E" w:rsidP="00023C5E">
      <w:pPr>
        <w:pStyle w:val="ListParagraph"/>
        <w:numPr>
          <w:ilvl w:val="0"/>
          <w:numId w:val="30"/>
        </w:numPr>
        <w:autoSpaceDE w:val="0"/>
        <w:autoSpaceDN w:val="0"/>
        <w:spacing w:line="276" w:lineRule="auto"/>
        <w:ind w:left="567" w:hanging="567"/>
        <w:jc w:val="both"/>
        <w:rPr>
          <w:rFonts w:eastAsiaTheme="minorHAnsi"/>
        </w:rPr>
      </w:pPr>
      <w:r w:rsidRPr="00805AE1">
        <w:rPr>
          <w:rFonts w:eastAsiaTheme="minorHAnsi"/>
        </w:rPr>
        <w:t xml:space="preserve">Vijeće Mjesnog odbora </w:t>
      </w:r>
      <w:r w:rsidRPr="00805AE1">
        <w:t xml:space="preserve">Cvjetni trg </w:t>
      </w:r>
      <w:r w:rsidRPr="00805AE1">
        <w:rPr>
          <w:rFonts w:eastAsiaTheme="minorHAnsi"/>
        </w:rPr>
        <w:t>predlaže da iz Proračuna Grada Zagreba za 2025.</w:t>
      </w:r>
    </w:p>
    <w:p w14:paraId="7A595586" w14:textId="77777777" w:rsidR="00023C5E" w:rsidRDefault="00023C5E" w:rsidP="00023C5E">
      <w:pPr>
        <w:autoSpaceDE w:val="0"/>
        <w:autoSpaceDN w:val="0"/>
        <w:ind w:left="567" w:hanging="567"/>
        <w:jc w:val="both"/>
        <w:rPr>
          <w:rFonts w:eastAsiaTheme="minorHAnsi"/>
        </w:rPr>
      </w:pPr>
      <w:r>
        <w:rPr>
          <w:rFonts w:eastAsiaTheme="minorHAnsi"/>
        </w:rPr>
        <w:t xml:space="preserve">      </w:t>
      </w:r>
      <w:r>
        <w:rPr>
          <w:rFonts w:eastAsiaTheme="minorHAnsi"/>
        </w:rPr>
        <w:tab/>
        <w:t xml:space="preserve">osigura iznos od 3.000,00 EUR za provođenje Plana potreba za aktivnostima, programima     </w:t>
      </w:r>
    </w:p>
    <w:p w14:paraId="5032FC8D" w14:textId="77777777" w:rsidR="00023C5E" w:rsidRPr="005741E7" w:rsidRDefault="00023C5E" w:rsidP="00023C5E">
      <w:pPr>
        <w:autoSpaceDE w:val="0"/>
        <w:autoSpaceDN w:val="0"/>
        <w:ind w:left="567" w:hanging="567"/>
        <w:jc w:val="both"/>
        <w:rPr>
          <w:rFonts w:eastAsiaTheme="minorHAnsi"/>
        </w:rPr>
      </w:pPr>
      <w:r>
        <w:rPr>
          <w:rFonts w:eastAsiaTheme="minorHAnsi"/>
        </w:rPr>
        <w:t xml:space="preserve">     </w:t>
      </w:r>
      <w:r>
        <w:rPr>
          <w:rFonts w:eastAsiaTheme="minorHAnsi"/>
        </w:rPr>
        <w:tab/>
        <w:t>i projektima unapređenja kvalitete života građana.</w:t>
      </w:r>
    </w:p>
    <w:p w14:paraId="4F0F8543" w14:textId="77777777" w:rsidR="00023C5E" w:rsidRPr="005741E7" w:rsidRDefault="00023C5E" w:rsidP="00023C5E">
      <w:pPr>
        <w:ind w:left="567" w:hanging="567"/>
        <w:jc w:val="both"/>
      </w:pPr>
    </w:p>
    <w:p w14:paraId="21784597" w14:textId="77777777" w:rsidR="00023C5E" w:rsidRDefault="00023C5E" w:rsidP="00023C5E">
      <w:pPr>
        <w:ind w:left="567" w:hanging="567"/>
        <w:jc w:val="both"/>
      </w:pPr>
      <w:r w:rsidRPr="005741E7">
        <w:rPr>
          <w:b/>
        </w:rPr>
        <w:t>I</w:t>
      </w:r>
      <w:r>
        <w:rPr>
          <w:b/>
        </w:rPr>
        <w:t>II</w:t>
      </w:r>
      <w:r w:rsidRPr="005741E7">
        <w:rPr>
          <w:b/>
        </w:rPr>
        <w:t>.</w:t>
      </w:r>
      <w:r w:rsidRPr="005741E7">
        <w:t xml:space="preserve">  </w:t>
      </w:r>
      <w:r>
        <w:tab/>
      </w:r>
      <w:r w:rsidRPr="005741E7">
        <w:t xml:space="preserve">Ovaj se zaključak dostavlja </w:t>
      </w:r>
      <w:r>
        <w:t xml:space="preserve">Gradskom uredu za </w:t>
      </w:r>
      <w:r w:rsidRPr="005741E7">
        <w:t xml:space="preserve">mjesnu samoupravu, promet, civilnu </w:t>
      </w:r>
    </w:p>
    <w:p w14:paraId="205D4766" w14:textId="7A5E524C" w:rsidR="00023C5E" w:rsidRDefault="00023C5E" w:rsidP="00023C5E">
      <w:pPr>
        <w:ind w:left="709" w:hanging="142"/>
        <w:jc w:val="both"/>
      </w:pPr>
      <w:r w:rsidRPr="005741E7">
        <w:t>zaštitu i sigurnost na daljnje postupanje.</w:t>
      </w:r>
    </w:p>
    <w:p w14:paraId="0F882C8B" w14:textId="76217894" w:rsidR="00023C5E" w:rsidRDefault="00023C5E" w:rsidP="00023C5E">
      <w:pPr>
        <w:ind w:left="709" w:hanging="142"/>
        <w:jc w:val="both"/>
      </w:pPr>
    </w:p>
    <w:p w14:paraId="7D1BCCC8" w14:textId="68EC2306" w:rsidR="00023C5E" w:rsidRDefault="00023C5E" w:rsidP="00023C5E">
      <w:pPr>
        <w:ind w:left="709" w:hanging="142"/>
        <w:jc w:val="both"/>
      </w:pPr>
    </w:p>
    <w:p w14:paraId="460888B4" w14:textId="0F67CBD8" w:rsidR="00793BB2" w:rsidRDefault="00793BB2" w:rsidP="00793BB2">
      <w:pPr>
        <w:ind w:left="709" w:hanging="709"/>
        <w:jc w:val="both"/>
        <w:rPr>
          <w:i/>
        </w:rPr>
      </w:pPr>
      <w:r>
        <w:rPr>
          <w:b/>
        </w:rPr>
        <w:t xml:space="preserve">Ad 3. </w:t>
      </w:r>
      <w:r>
        <w:rPr>
          <w:b/>
        </w:rPr>
        <w:tab/>
      </w:r>
      <w:r w:rsidRPr="00AB086D">
        <w:rPr>
          <w:b/>
        </w:rPr>
        <w:t>Odluka o izmjeni Odluke o mjestima za trgovinu na malo izvan prodavaonica i tržnica na malo i mjestima za ugostiteljsku djelatnost izvan tržnica koje se obavljaju u kioscima i vanjskom izgledu kioska</w:t>
      </w:r>
      <w:r w:rsidRPr="00AB086D">
        <w:t xml:space="preserve">, </w:t>
      </w:r>
      <w:r w:rsidRPr="00AB086D">
        <w:rPr>
          <w:i/>
        </w:rPr>
        <w:t>mišljenje, daje se</w:t>
      </w:r>
    </w:p>
    <w:p w14:paraId="1C03E4E1" w14:textId="5C70432F" w:rsidR="00793BB2" w:rsidRDefault="00793BB2" w:rsidP="00793BB2">
      <w:pPr>
        <w:ind w:left="709" w:hanging="709"/>
        <w:jc w:val="both"/>
        <w:rPr>
          <w:b/>
          <w:bCs/>
          <w:noProof/>
        </w:rPr>
      </w:pPr>
    </w:p>
    <w:p w14:paraId="42942FBA" w14:textId="77777777" w:rsidR="00793BB2" w:rsidRPr="004A331E" w:rsidRDefault="00793BB2" w:rsidP="00793BB2">
      <w:pPr>
        <w:jc w:val="both"/>
        <w:rPr>
          <w:bCs/>
        </w:rPr>
      </w:pPr>
      <w:bookmarkStart w:id="11" w:name="_Hlk178587198"/>
      <w:r w:rsidRPr="002C51CE">
        <w:rPr>
          <w:bCs/>
        </w:rPr>
        <w:t>Milena Bekić Milinović</w:t>
      </w:r>
      <w:r>
        <w:rPr>
          <w:bCs/>
        </w:rPr>
        <w:t>, p</w:t>
      </w:r>
      <w:r w:rsidRPr="004A331E">
        <w:rPr>
          <w:bCs/>
        </w:rPr>
        <w:t>redsjednica Vijeća</w:t>
      </w:r>
      <w:r>
        <w:rPr>
          <w:bCs/>
        </w:rPr>
        <w:t>,</w:t>
      </w:r>
      <w:r w:rsidRPr="004A331E">
        <w:rPr>
          <w:bCs/>
        </w:rPr>
        <w:t xml:space="preserve"> </w:t>
      </w:r>
      <w:r>
        <w:rPr>
          <w:bCs/>
        </w:rPr>
        <w:t xml:space="preserve">daje uvodno obrazloženje točke i </w:t>
      </w:r>
      <w:r w:rsidRPr="004A331E">
        <w:rPr>
          <w:bCs/>
        </w:rPr>
        <w:t>otvara raspravu.</w:t>
      </w:r>
    </w:p>
    <w:p w14:paraId="49F7DACC" w14:textId="083752EC" w:rsidR="00793BB2" w:rsidRPr="00A66931" w:rsidRDefault="00793BB2" w:rsidP="00793BB2">
      <w:pPr>
        <w:jc w:val="both"/>
        <w:rPr>
          <w:bCs/>
          <w:color w:val="FF0000"/>
        </w:rPr>
      </w:pPr>
      <w:r w:rsidRPr="004A331E">
        <w:rPr>
          <w:bCs/>
        </w:rPr>
        <w:t xml:space="preserve">U raspravi </w:t>
      </w:r>
      <w:r>
        <w:rPr>
          <w:bCs/>
        </w:rPr>
        <w:t xml:space="preserve">su </w:t>
      </w:r>
      <w:r w:rsidRPr="004A331E">
        <w:rPr>
          <w:bCs/>
        </w:rPr>
        <w:t>sudjel</w:t>
      </w:r>
      <w:r>
        <w:rPr>
          <w:bCs/>
        </w:rPr>
        <w:t xml:space="preserve">ovali svi nazočni </w:t>
      </w:r>
      <w:r>
        <w:rPr>
          <w:rFonts w:eastAsia="Calibri"/>
          <w:lang w:eastAsia="en-US"/>
        </w:rPr>
        <w:t>članovi Vijeća</w:t>
      </w:r>
      <w:r w:rsidRPr="00367908">
        <w:rPr>
          <w:rFonts w:eastAsia="Calibri"/>
          <w:color w:val="000000" w:themeColor="text1"/>
          <w:lang w:eastAsia="en-US"/>
        </w:rPr>
        <w:t>.</w:t>
      </w:r>
      <w:r w:rsidR="00A83DB7">
        <w:rPr>
          <w:rFonts w:eastAsia="Calibri"/>
          <w:color w:val="000000" w:themeColor="text1"/>
          <w:lang w:eastAsia="en-US"/>
        </w:rPr>
        <w:t xml:space="preserve"> Nebojša Gavrilov smatra da bi Grad trebao raspisati natječaj za izradu novog idejnog rješenja za kioske; u svim dijelovima Zagreba trebali bi biti postavljeni identični kiosci.</w:t>
      </w:r>
    </w:p>
    <w:p w14:paraId="449190FC" w14:textId="77777777" w:rsidR="00793BB2" w:rsidRDefault="00793BB2" w:rsidP="00793BB2">
      <w:pPr>
        <w:ind w:left="426" w:hanging="426"/>
        <w:jc w:val="both"/>
        <w:rPr>
          <w:bCs/>
        </w:rPr>
      </w:pPr>
    </w:p>
    <w:p w14:paraId="59CE4BCC" w14:textId="3F7D6895" w:rsidR="00793BB2" w:rsidRDefault="00793BB2" w:rsidP="00793BB2">
      <w:pPr>
        <w:ind w:left="709" w:hanging="709"/>
        <w:jc w:val="both"/>
        <w:rPr>
          <w:bCs/>
        </w:rPr>
      </w:pPr>
      <w:r w:rsidRPr="004A331E">
        <w:rPr>
          <w:bCs/>
        </w:rPr>
        <w:t xml:space="preserve">Vijeće, nakon kratke rasprave, </w:t>
      </w:r>
      <w:r>
        <w:rPr>
          <w:bCs/>
        </w:rPr>
        <w:t xml:space="preserve">jednoglasno </w:t>
      </w:r>
      <w:r w:rsidRPr="004A331E">
        <w:rPr>
          <w:bCs/>
        </w:rPr>
        <w:t>donosi</w:t>
      </w:r>
      <w:bookmarkEnd w:id="11"/>
    </w:p>
    <w:p w14:paraId="4921F644" w14:textId="36F17C40" w:rsidR="00793BB2" w:rsidRDefault="00793BB2" w:rsidP="00793BB2">
      <w:pPr>
        <w:ind w:left="709" w:hanging="709"/>
        <w:jc w:val="both"/>
        <w:rPr>
          <w:bCs/>
        </w:rPr>
      </w:pPr>
    </w:p>
    <w:p w14:paraId="28C65947" w14:textId="77777777" w:rsidR="00793BB2" w:rsidRDefault="00793BB2" w:rsidP="00793BB2">
      <w:pPr>
        <w:jc w:val="center"/>
        <w:rPr>
          <w:b/>
        </w:rPr>
      </w:pPr>
      <w:r w:rsidRPr="00965A01">
        <w:rPr>
          <w:b/>
        </w:rPr>
        <w:t>ZAKLJUČAK</w:t>
      </w:r>
    </w:p>
    <w:p w14:paraId="5C5BCE5C" w14:textId="77777777" w:rsidR="00793BB2" w:rsidRPr="00965A01" w:rsidRDefault="00793BB2" w:rsidP="00793BB2">
      <w:pPr>
        <w:jc w:val="center"/>
        <w:rPr>
          <w:b/>
        </w:rPr>
      </w:pPr>
    </w:p>
    <w:p w14:paraId="490889E5" w14:textId="77777777" w:rsidR="00793BB2" w:rsidRDefault="00793BB2" w:rsidP="00793BB2">
      <w:pPr>
        <w:jc w:val="center"/>
        <w:rPr>
          <w:b/>
        </w:rPr>
      </w:pPr>
      <w:r>
        <w:rPr>
          <w:b/>
        </w:rPr>
        <w:t xml:space="preserve">o davanju mišljenja na </w:t>
      </w:r>
      <w:bookmarkStart w:id="12" w:name="_Hlk177992501"/>
      <w:r>
        <w:rPr>
          <w:b/>
        </w:rPr>
        <w:t xml:space="preserve">Nacrt prijedloga </w:t>
      </w:r>
      <w:r w:rsidRPr="00A91F57">
        <w:rPr>
          <w:b/>
        </w:rPr>
        <w:t>Odluke o izmjen</w:t>
      </w:r>
      <w:r>
        <w:rPr>
          <w:b/>
        </w:rPr>
        <w:t>i</w:t>
      </w:r>
      <w:r w:rsidRPr="00A91F57">
        <w:rPr>
          <w:b/>
        </w:rPr>
        <w:t xml:space="preserve"> Odluke o mjestima za</w:t>
      </w:r>
      <w:bookmarkEnd w:id="12"/>
      <w:r w:rsidRPr="00A91F57">
        <w:rPr>
          <w:b/>
        </w:rPr>
        <w:t xml:space="preserve"> </w:t>
      </w:r>
      <w:bookmarkStart w:id="13" w:name="_Hlk177992529"/>
      <w:r w:rsidRPr="00A91F57">
        <w:rPr>
          <w:b/>
        </w:rPr>
        <w:t xml:space="preserve">trgovinu na malo izvan prodavaonica i tržnica na malo </w:t>
      </w:r>
      <w:r>
        <w:rPr>
          <w:b/>
        </w:rPr>
        <w:t>i mjestima za ugostiteljsku</w:t>
      </w:r>
      <w:bookmarkEnd w:id="13"/>
      <w:r>
        <w:rPr>
          <w:b/>
        </w:rPr>
        <w:t xml:space="preserve"> </w:t>
      </w:r>
      <w:bookmarkStart w:id="14" w:name="_Hlk177992543"/>
      <w:r>
        <w:rPr>
          <w:b/>
        </w:rPr>
        <w:t>djelatnost izvan tržnica koje se obavljaju u kioscima i vanjskom izgledu kioska</w:t>
      </w:r>
      <w:bookmarkEnd w:id="14"/>
    </w:p>
    <w:p w14:paraId="679EF44D" w14:textId="77777777" w:rsidR="00793BB2" w:rsidRDefault="00793BB2" w:rsidP="00793BB2">
      <w:pPr>
        <w:jc w:val="center"/>
      </w:pPr>
    </w:p>
    <w:p w14:paraId="580F0D35" w14:textId="77777777" w:rsidR="00793BB2" w:rsidRPr="00E46B52" w:rsidRDefault="00793BB2" w:rsidP="00793BB2">
      <w:pPr>
        <w:jc w:val="center"/>
      </w:pPr>
    </w:p>
    <w:p w14:paraId="547A7EEC" w14:textId="4FFAF214" w:rsidR="00793BB2" w:rsidRPr="00793BB2" w:rsidRDefault="00793BB2" w:rsidP="00793BB2">
      <w:pPr>
        <w:pStyle w:val="ListParagraph"/>
        <w:numPr>
          <w:ilvl w:val="0"/>
          <w:numId w:val="31"/>
        </w:numPr>
        <w:ind w:left="426" w:hanging="426"/>
        <w:jc w:val="both"/>
        <w:rPr>
          <w:bCs/>
        </w:rPr>
      </w:pPr>
      <w:r w:rsidRPr="00A91F57">
        <w:t xml:space="preserve">Vijeće Mjesnog odbora Cvjetni trg </w:t>
      </w:r>
      <w:r>
        <w:t xml:space="preserve">daje </w:t>
      </w:r>
      <w:r w:rsidRPr="004013E5">
        <w:rPr>
          <w:b/>
        </w:rPr>
        <w:t>pozitivno</w:t>
      </w:r>
      <w:r>
        <w:t xml:space="preserve"> mišljenje na </w:t>
      </w:r>
      <w:r w:rsidRPr="004013E5">
        <w:t>Nacrt prijedloga Odluke o izmjeni Odluke o mjestima za trgovinu na malo izvan prodavaonica i tržnica na malo i mjestima za ugostiteljsku djelatnost izvan tržnica koje se obavljaju u kioscima i vanjskom izgledu kioska</w:t>
      </w:r>
      <w:r>
        <w:t>.</w:t>
      </w:r>
    </w:p>
    <w:p w14:paraId="6925C1D4" w14:textId="0AFDA3EF" w:rsidR="00793BB2" w:rsidRPr="00793BB2" w:rsidRDefault="00793BB2" w:rsidP="00793BB2">
      <w:pPr>
        <w:pStyle w:val="ListParagraph"/>
        <w:ind w:left="426"/>
        <w:jc w:val="both"/>
        <w:rPr>
          <w:bCs/>
        </w:rPr>
      </w:pPr>
      <w:r>
        <w:t xml:space="preserve"> </w:t>
      </w:r>
    </w:p>
    <w:p w14:paraId="69386C27" w14:textId="49370CC7" w:rsidR="00793BB2" w:rsidRDefault="00793BB2" w:rsidP="00793BB2">
      <w:pPr>
        <w:pStyle w:val="ListParagraph"/>
        <w:numPr>
          <w:ilvl w:val="0"/>
          <w:numId w:val="31"/>
        </w:numPr>
        <w:ind w:left="426" w:hanging="426"/>
        <w:jc w:val="both"/>
        <w:rPr>
          <w:bCs/>
        </w:rPr>
      </w:pPr>
      <w:r w:rsidRPr="00793BB2">
        <w:rPr>
          <w:bCs/>
        </w:rPr>
        <w:t>Ovaj se zaključak dostavlja Vijeću Gradske četvrti Donji grad na daljnje postupanje.</w:t>
      </w:r>
    </w:p>
    <w:p w14:paraId="6348B0DC" w14:textId="77777777" w:rsidR="00793BB2" w:rsidRPr="00793BB2" w:rsidRDefault="00793BB2" w:rsidP="00793BB2">
      <w:pPr>
        <w:pStyle w:val="ListParagraph"/>
        <w:rPr>
          <w:bCs/>
        </w:rPr>
      </w:pPr>
    </w:p>
    <w:p w14:paraId="5FF208CE" w14:textId="4C7595D5" w:rsidR="00793BB2" w:rsidRDefault="00793BB2" w:rsidP="00793BB2">
      <w:pPr>
        <w:jc w:val="both"/>
        <w:rPr>
          <w:bCs/>
        </w:rPr>
      </w:pPr>
    </w:p>
    <w:p w14:paraId="5601E851" w14:textId="3EB4E9D4" w:rsidR="00793BB2" w:rsidRDefault="00793BB2" w:rsidP="00793BB2">
      <w:pPr>
        <w:jc w:val="both"/>
        <w:rPr>
          <w:b/>
          <w:bCs/>
        </w:rPr>
      </w:pPr>
      <w:r>
        <w:rPr>
          <w:b/>
          <w:bCs/>
        </w:rPr>
        <w:t xml:space="preserve">Ad 4. </w:t>
      </w:r>
      <w:r>
        <w:rPr>
          <w:b/>
          <w:bCs/>
        </w:rPr>
        <w:tab/>
      </w:r>
      <w:r w:rsidRPr="00AB086D">
        <w:rPr>
          <w:b/>
          <w:bCs/>
        </w:rPr>
        <w:t>Odluka o izmjeni Poslovnika o radu Vijeća Mjesnog odbora Cvjetni trg,</w:t>
      </w:r>
      <w:r w:rsidRPr="00AB086D">
        <w:rPr>
          <w:bCs/>
        </w:rPr>
        <w:t xml:space="preserve"> </w:t>
      </w:r>
      <w:r w:rsidRPr="00AB086D">
        <w:rPr>
          <w:bCs/>
          <w:i/>
          <w:iCs/>
        </w:rPr>
        <w:t>donošenje</w:t>
      </w:r>
    </w:p>
    <w:p w14:paraId="58003564" w14:textId="1B0D14B2" w:rsidR="00793BB2" w:rsidRDefault="00793BB2" w:rsidP="00793BB2">
      <w:pPr>
        <w:jc w:val="both"/>
        <w:rPr>
          <w:b/>
          <w:bCs/>
        </w:rPr>
      </w:pPr>
    </w:p>
    <w:p w14:paraId="35D0E55E" w14:textId="77777777" w:rsidR="00793BB2" w:rsidRPr="004A331E" w:rsidRDefault="00793BB2" w:rsidP="00793BB2">
      <w:pPr>
        <w:jc w:val="both"/>
        <w:rPr>
          <w:bCs/>
        </w:rPr>
      </w:pPr>
      <w:bookmarkStart w:id="15" w:name="_Hlk178587381"/>
      <w:r w:rsidRPr="002C51CE">
        <w:rPr>
          <w:bCs/>
        </w:rPr>
        <w:t>Milena Bekić Milinović</w:t>
      </w:r>
      <w:r>
        <w:rPr>
          <w:bCs/>
        </w:rPr>
        <w:t>, p</w:t>
      </w:r>
      <w:r w:rsidRPr="004A331E">
        <w:rPr>
          <w:bCs/>
        </w:rPr>
        <w:t>redsjednica Vijeća</w:t>
      </w:r>
      <w:r>
        <w:rPr>
          <w:bCs/>
        </w:rPr>
        <w:t>,</w:t>
      </w:r>
      <w:r w:rsidRPr="004A331E">
        <w:rPr>
          <w:bCs/>
        </w:rPr>
        <w:t xml:space="preserve"> </w:t>
      </w:r>
      <w:r>
        <w:rPr>
          <w:bCs/>
        </w:rPr>
        <w:t xml:space="preserve">daje uvodno obrazloženje točke i </w:t>
      </w:r>
      <w:r w:rsidRPr="004A331E">
        <w:rPr>
          <w:bCs/>
        </w:rPr>
        <w:t>otvara raspravu.</w:t>
      </w:r>
    </w:p>
    <w:p w14:paraId="29FC191F" w14:textId="77777777" w:rsidR="00793BB2" w:rsidRPr="00A66931" w:rsidRDefault="00793BB2" w:rsidP="00793BB2">
      <w:pPr>
        <w:jc w:val="both"/>
        <w:rPr>
          <w:bCs/>
          <w:color w:val="FF0000"/>
        </w:rPr>
      </w:pPr>
      <w:r w:rsidRPr="004A331E">
        <w:rPr>
          <w:bCs/>
        </w:rPr>
        <w:t xml:space="preserve">U raspravi </w:t>
      </w:r>
      <w:r>
        <w:rPr>
          <w:bCs/>
        </w:rPr>
        <w:t xml:space="preserve">su </w:t>
      </w:r>
      <w:r w:rsidRPr="004A331E">
        <w:rPr>
          <w:bCs/>
        </w:rPr>
        <w:t>sudjel</w:t>
      </w:r>
      <w:r>
        <w:rPr>
          <w:bCs/>
        </w:rPr>
        <w:t xml:space="preserve">ovali svi nazočni </w:t>
      </w:r>
      <w:r>
        <w:rPr>
          <w:rFonts w:eastAsia="Calibri"/>
          <w:lang w:eastAsia="en-US"/>
        </w:rPr>
        <w:t>članovi Vijeća</w:t>
      </w:r>
      <w:r w:rsidRPr="00367908">
        <w:rPr>
          <w:rFonts w:eastAsia="Calibri"/>
          <w:color w:val="000000" w:themeColor="text1"/>
          <w:lang w:eastAsia="en-US"/>
        </w:rPr>
        <w:t>.</w:t>
      </w:r>
    </w:p>
    <w:p w14:paraId="475C8929" w14:textId="77777777" w:rsidR="00793BB2" w:rsidRDefault="00793BB2" w:rsidP="00793BB2">
      <w:pPr>
        <w:ind w:left="426" w:hanging="426"/>
        <w:jc w:val="both"/>
        <w:rPr>
          <w:bCs/>
        </w:rPr>
      </w:pPr>
    </w:p>
    <w:p w14:paraId="5FDFC28F" w14:textId="5419A340" w:rsidR="00793BB2" w:rsidRDefault="00793BB2" w:rsidP="00793BB2">
      <w:pPr>
        <w:jc w:val="both"/>
        <w:rPr>
          <w:bCs/>
        </w:rPr>
      </w:pPr>
      <w:r w:rsidRPr="004A331E">
        <w:rPr>
          <w:bCs/>
        </w:rPr>
        <w:t xml:space="preserve">Vijeće, nakon kratke rasprave, </w:t>
      </w:r>
      <w:r>
        <w:rPr>
          <w:bCs/>
        </w:rPr>
        <w:t xml:space="preserve">jednoglasno </w:t>
      </w:r>
      <w:r w:rsidRPr="004A331E">
        <w:rPr>
          <w:bCs/>
        </w:rPr>
        <w:t>donosi</w:t>
      </w:r>
      <w:bookmarkEnd w:id="15"/>
    </w:p>
    <w:p w14:paraId="7698B280" w14:textId="5B04DA0D" w:rsidR="00793BB2" w:rsidRDefault="00793BB2" w:rsidP="00793BB2">
      <w:pPr>
        <w:jc w:val="both"/>
        <w:rPr>
          <w:bCs/>
        </w:rPr>
      </w:pPr>
    </w:p>
    <w:p w14:paraId="642E00CF" w14:textId="53E1E81B" w:rsidR="00793BB2" w:rsidRDefault="00793BB2" w:rsidP="00793BB2">
      <w:pPr>
        <w:jc w:val="both"/>
        <w:rPr>
          <w:bCs/>
        </w:rPr>
      </w:pPr>
    </w:p>
    <w:p w14:paraId="1C9224A9" w14:textId="2D951A7F" w:rsidR="00793BB2" w:rsidRDefault="00793BB2" w:rsidP="00793BB2">
      <w:pPr>
        <w:jc w:val="both"/>
        <w:rPr>
          <w:bCs/>
        </w:rPr>
      </w:pPr>
    </w:p>
    <w:p w14:paraId="62977659" w14:textId="77777777" w:rsidR="00793BB2" w:rsidRPr="00793BB2" w:rsidRDefault="00793BB2" w:rsidP="00793BB2">
      <w:pPr>
        <w:ind w:right="-2"/>
        <w:jc w:val="center"/>
        <w:rPr>
          <w:b/>
          <w:color w:val="000000"/>
          <w:lang w:eastAsia="en-US"/>
        </w:rPr>
      </w:pPr>
      <w:r w:rsidRPr="00793BB2">
        <w:rPr>
          <w:b/>
          <w:color w:val="000000"/>
          <w:lang w:eastAsia="en-US"/>
        </w:rPr>
        <w:lastRenderedPageBreak/>
        <w:t>ODLUKU</w:t>
      </w:r>
    </w:p>
    <w:p w14:paraId="67A40E78" w14:textId="77777777" w:rsidR="00793BB2" w:rsidRPr="00793BB2" w:rsidRDefault="00793BB2" w:rsidP="00793BB2">
      <w:pPr>
        <w:ind w:right="-2"/>
        <w:jc w:val="center"/>
        <w:rPr>
          <w:b/>
          <w:color w:val="000000"/>
          <w:lang w:eastAsia="en-US"/>
        </w:rPr>
      </w:pPr>
      <w:r w:rsidRPr="00793BB2">
        <w:rPr>
          <w:b/>
          <w:color w:val="000000"/>
          <w:lang w:eastAsia="en-US"/>
        </w:rPr>
        <w:t>o izmjeni Poslovnika o radu Vijeća Mjesnog odbora</w:t>
      </w:r>
      <w:r w:rsidRPr="00793BB2">
        <w:rPr>
          <w:color w:val="000000"/>
          <w:lang w:eastAsia="en-US"/>
        </w:rPr>
        <w:t xml:space="preserve"> </w:t>
      </w:r>
      <w:r w:rsidRPr="00793BB2">
        <w:rPr>
          <w:b/>
          <w:color w:val="000000"/>
          <w:lang w:eastAsia="en-US"/>
        </w:rPr>
        <w:t>Cvjetni trg</w:t>
      </w:r>
    </w:p>
    <w:p w14:paraId="1BCBFF24" w14:textId="77777777" w:rsidR="00793BB2" w:rsidRPr="00793BB2" w:rsidRDefault="00793BB2" w:rsidP="00793BB2">
      <w:pPr>
        <w:ind w:right="-2"/>
        <w:jc w:val="both"/>
        <w:rPr>
          <w:color w:val="000000"/>
          <w:lang w:eastAsia="en-US"/>
        </w:rPr>
      </w:pPr>
    </w:p>
    <w:p w14:paraId="7C07D0FB" w14:textId="77777777" w:rsidR="00793BB2" w:rsidRPr="00793BB2" w:rsidRDefault="00793BB2" w:rsidP="00793BB2">
      <w:pPr>
        <w:ind w:right="-2"/>
        <w:jc w:val="both"/>
        <w:rPr>
          <w:color w:val="000000"/>
          <w:lang w:eastAsia="en-US"/>
        </w:rPr>
      </w:pPr>
    </w:p>
    <w:p w14:paraId="52E92345" w14:textId="77777777" w:rsidR="00793BB2" w:rsidRPr="00793BB2" w:rsidRDefault="00793BB2" w:rsidP="00793BB2">
      <w:pPr>
        <w:ind w:right="-2"/>
        <w:jc w:val="center"/>
        <w:rPr>
          <w:b/>
          <w:color w:val="000000"/>
          <w:lang w:eastAsia="en-US"/>
        </w:rPr>
      </w:pPr>
      <w:r w:rsidRPr="00793BB2">
        <w:rPr>
          <w:b/>
          <w:color w:val="000000"/>
          <w:lang w:eastAsia="en-US"/>
        </w:rPr>
        <w:t>Članak 1.</w:t>
      </w:r>
    </w:p>
    <w:p w14:paraId="54FAF218" w14:textId="77777777" w:rsidR="00793BB2" w:rsidRPr="00793BB2" w:rsidRDefault="00793BB2" w:rsidP="00793BB2">
      <w:pPr>
        <w:ind w:right="-2"/>
        <w:jc w:val="center"/>
        <w:rPr>
          <w:b/>
          <w:color w:val="000000"/>
          <w:lang w:eastAsia="en-US"/>
        </w:rPr>
      </w:pPr>
    </w:p>
    <w:p w14:paraId="3A266F5E" w14:textId="77777777" w:rsidR="00793BB2" w:rsidRPr="00793BB2" w:rsidRDefault="00793BB2" w:rsidP="00793BB2">
      <w:pPr>
        <w:ind w:right="-2"/>
        <w:jc w:val="both"/>
        <w:rPr>
          <w:color w:val="000000"/>
          <w:lang w:eastAsia="en-US"/>
        </w:rPr>
      </w:pPr>
      <w:r w:rsidRPr="00793BB2">
        <w:rPr>
          <w:color w:val="000000"/>
          <w:lang w:eastAsia="en-US"/>
        </w:rPr>
        <w:tab/>
        <w:t>U Poslovniku o radu Vijeća Mjesnog odbora Cvjetni trg, donesenog na 23. sjednici, 30. travnja 2023., u članku 40. stavak 2. mijenja se i glasi:</w:t>
      </w:r>
    </w:p>
    <w:p w14:paraId="6F8B2B28" w14:textId="77777777" w:rsidR="00793BB2" w:rsidRPr="00793BB2" w:rsidRDefault="00793BB2" w:rsidP="00793BB2">
      <w:pPr>
        <w:ind w:right="-2"/>
        <w:jc w:val="both"/>
        <w:rPr>
          <w:color w:val="000000"/>
          <w:lang w:eastAsia="en-US"/>
        </w:rPr>
      </w:pPr>
      <w:r w:rsidRPr="00793BB2">
        <w:rPr>
          <w:color w:val="000000"/>
          <w:lang w:eastAsia="en-US"/>
        </w:rPr>
        <w:tab/>
        <w:t xml:space="preserve">„Poziv za sjednicu dostavlja se članovima Vijeća najkasnije tri dana prije održavanja sjednice, osim u slučajevima kada se odlučuje o izboru predsjednika i potpredsjednika Vijeća, mandatnim pitanjima, Financijskom planu, prioritetima za Plan komunalnih aktivnosti, Planu malih komunalnih akcija Mjesnog odbora i Planu potreba, kada se poziv za sjednicu dostavlja članovima Vijeća najkasnije sedam dana prije održavanja sjednice. </w:t>
      </w:r>
    </w:p>
    <w:p w14:paraId="49039EB5" w14:textId="77777777" w:rsidR="00793BB2" w:rsidRPr="00793BB2" w:rsidRDefault="00793BB2" w:rsidP="00793BB2">
      <w:pPr>
        <w:ind w:right="-2"/>
        <w:jc w:val="center"/>
        <w:rPr>
          <w:b/>
          <w:color w:val="000000"/>
          <w:lang w:eastAsia="en-US"/>
        </w:rPr>
      </w:pPr>
    </w:p>
    <w:p w14:paraId="2AEC654A" w14:textId="77777777" w:rsidR="00793BB2" w:rsidRPr="00793BB2" w:rsidRDefault="00793BB2" w:rsidP="00793BB2">
      <w:pPr>
        <w:ind w:right="-2"/>
        <w:jc w:val="center"/>
        <w:rPr>
          <w:b/>
          <w:color w:val="000000"/>
          <w:lang w:eastAsia="en-US"/>
        </w:rPr>
      </w:pPr>
    </w:p>
    <w:p w14:paraId="49F69210" w14:textId="77777777" w:rsidR="00793BB2" w:rsidRPr="00793BB2" w:rsidRDefault="00793BB2" w:rsidP="00793BB2">
      <w:pPr>
        <w:ind w:right="-2"/>
        <w:jc w:val="center"/>
        <w:rPr>
          <w:b/>
          <w:color w:val="000000"/>
          <w:lang w:eastAsia="en-US"/>
        </w:rPr>
      </w:pPr>
      <w:r w:rsidRPr="00793BB2">
        <w:rPr>
          <w:b/>
          <w:color w:val="000000"/>
          <w:lang w:eastAsia="en-US"/>
        </w:rPr>
        <w:t>Članak 2.</w:t>
      </w:r>
    </w:p>
    <w:p w14:paraId="134E42E9" w14:textId="77777777" w:rsidR="00793BB2" w:rsidRPr="00793BB2" w:rsidRDefault="00793BB2" w:rsidP="00793BB2">
      <w:pPr>
        <w:ind w:right="-2" w:firstLine="720"/>
        <w:jc w:val="both"/>
        <w:rPr>
          <w:color w:val="000000"/>
          <w:lang w:eastAsia="en-US"/>
        </w:rPr>
      </w:pPr>
    </w:p>
    <w:p w14:paraId="4722F0C0" w14:textId="3F81C3B5" w:rsidR="00793BB2" w:rsidRDefault="00793BB2" w:rsidP="00793BB2">
      <w:pPr>
        <w:rPr>
          <w:color w:val="000000"/>
          <w:lang w:eastAsia="en-US"/>
        </w:rPr>
      </w:pPr>
      <w:r w:rsidRPr="00793BB2">
        <w:rPr>
          <w:color w:val="000000"/>
          <w:lang w:eastAsia="en-US"/>
        </w:rPr>
        <w:t>Ova odluka stupa na snagu osmoga dana od dana objave na oglasnoj ploči u sjedištu Mjesnog odbora.</w:t>
      </w:r>
    </w:p>
    <w:p w14:paraId="1F82695E" w14:textId="6910FFEE" w:rsidR="00793BB2" w:rsidRDefault="00793BB2" w:rsidP="00793BB2">
      <w:pPr>
        <w:rPr>
          <w:color w:val="000000"/>
          <w:lang w:eastAsia="en-US"/>
        </w:rPr>
      </w:pPr>
    </w:p>
    <w:p w14:paraId="19CAB89B" w14:textId="77777777" w:rsidR="00A83DB7" w:rsidRDefault="00A83DB7" w:rsidP="00793BB2">
      <w:pPr>
        <w:spacing w:after="160" w:line="259" w:lineRule="auto"/>
        <w:jc w:val="center"/>
        <w:rPr>
          <w:rFonts w:eastAsia="Calibri"/>
          <w:b/>
          <w:lang w:eastAsia="en-US"/>
        </w:rPr>
      </w:pPr>
    </w:p>
    <w:p w14:paraId="564BD5A2" w14:textId="4D74ED91" w:rsidR="00793BB2" w:rsidRPr="00793BB2" w:rsidRDefault="00793BB2" w:rsidP="00793BB2">
      <w:pPr>
        <w:spacing w:after="160" w:line="259" w:lineRule="auto"/>
        <w:jc w:val="center"/>
        <w:rPr>
          <w:rFonts w:eastAsia="Calibri"/>
          <w:b/>
          <w:lang w:eastAsia="en-US"/>
        </w:rPr>
      </w:pPr>
      <w:r w:rsidRPr="00793BB2">
        <w:rPr>
          <w:rFonts w:eastAsia="Calibri"/>
          <w:b/>
          <w:lang w:eastAsia="en-US"/>
        </w:rPr>
        <w:t xml:space="preserve">OBRAZLOŽENJE </w:t>
      </w:r>
    </w:p>
    <w:p w14:paraId="364F9E64" w14:textId="77777777" w:rsidR="00793BB2" w:rsidRPr="00793BB2" w:rsidRDefault="00793BB2" w:rsidP="00793BB2">
      <w:pPr>
        <w:spacing w:after="160" w:line="259" w:lineRule="auto"/>
        <w:jc w:val="center"/>
        <w:rPr>
          <w:rFonts w:eastAsia="Calibri"/>
          <w:bCs/>
          <w:iCs/>
          <w:lang w:eastAsia="en-US"/>
        </w:rPr>
      </w:pPr>
      <w:r w:rsidRPr="00793BB2">
        <w:rPr>
          <w:rFonts w:eastAsia="Calibri"/>
          <w:lang w:eastAsia="en-US"/>
        </w:rPr>
        <w:t xml:space="preserve">Odluke o izmjeni Poslovnika o radu Vijeća </w:t>
      </w:r>
      <w:r w:rsidRPr="00793BB2">
        <w:rPr>
          <w:rFonts w:eastAsia="Calibri"/>
          <w:bCs/>
          <w:iCs/>
          <w:lang w:eastAsia="en-US"/>
        </w:rPr>
        <w:t xml:space="preserve">Mjesnog odbora </w:t>
      </w:r>
      <w:r w:rsidRPr="00793BB2">
        <w:rPr>
          <w:rFonts w:eastAsia="Calibri"/>
          <w:lang w:eastAsia="en-US"/>
        </w:rPr>
        <w:t>Cvjetni trg</w:t>
      </w:r>
    </w:p>
    <w:p w14:paraId="277C2371" w14:textId="77777777" w:rsidR="00793BB2" w:rsidRPr="00793BB2" w:rsidRDefault="00793BB2" w:rsidP="00793BB2">
      <w:pPr>
        <w:ind w:firstLine="708"/>
        <w:jc w:val="both"/>
        <w:rPr>
          <w:rFonts w:eastAsia="Calibri"/>
          <w:lang w:eastAsia="en-US"/>
        </w:rPr>
      </w:pPr>
      <w:r w:rsidRPr="00793BB2">
        <w:rPr>
          <w:rFonts w:eastAsia="Calibri"/>
          <w:lang w:eastAsia="en-US"/>
        </w:rPr>
        <w:t>Na području Grada Zagreba osnivaju se gradske četvrti i mjesni odbori kao oblici mjesne samouprave putem kojih građani sudjeluju u odlučivanju o poslovima iz samoupravnog djelokruga i lokalnim poslovima koji neposredno i svakodnevno utječu na njihov život i rad.</w:t>
      </w:r>
    </w:p>
    <w:p w14:paraId="606879F8" w14:textId="77777777" w:rsidR="00793BB2" w:rsidRPr="00793BB2" w:rsidRDefault="00793BB2" w:rsidP="00793BB2">
      <w:pPr>
        <w:ind w:firstLine="708"/>
        <w:jc w:val="both"/>
        <w:rPr>
          <w:rFonts w:eastAsia="Calibri"/>
          <w:lang w:eastAsia="en-US"/>
        </w:rPr>
      </w:pPr>
      <w:r w:rsidRPr="00793BB2">
        <w:rPr>
          <w:rFonts w:eastAsia="Calibri"/>
          <w:lang w:eastAsia="en-US"/>
        </w:rPr>
        <w:t>Mjesni odbori imaju poslovnik, kojim u skladu sa zakonom, Statutom Grada Zagreba, Pravilima Mjesnog odbora, uređuju unutarnje ustrojstvo i način rada vijeća, a osobito konstituiranje Vijeća, početak mandata i obnašanje dužnosti člana vijeća, mirovanje i prestanak mandata člana Vijeća, izbor, razrješenje i pitanje povjerenja predsjedniku i potpredsjedniku vijeća, prava i dužnosti predsjednika, potpredsjednika i članova Vijeća te način njihova ostvarivanja, postupak donošenja akata Vijeća, sjednica Vijeća, radna tijela Vijeća, javnost rada Vijeća, postupak promjene Poslovnika o radu Vijeća i obavljanje stručnih, administrativnih i drugih poslova za Vijeće.</w:t>
      </w:r>
    </w:p>
    <w:p w14:paraId="231C09B8" w14:textId="77777777" w:rsidR="00793BB2" w:rsidRPr="00793BB2" w:rsidRDefault="00793BB2" w:rsidP="00793BB2">
      <w:pPr>
        <w:ind w:firstLine="708"/>
        <w:jc w:val="both"/>
        <w:rPr>
          <w:rFonts w:eastAsia="Calibri"/>
          <w:lang w:eastAsia="en-US"/>
        </w:rPr>
      </w:pPr>
      <w:r w:rsidRPr="00793BB2">
        <w:rPr>
          <w:rFonts w:eastAsia="Calibri"/>
          <w:lang w:eastAsia="en-US"/>
        </w:rPr>
        <w:t xml:space="preserve">Vijeće Mjesnog odbora Cvjetni trg donijelo je, </w:t>
      </w:r>
      <w:r w:rsidRPr="00793BB2">
        <w:rPr>
          <w:rFonts w:eastAsia="Calibri"/>
          <w:bCs/>
          <w:iCs/>
          <w:lang w:eastAsia="en-US"/>
        </w:rPr>
        <w:t xml:space="preserve">na 23. sjednici, </w:t>
      </w:r>
      <w:r w:rsidRPr="00793BB2">
        <w:rPr>
          <w:rFonts w:eastAsia="Calibri"/>
          <w:lang w:eastAsia="en-US"/>
        </w:rPr>
        <w:t xml:space="preserve">30. travnja 2023. Poslovnik o radu Vijeća Mjesnog odbora </w:t>
      </w:r>
      <w:bookmarkStart w:id="16" w:name="_Hlk177993530"/>
      <w:r w:rsidRPr="00793BB2">
        <w:rPr>
          <w:rFonts w:eastAsia="Calibri"/>
          <w:lang w:eastAsia="en-US"/>
        </w:rPr>
        <w:t>Cvjetni trg</w:t>
      </w:r>
      <w:bookmarkEnd w:id="16"/>
      <w:r w:rsidRPr="00793BB2">
        <w:rPr>
          <w:rFonts w:eastAsia="Calibri"/>
          <w:lang w:eastAsia="en-US"/>
        </w:rPr>
        <w:t>, koji je objavljen dana 30. travnja 2023. na oglasnoj ploči u sjedištu Mjesnog odbora i stupio na snagu osmoga dana od dana objave na oglasnoj ploči.</w:t>
      </w:r>
    </w:p>
    <w:p w14:paraId="05AD9D88" w14:textId="77777777" w:rsidR="00793BB2" w:rsidRPr="00793BB2" w:rsidRDefault="00793BB2" w:rsidP="00793BB2">
      <w:pPr>
        <w:ind w:firstLine="708"/>
        <w:jc w:val="both"/>
        <w:rPr>
          <w:rFonts w:eastAsia="Calibri"/>
          <w:lang w:eastAsia="en-US"/>
        </w:rPr>
      </w:pPr>
      <w:r w:rsidRPr="00793BB2">
        <w:rPr>
          <w:rFonts w:eastAsia="Calibri"/>
          <w:lang w:eastAsia="en-US"/>
        </w:rPr>
        <w:t xml:space="preserve">Gradski ured za unutarnju reviziju i kontrolu proveo je u prvom kvartalu 2024. godine reviziju rada službenika izvan radnog vremena, a što se odnosilo na rad službenika Područnih odsjeka Odjela za rad tijela mjesne samouprave kojima je u opisu poslova rad s tijelima mjesne samouprave. U okviru revizijskog izvješća izradio je tri preporuke, među kojima i preporuku da se izvrši izmjena Poslovnika o radu vijeća gradskih četvrti i vijeća mjesnih odbora na način da se propiše obveza da se pozivi za sjednice šalju najkasnije sedam dana prije sjednice te osigurati da su službenici koji trebaju prisustvovati sjednici pravovremeno, najmanje sedam dana prije sjednice, obaviješteni o datumu, satu početka i trajanju sjednice, što je sukladno Kolektivnom ugovoru i Zakonu o radu, budući da je kao najveća prepreka za sudjelovanje službenika na sjednicama, kao djelatnicima upravnog tijela nadležnog za poslove mjesne samouprave koji obavljaju stručne, administrativne, tehničke i druge poslove za Vijeće, prepoznat kratak rok za sazivanje sjednica. S obzirom da je trenutna obaveza u Poslovnicima o radu vijeća mjesnih odbora sazivanje svih sjednica najkasnije tri dana prije održavanja sjednice, bilo je potrebno uskladiti navedeni rok s važećim zakonskim propisima, odnosno na </w:t>
      </w:r>
      <w:r w:rsidRPr="00793BB2">
        <w:rPr>
          <w:rFonts w:eastAsia="Calibri"/>
          <w:lang w:eastAsia="en-US"/>
        </w:rPr>
        <w:lastRenderedPageBreak/>
        <w:t>način da se poziv za sjednicu dostavlja članovima Vijeća najkasnije tri dana prije održavanja sjednice, osim u slučajevima kada se odlučuje o izboru predsjednika i potpredsjednika Vijeća, mandatnim pitanjima, Financijskom planu, prioritetima za Plan komunalnih aktivnosti, Planu malih komunalnih akcija Mjesnog odbora i Planu potreba, kada se poziv za sjednicu dostavlja članovima Vijeća najkasnije sedam dana prije održavanja sjednice.</w:t>
      </w:r>
    </w:p>
    <w:p w14:paraId="70811B08" w14:textId="77777777" w:rsidR="00793BB2" w:rsidRPr="00793BB2" w:rsidRDefault="00793BB2" w:rsidP="00793BB2">
      <w:pPr>
        <w:ind w:firstLine="708"/>
        <w:jc w:val="both"/>
        <w:rPr>
          <w:rFonts w:eastAsia="Calibri"/>
          <w:b/>
          <w:i/>
          <w:highlight w:val="yellow"/>
          <w:lang w:eastAsia="en-US"/>
        </w:rPr>
      </w:pPr>
      <w:r w:rsidRPr="00793BB2">
        <w:rPr>
          <w:rFonts w:eastAsia="Calibri"/>
          <w:lang w:eastAsia="en-US"/>
        </w:rPr>
        <w:t xml:space="preserve">Slijedom iznijetog, izvršena je predmetna izmjena Poslovnika o radu Vijeća </w:t>
      </w:r>
      <w:r w:rsidRPr="00793BB2">
        <w:rPr>
          <w:rFonts w:eastAsia="Calibri"/>
          <w:bCs/>
          <w:lang w:eastAsia="en-US"/>
        </w:rPr>
        <w:t>Mjesnog</w:t>
      </w:r>
      <w:r w:rsidRPr="00793BB2">
        <w:rPr>
          <w:rFonts w:eastAsia="Calibri"/>
          <w:bCs/>
          <w:i/>
          <w:lang w:eastAsia="en-US"/>
        </w:rPr>
        <w:t xml:space="preserve"> </w:t>
      </w:r>
      <w:r w:rsidRPr="00793BB2">
        <w:rPr>
          <w:rFonts w:eastAsia="Calibri"/>
          <w:bCs/>
          <w:iCs/>
          <w:lang w:eastAsia="en-US"/>
        </w:rPr>
        <w:t xml:space="preserve">odbora </w:t>
      </w:r>
      <w:bookmarkStart w:id="17" w:name="_Hlk177993256"/>
      <w:r w:rsidRPr="00793BB2">
        <w:rPr>
          <w:rFonts w:eastAsia="Calibri"/>
          <w:lang w:eastAsia="en-US"/>
        </w:rPr>
        <w:t>Cvjetni trg</w:t>
      </w:r>
      <w:bookmarkEnd w:id="17"/>
      <w:r w:rsidRPr="00793BB2">
        <w:rPr>
          <w:rFonts w:eastAsia="Calibri"/>
          <w:bCs/>
          <w:iCs/>
          <w:lang w:eastAsia="en-US"/>
        </w:rPr>
        <w:t xml:space="preserve"> na način da je Vijeće Mjesnog odbora  </w:t>
      </w:r>
      <w:r w:rsidRPr="00793BB2">
        <w:rPr>
          <w:rFonts w:eastAsia="Calibri"/>
          <w:lang w:eastAsia="en-US"/>
        </w:rPr>
        <w:t>Cvjetni trg</w:t>
      </w:r>
      <w:r w:rsidRPr="00793BB2">
        <w:rPr>
          <w:rFonts w:eastAsia="Calibri"/>
          <w:bCs/>
          <w:iCs/>
          <w:lang w:eastAsia="en-US"/>
        </w:rPr>
        <w:t xml:space="preserve"> donijelo, na 39. sjednici dana 27. rujna 2024. Odluku o izmjeni Poslovnika o radu Vijeća Mjesnog odbora</w:t>
      </w:r>
      <w:r w:rsidRPr="00793BB2">
        <w:rPr>
          <w:rFonts w:eastAsia="Calibri"/>
          <w:b/>
          <w:i/>
          <w:lang w:eastAsia="en-US"/>
        </w:rPr>
        <w:t xml:space="preserve"> </w:t>
      </w:r>
      <w:r w:rsidRPr="00793BB2">
        <w:rPr>
          <w:rFonts w:eastAsia="Calibri"/>
          <w:lang w:eastAsia="en-US"/>
        </w:rPr>
        <w:t>Cvjetni trg</w:t>
      </w:r>
      <w:r w:rsidRPr="00793BB2">
        <w:rPr>
          <w:rFonts w:eastAsia="Calibri"/>
          <w:b/>
          <w:i/>
          <w:lang w:eastAsia="en-US"/>
        </w:rPr>
        <w:t>.</w:t>
      </w:r>
    </w:p>
    <w:p w14:paraId="23F6FDB1" w14:textId="77777777" w:rsidR="00793BB2" w:rsidRPr="00793BB2" w:rsidRDefault="00793BB2" w:rsidP="00793BB2">
      <w:pPr>
        <w:ind w:firstLine="708"/>
        <w:jc w:val="both"/>
        <w:rPr>
          <w:rFonts w:eastAsia="Calibri"/>
          <w:lang w:eastAsia="en-US"/>
        </w:rPr>
      </w:pPr>
      <w:r w:rsidRPr="00793BB2">
        <w:rPr>
          <w:rFonts w:eastAsia="Calibri"/>
          <w:lang w:eastAsia="en-US"/>
        </w:rPr>
        <w:t>Člankom 28. stavkom 2. Poslovnika propisano da Vijeće odlukom mijenja i dopunjuje Pravila Mjesnog odbora i Poslovnik o radu Vijeća.</w:t>
      </w:r>
    </w:p>
    <w:p w14:paraId="556F2579" w14:textId="77777777" w:rsidR="00793BB2" w:rsidRPr="00793BB2" w:rsidRDefault="00793BB2" w:rsidP="00793BB2">
      <w:pPr>
        <w:ind w:firstLine="708"/>
        <w:jc w:val="both"/>
        <w:rPr>
          <w:rFonts w:eastAsia="Calibri"/>
          <w:lang w:eastAsia="en-US"/>
        </w:rPr>
      </w:pPr>
      <w:r w:rsidRPr="00793BB2">
        <w:rPr>
          <w:rFonts w:eastAsia="Calibri"/>
          <w:lang w:eastAsia="en-US"/>
        </w:rPr>
        <w:t>Člankom 74. stavkom 4. Poslovnika propisano je da ako je promjena Poslovnika potrebna radi usklađenja sa zakonom, Statutom Grada Zagreba i gradskim odlukama, prijedlog za promjenu Poslovnika mogu dati gradonačelnik i/ili predsjednik Vijeća.</w:t>
      </w:r>
    </w:p>
    <w:p w14:paraId="23FD7950" w14:textId="77777777" w:rsidR="00793BB2" w:rsidRPr="00793BB2" w:rsidRDefault="00793BB2" w:rsidP="00793BB2">
      <w:pPr>
        <w:ind w:firstLine="708"/>
        <w:jc w:val="both"/>
        <w:rPr>
          <w:rFonts w:eastAsia="Calibri"/>
          <w:lang w:eastAsia="en-US"/>
        </w:rPr>
      </w:pPr>
      <w:r w:rsidRPr="00793BB2">
        <w:rPr>
          <w:rFonts w:eastAsia="Calibri"/>
          <w:lang w:eastAsia="en-US"/>
        </w:rPr>
        <w:t>Člankom 76. stavkom 2. Poslovnika propisano je da ako se Poslovnik mijenja i dopunjuje radi usklađivanja sa zakonom, Statutom Grada Zagreba ili gradskim odlukama ne provodi se prethodna rasprava.</w:t>
      </w:r>
    </w:p>
    <w:p w14:paraId="4E23AA2F" w14:textId="77777777" w:rsidR="00793BB2" w:rsidRPr="00793BB2" w:rsidRDefault="00793BB2" w:rsidP="00793BB2">
      <w:pPr>
        <w:ind w:firstLine="708"/>
        <w:jc w:val="both"/>
        <w:rPr>
          <w:rFonts w:eastAsia="Calibri"/>
          <w:lang w:eastAsia="en-US"/>
        </w:rPr>
      </w:pPr>
    </w:p>
    <w:p w14:paraId="4C3743EC" w14:textId="6A0C0D72" w:rsidR="00793BB2" w:rsidRDefault="00793BB2" w:rsidP="00793BB2">
      <w:pPr>
        <w:rPr>
          <w:rFonts w:eastAsia="Calibri"/>
          <w:lang w:eastAsia="en-US"/>
        </w:rPr>
      </w:pPr>
      <w:r w:rsidRPr="00793BB2">
        <w:rPr>
          <w:rFonts w:eastAsia="Calibri"/>
          <w:lang w:eastAsia="en-US"/>
        </w:rPr>
        <w:t xml:space="preserve"> Sukladno navedenom, temeljem članka 99. stavka 1. točke 6. Statuta Grada Zagreba (Službeni glasnik Grada Zagreba 23/16, 2/18, 23/18, 3/20, 3/21, 11/21-pročišćeni tekst i 16/22) Vijeće Mjesnog odbora Cvjetni trg donijelo je na 39. sjednici, 27. rujna 2024. Odluku o izmjeni Poslovnika o radu Vijeća Mjesnog odbora Cvjetni trg, kao u prilogu, a koja stupa na snagu osmoga dana od dana objave na oglasnoj ploči u sjedištu Mjesnog odbora.</w:t>
      </w:r>
    </w:p>
    <w:p w14:paraId="6B6CB3DD" w14:textId="1118DF7D" w:rsidR="00793BB2" w:rsidRDefault="00793BB2" w:rsidP="00793BB2">
      <w:pPr>
        <w:rPr>
          <w:rFonts w:eastAsia="Calibri"/>
          <w:lang w:eastAsia="en-US"/>
        </w:rPr>
      </w:pPr>
    </w:p>
    <w:p w14:paraId="02427556" w14:textId="77777777" w:rsidR="00A83DB7" w:rsidRDefault="00A83DB7" w:rsidP="00793BB2">
      <w:pPr>
        <w:rPr>
          <w:rFonts w:eastAsia="Calibri"/>
          <w:lang w:eastAsia="en-US"/>
        </w:rPr>
      </w:pPr>
    </w:p>
    <w:p w14:paraId="5C486498" w14:textId="77777777" w:rsidR="00793BB2" w:rsidRDefault="00793BB2" w:rsidP="00793BB2">
      <w:pPr>
        <w:ind w:left="705" w:hanging="705"/>
        <w:rPr>
          <w:bCs/>
          <w:i/>
          <w:iCs/>
        </w:rPr>
      </w:pPr>
      <w:r>
        <w:rPr>
          <w:rFonts w:eastAsia="Calibri"/>
          <w:b/>
          <w:lang w:eastAsia="en-US"/>
        </w:rPr>
        <w:t>Ad 5.</w:t>
      </w:r>
      <w:r>
        <w:rPr>
          <w:rFonts w:eastAsia="Calibri"/>
          <w:b/>
          <w:lang w:eastAsia="en-US"/>
        </w:rPr>
        <w:tab/>
      </w:r>
      <w:r w:rsidRPr="00AB086D">
        <w:rPr>
          <w:b/>
          <w:bCs/>
        </w:rPr>
        <w:t>Inicijativa za postupkom izmjene područja i naziva mjesnih odbora</w:t>
      </w:r>
      <w:r w:rsidRPr="00AB086D">
        <w:rPr>
          <w:bCs/>
        </w:rPr>
        <w:t xml:space="preserve">, </w:t>
      </w:r>
      <w:r w:rsidRPr="00AB086D">
        <w:rPr>
          <w:bCs/>
          <w:i/>
          <w:iCs/>
        </w:rPr>
        <w:t>donošenje zaključka</w:t>
      </w:r>
    </w:p>
    <w:p w14:paraId="43F5AD98" w14:textId="77777777" w:rsidR="00793BB2" w:rsidRDefault="00793BB2" w:rsidP="00793BB2">
      <w:pPr>
        <w:ind w:left="705" w:hanging="705"/>
        <w:rPr>
          <w:rFonts w:eastAsia="Calibri"/>
          <w:b/>
          <w:lang w:eastAsia="en-US"/>
        </w:rPr>
      </w:pPr>
    </w:p>
    <w:p w14:paraId="2809DADC" w14:textId="77777777" w:rsidR="00793BB2" w:rsidRPr="004A331E" w:rsidRDefault="00793BB2" w:rsidP="00793BB2">
      <w:pPr>
        <w:jc w:val="both"/>
        <w:rPr>
          <w:bCs/>
        </w:rPr>
      </w:pPr>
      <w:r w:rsidRPr="002C51CE">
        <w:rPr>
          <w:bCs/>
        </w:rPr>
        <w:t>Milena Bekić Milinović</w:t>
      </w:r>
      <w:r>
        <w:rPr>
          <w:bCs/>
        </w:rPr>
        <w:t>, p</w:t>
      </w:r>
      <w:r w:rsidRPr="004A331E">
        <w:rPr>
          <w:bCs/>
        </w:rPr>
        <w:t>redsjednica Vijeća</w:t>
      </w:r>
      <w:r>
        <w:rPr>
          <w:bCs/>
        </w:rPr>
        <w:t>,</w:t>
      </w:r>
      <w:r w:rsidRPr="004A331E">
        <w:rPr>
          <w:bCs/>
        </w:rPr>
        <w:t xml:space="preserve"> </w:t>
      </w:r>
      <w:r>
        <w:rPr>
          <w:bCs/>
        </w:rPr>
        <w:t xml:space="preserve">daje uvodno obrazloženje točke i </w:t>
      </w:r>
      <w:r w:rsidRPr="004A331E">
        <w:rPr>
          <w:bCs/>
        </w:rPr>
        <w:t>otvara raspravu.</w:t>
      </w:r>
    </w:p>
    <w:p w14:paraId="1D1DFD9F" w14:textId="1BFB23DA" w:rsidR="00793BB2" w:rsidRPr="00A66931" w:rsidRDefault="00793BB2" w:rsidP="00793BB2">
      <w:pPr>
        <w:jc w:val="both"/>
        <w:rPr>
          <w:bCs/>
          <w:color w:val="FF0000"/>
        </w:rPr>
      </w:pPr>
      <w:r w:rsidRPr="004A331E">
        <w:rPr>
          <w:bCs/>
        </w:rPr>
        <w:t xml:space="preserve">U raspravi </w:t>
      </w:r>
      <w:r>
        <w:rPr>
          <w:bCs/>
        </w:rPr>
        <w:t xml:space="preserve">su </w:t>
      </w:r>
      <w:r w:rsidRPr="004A331E">
        <w:rPr>
          <w:bCs/>
        </w:rPr>
        <w:t>sudjel</w:t>
      </w:r>
      <w:r>
        <w:rPr>
          <w:bCs/>
        </w:rPr>
        <w:t xml:space="preserve">ovali svi nazočni </w:t>
      </w:r>
      <w:r>
        <w:rPr>
          <w:rFonts w:eastAsia="Calibri"/>
          <w:lang w:eastAsia="en-US"/>
        </w:rPr>
        <w:t>članovi Vijeća</w:t>
      </w:r>
      <w:r w:rsidRPr="00367908">
        <w:rPr>
          <w:rFonts w:eastAsia="Calibri"/>
          <w:color w:val="000000" w:themeColor="text1"/>
          <w:lang w:eastAsia="en-US"/>
        </w:rPr>
        <w:t>.</w:t>
      </w:r>
      <w:r w:rsidR="00A83DB7">
        <w:rPr>
          <w:rFonts w:eastAsia="Calibri"/>
          <w:color w:val="000000" w:themeColor="text1"/>
          <w:lang w:eastAsia="en-US"/>
        </w:rPr>
        <w:t xml:space="preserve"> Nela Jantol, članica Vijeća, prihvaća ideju o spajanju mjesnih odbora, ali smatra da ideja nije dovoljno razrađena, tj. da nam nisu poznate posljedice tog spajanja.</w:t>
      </w:r>
    </w:p>
    <w:p w14:paraId="22976C1E" w14:textId="77777777" w:rsidR="00793BB2" w:rsidRDefault="00793BB2" w:rsidP="00793BB2">
      <w:pPr>
        <w:ind w:left="426" w:hanging="426"/>
        <w:jc w:val="both"/>
        <w:rPr>
          <w:bCs/>
        </w:rPr>
      </w:pPr>
    </w:p>
    <w:p w14:paraId="787DC209" w14:textId="40DB7D62" w:rsidR="00793BB2" w:rsidRDefault="00793BB2" w:rsidP="00793BB2">
      <w:pPr>
        <w:ind w:left="705" w:hanging="705"/>
        <w:rPr>
          <w:rFonts w:eastAsia="Calibri"/>
          <w:b/>
          <w:lang w:eastAsia="en-US"/>
        </w:rPr>
      </w:pPr>
      <w:r w:rsidRPr="004A331E">
        <w:rPr>
          <w:bCs/>
        </w:rPr>
        <w:t xml:space="preserve">Vijeće, nakon kratke rasprave, </w:t>
      </w:r>
      <w:r w:rsidR="00FB59C0">
        <w:rPr>
          <w:bCs/>
        </w:rPr>
        <w:t>sa 4 glasa za i 1 glas suzdržan, donosi</w:t>
      </w:r>
      <w:r>
        <w:rPr>
          <w:rFonts w:eastAsia="Calibri"/>
          <w:b/>
          <w:lang w:eastAsia="en-US"/>
        </w:rPr>
        <w:tab/>
      </w:r>
    </w:p>
    <w:p w14:paraId="2D33271A" w14:textId="1E6FE292" w:rsidR="00793BB2" w:rsidRDefault="00793BB2" w:rsidP="00793BB2">
      <w:pPr>
        <w:ind w:left="705" w:hanging="705"/>
        <w:rPr>
          <w:rFonts w:eastAsia="Calibri"/>
          <w:b/>
          <w:lang w:eastAsia="en-US"/>
        </w:rPr>
      </w:pPr>
    </w:p>
    <w:p w14:paraId="1BDF4C4B" w14:textId="77777777" w:rsidR="00793BB2" w:rsidRPr="00793BB2" w:rsidRDefault="00793BB2" w:rsidP="00793BB2">
      <w:pPr>
        <w:ind w:left="1134" w:right="1134"/>
        <w:jc w:val="center"/>
        <w:rPr>
          <w:b/>
        </w:rPr>
      </w:pPr>
      <w:r w:rsidRPr="00793BB2">
        <w:rPr>
          <w:b/>
        </w:rPr>
        <w:t>ZAKLJUČAK</w:t>
      </w:r>
    </w:p>
    <w:p w14:paraId="607E8B39" w14:textId="77777777" w:rsidR="00793BB2" w:rsidRPr="00793BB2" w:rsidRDefault="00793BB2" w:rsidP="00793BB2">
      <w:pPr>
        <w:ind w:left="1134" w:right="1134"/>
        <w:jc w:val="center"/>
        <w:rPr>
          <w:b/>
        </w:rPr>
      </w:pPr>
      <w:r w:rsidRPr="00793BB2">
        <w:rPr>
          <w:b/>
        </w:rPr>
        <w:t xml:space="preserve">o </w:t>
      </w:r>
      <w:bookmarkStart w:id="18" w:name="_Hlk24016968"/>
      <w:r w:rsidRPr="00793BB2">
        <w:rPr>
          <w:b/>
        </w:rPr>
        <w:t xml:space="preserve">inicijativi za postupkom izmjene </w:t>
      </w:r>
      <w:r w:rsidRPr="00793BB2">
        <w:rPr>
          <w:b/>
          <w:color w:val="000000"/>
        </w:rPr>
        <w:t>područja i naziva</w:t>
      </w:r>
      <w:r w:rsidRPr="00793BB2">
        <w:rPr>
          <w:b/>
        </w:rPr>
        <w:t xml:space="preserve"> Mjesnog odbora Cvjetni trg</w:t>
      </w:r>
    </w:p>
    <w:bookmarkEnd w:id="18"/>
    <w:p w14:paraId="71AFE976" w14:textId="77777777" w:rsidR="00793BB2" w:rsidRPr="00793BB2" w:rsidRDefault="00793BB2" w:rsidP="00793BB2">
      <w:pPr>
        <w:jc w:val="center"/>
        <w:rPr>
          <w:b/>
        </w:rPr>
      </w:pPr>
    </w:p>
    <w:p w14:paraId="049C5952" w14:textId="77777777" w:rsidR="00793BB2" w:rsidRPr="00793BB2" w:rsidRDefault="00793BB2" w:rsidP="00793BB2">
      <w:pPr>
        <w:jc w:val="center"/>
        <w:rPr>
          <w:b/>
        </w:rPr>
      </w:pPr>
    </w:p>
    <w:p w14:paraId="7D1B3F3B" w14:textId="77777777" w:rsidR="00793BB2" w:rsidRPr="00793BB2" w:rsidRDefault="00793BB2" w:rsidP="00793BB2">
      <w:pPr>
        <w:numPr>
          <w:ilvl w:val="0"/>
          <w:numId w:val="32"/>
        </w:numPr>
        <w:ind w:left="426" w:hanging="426"/>
        <w:jc w:val="both"/>
      </w:pPr>
      <w:r w:rsidRPr="00793BB2">
        <w:t xml:space="preserve">Vijeće Mjesnog odbora </w:t>
      </w:r>
      <w:bookmarkStart w:id="19" w:name="_Hlk178583080"/>
      <w:r w:rsidRPr="00793BB2">
        <w:t>Cvjetni trg</w:t>
      </w:r>
      <w:bookmarkEnd w:id="19"/>
      <w:r w:rsidRPr="00793BB2">
        <w:t xml:space="preserve"> je raspravljalo o inicijativi za postupkom izmjene područja </w:t>
      </w:r>
      <w:r w:rsidRPr="00793BB2">
        <w:rPr>
          <w:color w:val="000000"/>
        </w:rPr>
        <w:t>i naziva</w:t>
      </w:r>
      <w:r w:rsidRPr="00793BB2">
        <w:t xml:space="preserve"> Mjesnog odbora.</w:t>
      </w:r>
    </w:p>
    <w:p w14:paraId="1955AD3A" w14:textId="77777777" w:rsidR="00793BB2" w:rsidRPr="00793BB2" w:rsidRDefault="00793BB2" w:rsidP="00793BB2">
      <w:pPr>
        <w:ind w:left="426" w:hanging="426"/>
        <w:jc w:val="both"/>
      </w:pPr>
    </w:p>
    <w:p w14:paraId="06E3480A" w14:textId="18D2ABB9" w:rsidR="00793BB2" w:rsidRDefault="00793BB2" w:rsidP="00793BB2">
      <w:pPr>
        <w:numPr>
          <w:ilvl w:val="0"/>
          <w:numId w:val="32"/>
        </w:numPr>
        <w:ind w:left="426" w:hanging="426"/>
        <w:jc w:val="both"/>
      </w:pPr>
      <w:r w:rsidRPr="00793BB2">
        <w:rPr>
          <w:color w:val="000000"/>
        </w:rPr>
        <w:t>Predlaže se spajanje Mjesnog odbora</w:t>
      </w:r>
      <w:r w:rsidRPr="00793BB2">
        <w:t xml:space="preserve"> Cvjetni trg</w:t>
      </w:r>
      <w:r w:rsidRPr="00793BB2">
        <w:rPr>
          <w:color w:val="000000"/>
        </w:rPr>
        <w:t xml:space="preserve"> s Mjesnim odborom Zrinjevac,</w:t>
      </w:r>
      <w:r w:rsidRPr="00793BB2">
        <w:rPr>
          <w:color w:val="FF0000"/>
        </w:rPr>
        <w:t xml:space="preserve"> </w:t>
      </w:r>
      <w:r w:rsidRPr="00793BB2">
        <w:t>u cijelosti – bez dodatnih izmjena granica. Adresa sjedišta bila bi adresa Mjesnog odbora Zrinjevac, Palmotićeva 30. O imenu Mjesnog odbora raspravljat će se naknadno.</w:t>
      </w:r>
    </w:p>
    <w:p w14:paraId="18035685" w14:textId="77777777" w:rsidR="00793BB2" w:rsidRDefault="00793BB2" w:rsidP="00793BB2">
      <w:pPr>
        <w:pStyle w:val="ListParagraph"/>
        <w:ind w:left="426" w:hanging="426"/>
      </w:pPr>
    </w:p>
    <w:p w14:paraId="4553B183" w14:textId="51BC160C" w:rsidR="00793BB2" w:rsidRDefault="00793BB2" w:rsidP="00793BB2">
      <w:pPr>
        <w:numPr>
          <w:ilvl w:val="0"/>
          <w:numId w:val="32"/>
        </w:numPr>
        <w:ind w:left="426" w:hanging="426"/>
        <w:jc w:val="both"/>
      </w:pPr>
      <w:r w:rsidRPr="00793BB2">
        <w:t>Ovaj zaključak se dostavlja Vijeću Gradske četvrti Donji grad na nadležno postupanje.</w:t>
      </w:r>
    </w:p>
    <w:p w14:paraId="110132AA" w14:textId="77777777" w:rsidR="00793BB2" w:rsidRDefault="00793BB2" w:rsidP="00793BB2">
      <w:pPr>
        <w:pStyle w:val="ListParagraph"/>
      </w:pPr>
    </w:p>
    <w:p w14:paraId="37A6B1D6" w14:textId="77777777" w:rsidR="00793BB2" w:rsidRPr="00793BB2" w:rsidRDefault="00793BB2" w:rsidP="00793BB2">
      <w:pPr>
        <w:ind w:left="426"/>
        <w:jc w:val="both"/>
      </w:pPr>
    </w:p>
    <w:p w14:paraId="02715713" w14:textId="77777777" w:rsidR="003D166D" w:rsidRDefault="003D166D" w:rsidP="00793BB2">
      <w:pPr>
        <w:ind w:left="709" w:hanging="709"/>
        <w:jc w:val="both"/>
        <w:rPr>
          <w:b/>
          <w:bCs/>
          <w:noProof/>
        </w:rPr>
      </w:pPr>
    </w:p>
    <w:p w14:paraId="3EE70FBE" w14:textId="77777777" w:rsidR="003D166D" w:rsidRDefault="003D166D" w:rsidP="00793BB2">
      <w:pPr>
        <w:ind w:left="709" w:hanging="709"/>
        <w:jc w:val="both"/>
        <w:rPr>
          <w:b/>
          <w:bCs/>
          <w:noProof/>
        </w:rPr>
      </w:pPr>
    </w:p>
    <w:p w14:paraId="446D7162" w14:textId="77777777" w:rsidR="003D166D" w:rsidRDefault="003D166D" w:rsidP="00793BB2">
      <w:pPr>
        <w:ind w:left="709" w:hanging="709"/>
        <w:jc w:val="both"/>
        <w:rPr>
          <w:b/>
          <w:bCs/>
          <w:noProof/>
        </w:rPr>
      </w:pPr>
    </w:p>
    <w:p w14:paraId="5DAFF72A" w14:textId="77777777" w:rsidR="003D166D" w:rsidRDefault="003D166D" w:rsidP="00793BB2">
      <w:pPr>
        <w:ind w:left="709" w:hanging="709"/>
        <w:jc w:val="both"/>
        <w:rPr>
          <w:b/>
          <w:bCs/>
          <w:noProof/>
        </w:rPr>
      </w:pPr>
    </w:p>
    <w:p w14:paraId="14BA6A03" w14:textId="35A38848" w:rsidR="005A7E21" w:rsidRPr="00E65AC2" w:rsidRDefault="00793BB2" w:rsidP="00793BB2">
      <w:pPr>
        <w:ind w:left="709" w:hanging="709"/>
        <w:jc w:val="both"/>
        <w:rPr>
          <w:b/>
          <w:bCs/>
          <w:noProof/>
        </w:rPr>
      </w:pPr>
      <w:r>
        <w:rPr>
          <w:b/>
          <w:bCs/>
          <w:noProof/>
        </w:rPr>
        <w:lastRenderedPageBreak/>
        <w:t>Ad 6.</w:t>
      </w:r>
      <w:r w:rsidR="002F43C6">
        <w:rPr>
          <w:b/>
          <w:bCs/>
          <w:noProof/>
        </w:rPr>
        <w:tab/>
      </w:r>
      <w:r w:rsidR="000B3A6F" w:rsidRPr="00E65AC2">
        <w:rPr>
          <w:b/>
          <w:noProof/>
        </w:rPr>
        <w:t>Pitanja i prijedlozi.</w:t>
      </w:r>
      <w:r w:rsidR="005A7E21" w:rsidRPr="00E65AC2">
        <w:rPr>
          <w:b/>
          <w:bCs/>
          <w:noProof/>
        </w:rPr>
        <w:tab/>
      </w:r>
    </w:p>
    <w:p w14:paraId="4E819EAD" w14:textId="77777777" w:rsidR="005A7E21" w:rsidRPr="00E65AC2" w:rsidRDefault="005A7E21" w:rsidP="005A7E21">
      <w:pPr>
        <w:jc w:val="both"/>
        <w:rPr>
          <w:bCs/>
          <w:noProof/>
        </w:rPr>
      </w:pPr>
    </w:p>
    <w:p w14:paraId="7627C755" w14:textId="26A63BA4" w:rsidR="00237A3E" w:rsidRPr="00237A3E" w:rsidRDefault="00A83DB7" w:rsidP="00237A3E">
      <w:pPr>
        <w:jc w:val="both"/>
        <w:rPr>
          <w:bCs/>
          <w:noProof/>
        </w:rPr>
      </w:pPr>
      <w:r>
        <w:rPr>
          <w:bCs/>
          <w:noProof/>
        </w:rPr>
        <w:t xml:space="preserve">Pod ovom točkom nije bilo </w:t>
      </w:r>
      <w:r w:rsidR="003D166D">
        <w:rPr>
          <w:bCs/>
          <w:noProof/>
        </w:rPr>
        <w:t>diskusije.</w:t>
      </w:r>
      <w:r w:rsidR="00237A3E" w:rsidRPr="00237A3E">
        <w:rPr>
          <w:bCs/>
          <w:noProof/>
        </w:rPr>
        <w:t xml:space="preserve"> </w:t>
      </w:r>
    </w:p>
    <w:p w14:paraId="26205E62" w14:textId="392E0268" w:rsidR="0039236D" w:rsidRPr="00E65AC2" w:rsidRDefault="0039236D" w:rsidP="00237A3E">
      <w:pPr>
        <w:jc w:val="both"/>
        <w:rPr>
          <w:bCs/>
          <w:noProof/>
        </w:rPr>
      </w:pPr>
    </w:p>
    <w:p w14:paraId="7ECED00B" w14:textId="5F10238A" w:rsidR="0039236D" w:rsidRPr="00E65AC2" w:rsidRDefault="0039236D" w:rsidP="00E34B65">
      <w:pPr>
        <w:jc w:val="both"/>
        <w:rPr>
          <w:bCs/>
          <w:noProof/>
        </w:rPr>
      </w:pPr>
    </w:p>
    <w:p w14:paraId="5F6B8AEA" w14:textId="77777777" w:rsidR="0039236D" w:rsidRPr="00E65AC2" w:rsidRDefault="0039236D" w:rsidP="00E34B65">
      <w:pPr>
        <w:jc w:val="both"/>
        <w:rPr>
          <w:bCs/>
          <w:noProof/>
        </w:rPr>
      </w:pPr>
    </w:p>
    <w:p w14:paraId="325C218A" w14:textId="66E96063" w:rsidR="0027189A" w:rsidRPr="00E65AC2" w:rsidRDefault="0027189A" w:rsidP="00E34B65">
      <w:pPr>
        <w:jc w:val="both"/>
        <w:rPr>
          <w:bCs/>
          <w:noProof/>
        </w:rPr>
      </w:pPr>
      <w:r w:rsidRPr="00E65AC2">
        <w:rPr>
          <w:bCs/>
          <w:noProof/>
        </w:rPr>
        <w:t xml:space="preserve">Sjednica je završila u </w:t>
      </w:r>
      <w:r w:rsidR="0039236D" w:rsidRPr="00E164E6">
        <w:rPr>
          <w:bCs/>
          <w:noProof/>
        </w:rPr>
        <w:t>2</w:t>
      </w:r>
      <w:r w:rsidR="00237A3E" w:rsidRPr="00E164E6">
        <w:rPr>
          <w:bCs/>
          <w:noProof/>
        </w:rPr>
        <w:t>0</w:t>
      </w:r>
      <w:r w:rsidRPr="00E65AC2">
        <w:rPr>
          <w:bCs/>
          <w:noProof/>
        </w:rPr>
        <w:t>:</w:t>
      </w:r>
      <w:r w:rsidR="00E164E6">
        <w:rPr>
          <w:bCs/>
          <w:noProof/>
        </w:rPr>
        <w:t>3</w:t>
      </w:r>
      <w:r w:rsidR="0039236D" w:rsidRPr="00E65AC2">
        <w:rPr>
          <w:bCs/>
          <w:noProof/>
        </w:rPr>
        <w:t>0</w:t>
      </w:r>
      <w:r w:rsidR="00583C1F" w:rsidRPr="00E65AC2">
        <w:rPr>
          <w:bCs/>
          <w:noProof/>
        </w:rPr>
        <w:t xml:space="preserve"> sati</w:t>
      </w:r>
    </w:p>
    <w:p w14:paraId="137F6CD9" w14:textId="77777777" w:rsidR="0027189A" w:rsidRPr="00E65AC2" w:rsidRDefault="0027189A" w:rsidP="00E34B65">
      <w:pPr>
        <w:jc w:val="both"/>
        <w:rPr>
          <w:bCs/>
          <w:noProof/>
        </w:rPr>
      </w:pPr>
    </w:p>
    <w:p w14:paraId="487ED609" w14:textId="77777777" w:rsidR="002D7D62" w:rsidRDefault="002D7D62" w:rsidP="006B0BFC">
      <w:pPr>
        <w:rPr>
          <w:noProof/>
        </w:rPr>
      </w:pPr>
    </w:p>
    <w:p w14:paraId="3F686CF2" w14:textId="545D626A" w:rsidR="006B0BFC" w:rsidRPr="00E65AC2" w:rsidRDefault="006B0BFC" w:rsidP="006B0BFC">
      <w:pPr>
        <w:rPr>
          <w:noProof/>
        </w:rPr>
      </w:pPr>
      <w:r w:rsidRPr="00E65AC2">
        <w:rPr>
          <w:noProof/>
        </w:rPr>
        <w:t>KLASA: 024-08/24-003/</w:t>
      </w:r>
      <w:r w:rsidR="00AF196A" w:rsidRPr="00E65AC2">
        <w:rPr>
          <w:noProof/>
        </w:rPr>
        <w:t>1</w:t>
      </w:r>
      <w:r w:rsidR="002F43C6">
        <w:rPr>
          <w:noProof/>
        </w:rPr>
        <w:t>951</w:t>
      </w:r>
    </w:p>
    <w:p w14:paraId="24284FF1" w14:textId="671BB9CE" w:rsidR="006B0BFC" w:rsidRPr="00E65AC2" w:rsidRDefault="006B0BFC" w:rsidP="006B0BFC">
      <w:pPr>
        <w:rPr>
          <w:noProof/>
        </w:rPr>
      </w:pPr>
      <w:r w:rsidRPr="00E65AC2">
        <w:rPr>
          <w:noProof/>
        </w:rPr>
        <w:t>URBROJ: 251-13-11-1/002-24-2</w:t>
      </w:r>
    </w:p>
    <w:p w14:paraId="25FEEE17" w14:textId="15BCC3CE" w:rsidR="00CD7848" w:rsidRPr="00E65AC2" w:rsidRDefault="006B0BFC" w:rsidP="006B0BFC">
      <w:pPr>
        <w:rPr>
          <w:noProof/>
        </w:rPr>
      </w:pPr>
      <w:r w:rsidRPr="00E65AC2">
        <w:rPr>
          <w:noProof/>
        </w:rPr>
        <w:t xml:space="preserve">Zagreb, </w:t>
      </w:r>
      <w:r w:rsidR="00237A3E">
        <w:rPr>
          <w:noProof/>
        </w:rPr>
        <w:t>2</w:t>
      </w:r>
      <w:r w:rsidR="002F43C6">
        <w:rPr>
          <w:noProof/>
        </w:rPr>
        <w:t>7</w:t>
      </w:r>
      <w:r w:rsidRPr="00E65AC2">
        <w:rPr>
          <w:noProof/>
        </w:rPr>
        <w:t xml:space="preserve">. </w:t>
      </w:r>
      <w:r w:rsidR="002F43C6">
        <w:rPr>
          <w:noProof/>
        </w:rPr>
        <w:t>rujna</w:t>
      </w:r>
      <w:r w:rsidRPr="00E65AC2">
        <w:rPr>
          <w:noProof/>
        </w:rPr>
        <w:t xml:space="preserve"> 2024.</w:t>
      </w:r>
    </w:p>
    <w:p w14:paraId="1DF56C97" w14:textId="77777777" w:rsidR="000865F8" w:rsidRPr="00E65AC2" w:rsidRDefault="000865F8" w:rsidP="00E34B65">
      <w:pPr>
        <w:rPr>
          <w:noProof/>
        </w:rPr>
      </w:pPr>
    </w:p>
    <w:p w14:paraId="32F8C459" w14:textId="77777777" w:rsidR="002D7D62" w:rsidRDefault="002D7D62" w:rsidP="00E34B65">
      <w:pPr>
        <w:rPr>
          <w:bCs/>
          <w:noProof/>
        </w:rPr>
      </w:pPr>
    </w:p>
    <w:p w14:paraId="771B90E7" w14:textId="0C91660C" w:rsidR="00AA722F" w:rsidRPr="00E65AC2" w:rsidRDefault="00AA722F" w:rsidP="00E34B65">
      <w:pPr>
        <w:rPr>
          <w:noProof/>
        </w:rPr>
      </w:pPr>
      <w:r w:rsidRPr="00E65AC2">
        <w:rPr>
          <w:bCs/>
          <w:noProof/>
        </w:rPr>
        <w:t>Zapisnik sastavila: Milena Bekić Milinović</w:t>
      </w:r>
    </w:p>
    <w:p w14:paraId="6F89048C" w14:textId="77777777" w:rsidR="00CD7848" w:rsidRPr="00E65AC2" w:rsidRDefault="00CD7848" w:rsidP="00E34B65">
      <w:pPr>
        <w:ind w:left="5670"/>
        <w:jc w:val="center"/>
        <w:rPr>
          <w:noProof/>
        </w:rPr>
      </w:pPr>
      <w:r w:rsidRPr="00E65AC2">
        <w:rPr>
          <w:noProof/>
        </w:rPr>
        <w:t>Predsjednica</w:t>
      </w:r>
    </w:p>
    <w:p w14:paraId="768060F9" w14:textId="77777777" w:rsidR="00CD7848" w:rsidRPr="00E65AC2" w:rsidRDefault="00CD7848" w:rsidP="00E34B65">
      <w:pPr>
        <w:ind w:left="5670"/>
        <w:jc w:val="center"/>
        <w:rPr>
          <w:noProof/>
        </w:rPr>
      </w:pPr>
      <w:r w:rsidRPr="00E65AC2">
        <w:rPr>
          <w:noProof/>
        </w:rPr>
        <w:t>Vijeća Mjesnog odbora</w:t>
      </w:r>
    </w:p>
    <w:p w14:paraId="361522E0" w14:textId="66ABEC9C" w:rsidR="00CD7848" w:rsidRPr="00E65AC2" w:rsidRDefault="00CD7848" w:rsidP="00E34B65">
      <w:pPr>
        <w:ind w:left="5670"/>
        <w:jc w:val="center"/>
        <w:rPr>
          <w:noProof/>
        </w:rPr>
      </w:pPr>
      <w:r w:rsidRPr="00E65AC2">
        <w:rPr>
          <w:noProof/>
        </w:rPr>
        <w:t>Cvjetni trg</w:t>
      </w:r>
    </w:p>
    <w:p w14:paraId="6CA0FB3B" w14:textId="77777777" w:rsidR="00AA722F" w:rsidRPr="00E65AC2" w:rsidRDefault="00AA722F" w:rsidP="00E34B65">
      <w:pPr>
        <w:ind w:left="5670"/>
        <w:jc w:val="center"/>
        <w:rPr>
          <w:noProof/>
        </w:rPr>
      </w:pPr>
    </w:p>
    <w:p w14:paraId="63E7ACEF" w14:textId="4E295E8C" w:rsidR="00CD7848" w:rsidRPr="00E65AC2" w:rsidRDefault="00AA722F" w:rsidP="00E34B65">
      <w:pPr>
        <w:ind w:left="5670"/>
        <w:jc w:val="center"/>
        <w:rPr>
          <w:noProof/>
        </w:rPr>
      </w:pPr>
      <w:r w:rsidRPr="00E65AC2">
        <w:rPr>
          <w:noProof/>
        </w:rPr>
        <w:t>Milena Bekić Milinović</w:t>
      </w:r>
      <w:r w:rsidR="00033750">
        <w:rPr>
          <w:noProof/>
        </w:rPr>
        <w:t>, v.r.</w:t>
      </w:r>
      <w:bookmarkStart w:id="20" w:name="_GoBack"/>
      <w:bookmarkEnd w:id="20"/>
    </w:p>
    <w:sectPr w:rsidR="00CD7848" w:rsidRPr="00E65AC2" w:rsidSect="00E2084C">
      <w:pgSz w:w="11906" w:h="16838"/>
      <w:pgMar w:top="851"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altName w:val="Calibri"/>
    <w:charset w:val="00"/>
    <w:family w:val="swiss"/>
    <w:pitch w:val="variable"/>
    <w:sig w:usb0="00000001" w:usb1="00000003" w:usb2="00000000" w:usb3="00000000" w:csb0="0000019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DF2"/>
    <w:multiLevelType w:val="hybridMultilevel"/>
    <w:tmpl w:val="CE542368"/>
    <w:lvl w:ilvl="0" w:tplc="D000287E">
      <w:start w:val="1"/>
      <w:numFmt w:val="decimal"/>
      <w:lvlText w:val="%1."/>
      <w:lvlJc w:val="left"/>
      <w:pPr>
        <w:ind w:left="720" w:hanging="360"/>
      </w:pPr>
      <w:rPr>
        <w:b/>
        <w:bCs/>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042E06C2"/>
    <w:multiLevelType w:val="hybridMultilevel"/>
    <w:tmpl w:val="39C22B8E"/>
    <w:lvl w:ilvl="0" w:tplc="58FE79BC">
      <w:start w:val="1"/>
      <w:numFmt w:val="decimal"/>
      <w:lvlText w:val="%1."/>
      <w:lvlJc w:val="left"/>
      <w:pPr>
        <w:tabs>
          <w:tab w:val="num" w:pos="1353"/>
        </w:tabs>
        <w:ind w:left="1353" w:hanging="360"/>
      </w:pPr>
      <w:rPr>
        <w:rFonts w:hint="default"/>
        <w:i w:val="0"/>
      </w:rPr>
    </w:lvl>
    <w:lvl w:ilvl="1" w:tplc="041A0019" w:tentative="1">
      <w:start w:val="1"/>
      <w:numFmt w:val="lowerLetter"/>
      <w:lvlText w:val="%2."/>
      <w:lvlJc w:val="left"/>
      <w:pPr>
        <w:tabs>
          <w:tab w:val="num" w:pos="2073"/>
        </w:tabs>
        <w:ind w:left="2073" w:hanging="360"/>
      </w:pPr>
    </w:lvl>
    <w:lvl w:ilvl="2" w:tplc="041A001B" w:tentative="1">
      <w:start w:val="1"/>
      <w:numFmt w:val="lowerRoman"/>
      <w:lvlText w:val="%3."/>
      <w:lvlJc w:val="right"/>
      <w:pPr>
        <w:tabs>
          <w:tab w:val="num" w:pos="2793"/>
        </w:tabs>
        <w:ind w:left="2793" w:hanging="180"/>
      </w:pPr>
    </w:lvl>
    <w:lvl w:ilvl="3" w:tplc="041A000F" w:tentative="1">
      <w:start w:val="1"/>
      <w:numFmt w:val="decimal"/>
      <w:lvlText w:val="%4."/>
      <w:lvlJc w:val="left"/>
      <w:pPr>
        <w:tabs>
          <w:tab w:val="num" w:pos="3513"/>
        </w:tabs>
        <w:ind w:left="3513" w:hanging="360"/>
      </w:pPr>
    </w:lvl>
    <w:lvl w:ilvl="4" w:tplc="041A0019" w:tentative="1">
      <w:start w:val="1"/>
      <w:numFmt w:val="lowerLetter"/>
      <w:lvlText w:val="%5."/>
      <w:lvlJc w:val="left"/>
      <w:pPr>
        <w:tabs>
          <w:tab w:val="num" w:pos="4233"/>
        </w:tabs>
        <w:ind w:left="4233" w:hanging="360"/>
      </w:pPr>
    </w:lvl>
    <w:lvl w:ilvl="5" w:tplc="041A001B" w:tentative="1">
      <w:start w:val="1"/>
      <w:numFmt w:val="lowerRoman"/>
      <w:lvlText w:val="%6."/>
      <w:lvlJc w:val="right"/>
      <w:pPr>
        <w:tabs>
          <w:tab w:val="num" w:pos="4953"/>
        </w:tabs>
        <w:ind w:left="4953" w:hanging="180"/>
      </w:pPr>
    </w:lvl>
    <w:lvl w:ilvl="6" w:tplc="041A000F" w:tentative="1">
      <w:start w:val="1"/>
      <w:numFmt w:val="decimal"/>
      <w:lvlText w:val="%7."/>
      <w:lvlJc w:val="left"/>
      <w:pPr>
        <w:tabs>
          <w:tab w:val="num" w:pos="5673"/>
        </w:tabs>
        <w:ind w:left="5673" w:hanging="360"/>
      </w:pPr>
    </w:lvl>
    <w:lvl w:ilvl="7" w:tplc="041A0019" w:tentative="1">
      <w:start w:val="1"/>
      <w:numFmt w:val="lowerLetter"/>
      <w:lvlText w:val="%8."/>
      <w:lvlJc w:val="left"/>
      <w:pPr>
        <w:tabs>
          <w:tab w:val="num" w:pos="6393"/>
        </w:tabs>
        <w:ind w:left="6393" w:hanging="360"/>
      </w:pPr>
    </w:lvl>
    <w:lvl w:ilvl="8" w:tplc="041A001B" w:tentative="1">
      <w:start w:val="1"/>
      <w:numFmt w:val="lowerRoman"/>
      <w:lvlText w:val="%9."/>
      <w:lvlJc w:val="right"/>
      <w:pPr>
        <w:tabs>
          <w:tab w:val="num" w:pos="7113"/>
        </w:tabs>
        <w:ind w:left="7113" w:hanging="180"/>
      </w:pPr>
    </w:lvl>
  </w:abstractNum>
  <w:abstractNum w:abstractNumId="2" w15:restartNumberingAfterBreak="0">
    <w:nsid w:val="054F4687"/>
    <w:multiLevelType w:val="hybridMultilevel"/>
    <w:tmpl w:val="DD06BECC"/>
    <w:lvl w:ilvl="0" w:tplc="013E0F14">
      <w:start w:val="1"/>
      <w:numFmt w:val="decimal"/>
      <w:lvlText w:val="%1."/>
      <w:lvlJc w:val="left"/>
      <w:pPr>
        <w:ind w:left="1080" w:hanging="360"/>
      </w:pPr>
      <w:rPr>
        <w:rFonts w:ascii="Times New Roman" w:hAnsi="Times New Roman" w:hint="default"/>
        <w:b w:val="0"/>
        <w:i w:val="0"/>
        <w:sz w:val="24"/>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067D1491"/>
    <w:multiLevelType w:val="hybridMultilevel"/>
    <w:tmpl w:val="76201890"/>
    <w:lvl w:ilvl="0" w:tplc="85546670">
      <w:start w:val="1"/>
      <w:numFmt w:val="bullet"/>
      <w:lvlText w:val="-"/>
      <w:lvlJc w:val="left"/>
      <w:pPr>
        <w:tabs>
          <w:tab w:val="num" w:pos="1440"/>
        </w:tabs>
        <w:ind w:left="1440" w:hanging="360"/>
      </w:pPr>
      <w:rPr>
        <w:rFonts w:ascii="Calibri" w:eastAsia="Times New Roman" w:hAnsi="Calibri" w:cs="Times New Roman" w:hint="default"/>
      </w:rPr>
    </w:lvl>
    <w:lvl w:ilvl="1" w:tplc="041A0003" w:tentative="1">
      <w:start w:val="1"/>
      <w:numFmt w:val="bullet"/>
      <w:lvlText w:val="o"/>
      <w:lvlJc w:val="left"/>
      <w:pPr>
        <w:tabs>
          <w:tab w:val="num" w:pos="2160"/>
        </w:tabs>
        <w:ind w:left="2160" w:hanging="360"/>
      </w:pPr>
      <w:rPr>
        <w:rFonts w:ascii="Courier New" w:hAnsi="Courier New" w:cs="Courier New" w:hint="default"/>
      </w:rPr>
    </w:lvl>
    <w:lvl w:ilvl="2" w:tplc="041A0005" w:tentative="1">
      <w:start w:val="1"/>
      <w:numFmt w:val="bullet"/>
      <w:lvlText w:val=""/>
      <w:lvlJc w:val="left"/>
      <w:pPr>
        <w:tabs>
          <w:tab w:val="num" w:pos="2880"/>
        </w:tabs>
        <w:ind w:left="2880" w:hanging="360"/>
      </w:pPr>
      <w:rPr>
        <w:rFonts w:ascii="Wingdings" w:hAnsi="Wingdings" w:hint="default"/>
      </w:rPr>
    </w:lvl>
    <w:lvl w:ilvl="3" w:tplc="041A0001" w:tentative="1">
      <w:start w:val="1"/>
      <w:numFmt w:val="bullet"/>
      <w:lvlText w:val=""/>
      <w:lvlJc w:val="left"/>
      <w:pPr>
        <w:tabs>
          <w:tab w:val="num" w:pos="3600"/>
        </w:tabs>
        <w:ind w:left="3600" w:hanging="360"/>
      </w:pPr>
      <w:rPr>
        <w:rFonts w:ascii="Symbol" w:hAnsi="Symbol" w:hint="default"/>
      </w:rPr>
    </w:lvl>
    <w:lvl w:ilvl="4" w:tplc="041A0003" w:tentative="1">
      <w:start w:val="1"/>
      <w:numFmt w:val="bullet"/>
      <w:lvlText w:val="o"/>
      <w:lvlJc w:val="left"/>
      <w:pPr>
        <w:tabs>
          <w:tab w:val="num" w:pos="4320"/>
        </w:tabs>
        <w:ind w:left="4320" w:hanging="360"/>
      </w:pPr>
      <w:rPr>
        <w:rFonts w:ascii="Courier New" w:hAnsi="Courier New" w:cs="Courier New" w:hint="default"/>
      </w:rPr>
    </w:lvl>
    <w:lvl w:ilvl="5" w:tplc="041A0005" w:tentative="1">
      <w:start w:val="1"/>
      <w:numFmt w:val="bullet"/>
      <w:lvlText w:val=""/>
      <w:lvlJc w:val="left"/>
      <w:pPr>
        <w:tabs>
          <w:tab w:val="num" w:pos="5040"/>
        </w:tabs>
        <w:ind w:left="5040" w:hanging="360"/>
      </w:pPr>
      <w:rPr>
        <w:rFonts w:ascii="Wingdings" w:hAnsi="Wingdings" w:hint="default"/>
      </w:rPr>
    </w:lvl>
    <w:lvl w:ilvl="6" w:tplc="041A0001" w:tentative="1">
      <w:start w:val="1"/>
      <w:numFmt w:val="bullet"/>
      <w:lvlText w:val=""/>
      <w:lvlJc w:val="left"/>
      <w:pPr>
        <w:tabs>
          <w:tab w:val="num" w:pos="5760"/>
        </w:tabs>
        <w:ind w:left="5760" w:hanging="360"/>
      </w:pPr>
      <w:rPr>
        <w:rFonts w:ascii="Symbol" w:hAnsi="Symbol" w:hint="default"/>
      </w:rPr>
    </w:lvl>
    <w:lvl w:ilvl="7" w:tplc="041A0003" w:tentative="1">
      <w:start w:val="1"/>
      <w:numFmt w:val="bullet"/>
      <w:lvlText w:val="o"/>
      <w:lvlJc w:val="left"/>
      <w:pPr>
        <w:tabs>
          <w:tab w:val="num" w:pos="6480"/>
        </w:tabs>
        <w:ind w:left="6480" w:hanging="360"/>
      </w:pPr>
      <w:rPr>
        <w:rFonts w:ascii="Courier New" w:hAnsi="Courier New" w:cs="Courier New" w:hint="default"/>
      </w:rPr>
    </w:lvl>
    <w:lvl w:ilvl="8" w:tplc="041A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CEE26EC"/>
    <w:multiLevelType w:val="hybridMultilevel"/>
    <w:tmpl w:val="A964E2D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3D917C8"/>
    <w:multiLevelType w:val="hybridMultilevel"/>
    <w:tmpl w:val="1CA40B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6A44134"/>
    <w:multiLevelType w:val="hybridMultilevel"/>
    <w:tmpl w:val="3724C152"/>
    <w:lvl w:ilvl="0" w:tplc="041A000F">
      <w:start w:val="1"/>
      <w:numFmt w:val="decimal"/>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7" w15:restartNumberingAfterBreak="0">
    <w:nsid w:val="182738A3"/>
    <w:multiLevelType w:val="hybridMultilevel"/>
    <w:tmpl w:val="2268420C"/>
    <w:lvl w:ilvl="0" w:tplc="013E0F14">
      <w:start w:val="1"/>
      <w:numFmt w:val="decimal"/>
      <w:lvlText w:val="%1."/>
      <w:lvlJc w:val="left"/>
      <w:pPr>
        <w:ind w:left="720" w:hanging="360"/>
      </w:pPr>
      <w:rPr>
        <w:rFonts w:ascii="Times New Roman" w:hAnsi="Times New Roman" w:hint="default"/>
        <w:b w:val="0"/>
        <w:i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283465C"/>
    <w:multiLevelType w:val="hybridMultilevel"/>
    <w:tmpl w:val="E22669A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372164A"/>
    <w:multiLevelType w:val="hybridMultilevel"/>
    <w:tmpl w:val="13143590"/>
    <w:lvl w:ilvl="0" w:tplc="041A0017">
      <w:start w:val="1"/>
      <w:numFmt w:val="lowerLetter"/>
      <w:lvlText w:val="%1)"/>
      <w:lvlJc w:val="left"/>
      <w:pPr>
        <w:ind w:left="360" w:hanging="360"/>
      </w:pPr>
      <w:rPr>
        <w:b w:val="0"/>
      </w:rPr>
    </w:lvl>
    <w:lvl w:ilvl="1" w:tplc="041A0019" w:tentative="1">
      <w:start w:val="1"/>
      <w:numFmt w:val="lowerLetter"/>
      <w:lvlText w:val="%2."/>
      <w:lvlJc w:val="left"/>
      <w:pPr>
        <w:ind w:left="1156" w:hanging="360"/>
      </w:pPr>
    </w:lvl>
    <w:lvl w:ilvl="2" w:tplc="041A001B" w:tentative="1">
      <w:start w:val="1"/>
      <w:numFmt w:val="lowerRoman"/>
      <w:lvlText w:val="%3."/>
      <w:lvlJc w:val="right"/>
      <w:pPr>
        <w:ind w:left="1876" w:hanging="180"/>
      </w:pPr>
    </w:lvl>
    <w:lvl w:ilvl="3" w:tplc="041A000F" w:tentative="1">
      <w:start w:val="1"/>
      <w:numFmt w:val="decimal"/>
      <w:lvlText w:val="%4."/>
      <w:lvlJc w:val="left"/>
      <w:pPr>
        <w:ind w:left="2596" w:hanging="360"/>
      </w:pPr>
    </w:lvl>
    <w:lvl w:ilvl="4" w:tplc="041A0019" w:tentative="1">
      <w:start w:val="1"/>
      <w:numFmt w:val="lowerLetter"/>
      <w:lvlText w:val="%5."/>
      <w:lvlJc w:val="left"/>
      <w:pPr>
        <w:ind w:left="3316" w:hanging="360"/>
      </w:pPr>
    </w:lvl>
    <w:lvl w:ilvl="5" w:tplc="041A001B" w:tentative="1">
      <w:start w:val="1"/>
      <w:numFmt w:val="lowerRoman"/>
      <w:lvlText w:val="%6."/>
      <w:lvlJc w:val="right"/>
      <w:pPr>
        <w:ind w:left="4036" w:hanging="180"/>
      </w:pPr>
    </w:lvl>
    <w:lvl w:ilvl="6" w:tplc="041A000F" w:tentative="1">
      <w:start w:val="1"/>
      <w:numFmt w:val="decimal"/>
      <w:lvlText w:val="%7."/>
      <w:lvlJc w:val="left"/>
      <w:pPr>
        <w:ind w:left="4756" w:hanging="360"/>
      </w:pPr>
    </w:lvl>
    <w:lvl w:ilvl="7" w:tplc="041A0019" w:tentative="1">
      <w:start w:val="1"/>
      <w:numFmt w:val="lowerLetter"/>
      <w:lvlText w:val="%8."/>
      <w:lvlJc w:val="left"/>
      <w:pPr>
        <w:ind w:left="5476" w:hanging="360"/>
      </w:pPr>
    </w:lvl>
    <w:lvl w:ilvl="8" w:tplc="041A001B" w:tentative="1">
      <w:start w:val="1"/>
      <w:numFmt w:val="lowerRoman"/>
      <w:lvlText w:val="%9."/>
      <w:lvlJc w:val="right"/>
      <w:pPr>
        <w:ind w:left="6196" w:hanging="180"/>
      </w:pPr>
    </w:lvl>
  </w:abstractNum>
  <w:abstractNum w:abstractNumId="10" w15:restartNumberingAfterBreak="0">
    <w:nsid w:val="25892E73"/>
    <w:multiLevelType w:val="hybridMultilevel"/>
    <w:tmpl w:val="76F050A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86B5607"/>
    <w:multiLevelType w:val="hybridMultilevel"/>
    <w:tmpl w:val="CE542368"/>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2A3C0381"/>
    <w:multiLevelType w:val="hybridMultilevel"/>
    <w:tmpl w:val="87A654C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AFB1796"/>
    <w:multiLevelType w:val="hybridMultilevel"/>
    <w:tmpl w:val="58DED7D6"/>
    <w:lvl w:ilvl="0" w:tplc="8176FAC8">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C3069C0"/>
    <w:multiLevelType w:val="multilevel"/>
    <w:tmpl w:val="7B747AFE"/>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rPr>
        <w:b/>
      </w:rPr>
    </w:lvl>
    <w:lvl w:ilvl="2">
      <w:start w:val="1"/>
      <w:numFmt w:val="decimal"/>
      <w:lvlText w:val="%3."/>
      <w:lvlJc w:val="left"/>
      <w:pPr>
        <w:tabs>
          <w:tab w:val="num" w:pos="2160"/>
        </w:tabs>
        <w:ind w:left="2160" w:hanging="360"/>
      </w:pPr>
      <w:rPr>
        <w:b/>
      </w:rPr>
    </w:lvl>
    <w:lvl w:ilvl="3">
      <w:start w:val="1"/>
      <w:numFmt w:val="decimal"/>
      <w:lvlText w:val="%4."/>
      <w:lvlJc w:val="left"/>
      <w:pPr>
        <w:tabs>
          <w:tab w:val="num" w:pos="2880"/>
        </w:tabs>
        <w:ind w:left="2880" w:hanging="360"/>
      </w:pPr>
      <w:rPr>
        <w:b/>
      </w:rPr>
    </w:lvl>
    <w:lvl w:ilvl="4">
      <w:start w:val="1"/>
      <w:numFmt w:val="decimal"/>
      <w:lvlText w:val="%5."/>
      <w:lvlJc w:val="left"/>
      <w:pPr>
        <w:tabs>
          <w:tab w:val="num" w:pos="3600"/>
        </w:tabs>
        <w:ind w:left="3600" w:hanging="360"/>
      </w:pPr>
      <w:rPr>
        <w:b/>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1790519"/>
    <w:multiLevelType w:val="hybridMultilevel"/>
    <w:tmpl w:val="440CED1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13E0F14">
      <w:start w:val="1"/>
      <w:numFmt w:val="decimal"/>
      <w:lvlText w:val="%3."/>
      <w:lvlJc w:val="left"/>
      <w:pPr>
        <w:ind w:left="2449" w:hanging="180"/>
      </w:pPr>
      <w:rPr>
        <w:rFonts w:ascii="Times New Roman" w:hAnsi="Times New Roman" w:hint="default"/>
        <w:b w:val="0"/>
        <w:i w:val="0"/>
        <w:sz w:val="24"/>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4634D88"/>
    <w:multiLevelType w:val="hybridMultilevel"/>
    <w:tmpl w:val="96664B52"/>
    <w:lvl w:ilvl="0" w:tplc="013E0F14">
      <w:start w:val="1"/>
      <w:numFmt w:val="decimal"/>
      <w:lvlText w:val="%1."/>
      <w:lvlJc w:val="left"/>
      <w:pPr>
        <w:ind w:left="720" w:hanging="360"/>
      </w:pPr>
      <w:rPr>
        <w:rFonts w:ascii="Times New Roman" w:hAnsi="Times New Roman" w:hint="default"/>
        <w:b w:val="0"/>
        <w:i w:val="0"/>
        <w:sz w:val="24"/>
      </w:rPr>
    </w:lvl>
    <w:lvl w:ilvl="1" w:tplc="041A0019" w:tentative="1">
      <w:start w:val="1"/>
      <w:numFmt w:val="lowerLetter"/>
      <w:lvlText w:val="%2."/>
      <w:lvlJc w:val="left"/>
      <w:pPr>
        <w:ind w:left="1440" w:hanging="360"/>
      </w:pPr>
    </w:lvl>
    <w:lvl w:ilvl="2" w:tplc="013E0F14">
      <w:start w:val="1"/>
      <w:numFmt w:val="decimal"/>
      <w:lvlText w:val="%3."/>
      <w:lvlJc w:val="left"/>
      <w:pPr>
        <w:ind w:left="2160" w:hanging="180"/>
      </w:pPr>
      <w:rPr>
        <w:rFonts w:ascii="Times New Roman" w:hAnsi="Times New Roman" w:hint="default"/>
        <w:b w:val="0"/>
        <w:i w:val="0"/>
        <w:sz w:val="24"/>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53B2C35"/>
    <w:multiLevelType w:val="hybridMultilevel"/>
    <w:tmpl w:val="66E84566"/>
    <w:lvl w:ilvl="0" w:tplc="27F8E0EE">
      <w:start w:val="1"/>
      <w:numFmt w:val="decimal"/>
      <w:lvlText w:val="%1."/>
      <w:lvlJc w:val="left"/>
      <w:pPr>
        <w:ind w:left="720" w:hanging="360"/>
      </w:pPr>
      <w:rPr>
        <w:rFonts w:hint="default"/>
        <w:b/>
        <w:i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6FF728E"/>
    <w:multiLevelType w:val="hybridMultilevel"/>
    <w:tmpl w:val="ECE48BD6"/>
    <w:lvl w:ilvl="0" w:tplc="041A0001">
      <w:start w:val="1"/>
      <w:numFmt w:val="bullet"/>
      <w:lvlText w:val=""/>
      <w:lvlJc w:val="left"/>
      <w:pPr>
        <w:ind w:left="1824" w:hanging="360"/>
      </w:pPr>
      <w:rPr>
        <w:rFonts w:ascii="Symbol" w:hAnsi="Symbol" w:hint="default"/>
      </w:rPr>
    </w:lvl>
    <w:lvl w:ilvl="1" w:tplc="041A0003" w:tentative="1">
      <w:start w:val="1"/>
      <w:numFmt w:val="bullet"/>
      <w:lvlText w:val="o"/>
      <w:lvlJc w:val="left"/>
      <w:pPr>
        <w:ind w:left="2544" w:hanging="360"/>
      </w:pPr>
      <w:rPr>
        <w:rFonts w:ascii="Courier New" w:hAnsi="Courier New" w:cs="Courier New" w:hint="default"/>
      </w:rPr>
    </w:lvl>
    <w:lvl w:ilvl="2" w:tplc="041A0005" w:tentative="1">
      <w:start w:val="1"/>
      <w:numFmt w:val="bullet"/>
      <w:lvlText w:val=""/>
      <w:lvlJc w:val="left"/>
      <w:pPr>
        <w:ind w:left="3264" w:hanging="360"/>
      </w:pPr>
      <w:rPr>
        <w:rFonts w:ascii="Wingdings" w:hAnsi="Wingdings" w:hint="default"/>
      </w:rPr>
    </w:lvl>
    <w:lvl w:ilvl="3" w:tplc="041A0001" w:tentative="1">
      <w:start w:val="1"/>
      <w:numFmt w:val="bullet"/>
      <w:lvlText w:val=""/>
      <w:lvlJc w:val="left"/>
      <w:pPr>
        <w:ind w:left="3984" w:hanging="360"/>
      </w:pPr>
      <w:rPr>
        <w:rFonts w:ascii="Symbol" w:hAnsi="Symbol" w:hint="default"/>
      </w:rPr>
    </w:lvl>
    <w:lvl w:ilvl="4" w:tplc="041A0003" w:tentative="1">
      <w:start w:val="1"/>
      <w:numFmt w:val="bullet"/>
      <w:lvlText w:val="o"/>
      <w:lvlJc w:val="left"/>
      <w:pPr>
        <w:ind w:left="4704" w:hanging="360"/>
      </w:pPr>
      <w:rPr>
        <w:rFonts w:ascii="Courier New" w:hAnsi="Courier New" w:cs="Courier New" w:hint="default"/>
      </w:rPr>
    </w:lvl>
    <w:lvl w:ilvl="5" w:tplc="041A0005" w:tentative="1">
      <w:start w:val="1"/>
      <w:numFmt w:val="bullet"/>
      <w:lvlText w:val=""/>
      <w:lvlJc w:val="left"/>
      <w:pPr>
        <w:ind w:left="5424" w:hanging="360"/>
      </w:pPr>
      <w:rPr>
        <w:rFonts w:ascii="Wingdings" w:hAnsi="Wingdings" w:hint="default"/>
      </w:rPr>
    </w:lvl>
    <w:lvl w:ilvl="6" w:tplc="041A0001" w:tentative="1">
      <w:start w:val="1"/>
      <w:numFmt w:val="bullet"/>
      <w:lvlText w:val=""/>
      <w:lvlJc w:val="left"/>
      <w:pPr>
        <w:ind w:left="6144" w:hanging="360"/>
      </w:pPr>
      <w:rPr>
        <w:rFonts w:ascii="Symbol" w:hAnsi="Symbol" w:hint="default"/>
      </w:rPr>
    </w:lvl>
    <w:lvl w:ilvl="7" w:tplc="041A0003" w:tentative="1">
      <w:start w:val="1"/>
      <w:numFmt w:val="bullet"/>
      <w:lvlText w:val="o"/>
      <w:lvlJc w:val="left"/>
      <w:pPr>
        <w:ind w:left="6864" w:hanging="360"/>
      </w:pPr>
      <w:rPr>
        <w:rFonts w:ascii="Courier New" w:hAnsi="Courier New" w:cs="Courier New" w:hint="default"/>
      </w:rPr>
    </w:lvl>
    <w:lvl w:ilvl="8" w:tplc="041A0005" w:tentative="1">
      <w:start w:val="1"/>
      <w:numFmt w:val="bullet"/>
      <w:lvlText w:val=""/>
      <w:lvlJc w:val="left"/>
      <w:pPr>
        <w:ind w:left="7584" w:hanging="360"/>
      </w:pPr>
      <w:rPr>
        <w:rFonts w:ascii="Wingdings" w:hAnsi="Wingdings" w:hint="default"/>
      </w:rPr>
    </w:lvl>
  </w:abstractNum>
  <w:abstractNum w:abstractNumId="19" w15:restartNumberingAfterBreak="0">
    <w:nsid w:val="47EF6F90"/>
    <w:multiLevelType w:val="hybridMultilevel"/>
    <w:tmpl w:val="6DD4D5A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9C67A6B"/>
    <w:multiLevelType w:val="hybridMultilevel"/>
    <w:tmpl w:val="132A8B52"/>
    <w:lvl w:ilvl="0" w:tplc="CF3E1DDE">
      <w:start w:val="1"/>
      <w:numFmt w:val="decimal"/>
      <w:lvlText w:val="%1."/>
      <w:lvlJc w:val="left"/>
      <w:pPr>
        <w:tabs>
          <w:tab w:val="num" w:pos="1440"/>
        </w:tabs>
        <w:ind w:left="1440" w:hanging="360"/>
      </w:pPr>
      <w:rPr>
        <w:rFonts w:hint="default"/>
      </w:rPr>
    </w:lvl>
    <w:lvl w:ilvl="1" w:tplc="041A0019" w:tentative="1">
      <w:start w:val="1"/>
      <w:numFmt w:val="lowerLetter"/>
      <w:lvlText w:val="%2."/>
      <w:lvlJc w:val="left"/>
      <w:pPr>
        <w:tabs>
          <w:tab w:val="num" w:pos="2160"/>
        </w:tabs>
        <w:ind w:left="2160" w:hanging="360"/>
      </w:pPr>
    </w:lvl>
    <w:lvl w:ilvl="2" w:tplc="041A001B" w:tentative="1">
      <w:start w:val="1"/>
      <w:numFmt w:val="lowerRoman"/>
      <w:lvlText w:val="%3."/>
      <w:lvlJc w:val="right"/>
      <w:pPr>
        <w:tabs>
          <w:tab w:val="num" w:pos="2880"/>
        </w:tabs>
        <w:ind w:left="2880" w:hanging="180"/>
      </w:pPr>
    </w:lvl>
    <w:lvl w:ilvl="3" w:tplc="041A000F" w:tentative="1">
      <w:start w:val="1"/>
      <w:numFmt w:val="decimal"/>
      <w:lvlText w:val="%4."/>
      <w:lvlJc w:val="left"/>
      <w:pPr>
        <w:tabs>
          <w:tab w:val="num" w:pos="3600"/>
        </w:tabs>
        <w:ind w:left="3600" w:hanging="360"/>
      </w:pPr>
    </w:lvl>
    <w:lvl w:ilvl="4" w:tplc="041A0019" w:tentative="1">
      <w:start w:val="1"/>
      <w:numFmt w:val="lowerLetter"/>
      <w:lvlText w:val="%5."/>
      <w:lvlJc w:val="left"/>
      <w:pPr>
        <w:tabs>
          <w:tab w:val="num" w:pos="4320"/>
        </w:tabs>
        <w:ind w:left="4320" w:hanging="360"/>
      </w:pPr>
    </w:lvl>
    <w:lvl w:ilvl="5" w:tplc="041A001B" w:tentative="1">
      <w:start w:val="1"/>
      <w:numFmt w:val="lowerRoman"/>
      <w:lvlText w:val="%6."/>
      <w:lvlJc w:val="right"/>
      <w:pPr>
        <w:tabs>
          <w:tab w:val="num" w:pos="5040"/>
        </w:tabs>
        <w:ind w:left="5040" w:hanging="180"/>
      </w:pPr>
    </w:lvl>
    <w:lvl w:ilvl="6" w:tplc="041A000F" w:tentative="1">
      <w:start w:val="1"/>
      <w:numFmt w:val="decimal"/>
      <w:lvlText w:val="%7."/>
      <w:lvlJc w:val="left"/>
      <w:pPr>
        <w:tabs>
          <w:tab w:val="num" w:pos="5760"/>
        </w:tabs>
        <w:ind w:left="5760" w:hanging="360"/>
      </w:pPr>
    </w:lvl>
    <w:lvl w:ilvl="7" w:tplc="041A0019" w:tentative="1">
      <w:start w:val="1"/>
      <w:numFmt w:val="lowerLetter"/>
      <w:lvlText w:val="%8."/>
      <w:lvlJc w:val="left"/>
      <w:pPr>
        <w:tabs>
          <w:tab w:val="num" w:pos="6480"/>
        </w:tabs>
        <w:ind w:left="6480" w:hanging="360"/>
      </w:pPr>
    </w:lvl>
    <w:lvl w:ilvl="8" w:tplc="041A001B" w:tentative="1">
      <w:start w:val="1"/>
      <w:numFmt w:val="lowerRoman"/>
      <w:lvlText w:val="%9."/>
      <w:lvlJc w:val="right"/>
      <w:pPr>
        <w:tabs>
          <w:tab w:val="num" w:pos="7200"/>
        </w:tabs>
        <w:ind w:left="7200" w:hanging="180"/>
      </w:pPr>
    </w:lvl>
  </w:abstractNum>
  <w:abstractNum w:abstractNumId="21" w15:restartNumberingAfterBreak="0">
    <w:nsid w:val="4D0D1E7B"/>
    <w:multiLevelType w:val="hybridMultilevel"/>
    <w:tmpl w:val="166C7B3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30F33C0"/>
    <w:multiLevelType w:val="hybridMultilevel"/>
    <w:tmpl w:val="31E81016"/>
    <w:lvl w:ilvl="0" w:tplc="27F8E0EE">
      <w:start w:val="1"/>
      <w:numFmt w:val="decimal"/>
      <w:lvlText w:val="%1."/>
      <w:lvlJc w:val="left"/>
      <w:pPr>
        <w:ind w:left="720" w:hanging="360"/>
      </w:pPr>
      <w:rPr>
        <w:rFonts w:hint="default"/>
        <w:b/>
        <w:i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88E12E0"/>
    <w:multiLevelType w:val="hybridMultilevel"/>
    <w:tmpl w:val="AA2E55EA"/>
    <w:lvl w:ilvl="0" w:tplc="013E0F14">
      <w:start w:val="1"/>
      <w:numFmt w:val="decimal"/>
      <w:lvlText w:val="%1."/>
      <w:lvlJc w:val="left"/>
      <w:pPr>
        <w:ind w:left="720" w:hanging="360"/>
      </w:pPr>
      <w:rPr>
        <w:rFonts w:ascii="Times New Roman" w:hAnsi="Times New Roman" w:hint="default"/>
        <w:b w:val="0"/>
        <w:i w:val="0"/>
        <w:sz w:val="24"/>
      </w:rPr>
    </w:lvl>
    <w:lvl w:ilvl="1" w:tplc="041A0019" w:tentative="1">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15953D6"/>
    <w:multiLevelType w:val="hybridMultilevel"/>
    <w:tmpl w:val="8EDCF6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ADB2D93"/>
    <w:multiLevelType w:val="hybridMultilevel"/>
    <w:tmpl w:val="1D2EF50A"/>
    <w:lvl w:ilvl="0" w:tplc="041A000F">
      <w:start w:val="1"/>
      <w:numFmt w:val="decimal"/>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26" w15:restartNumberingAfterBreak="0">
    <w:nsid w:val="6B2C44FD"/>
    <w:multiLevelType w:val="hybridMultilevel"/>
    <w:tmpl w:val="A2E83E1E"/>
    <w:lvl w:ilvl="0" w:tplc="AC3AA0E4">
      <w:start w:val="3"/>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72BA1E1F"/>
    <w:multiLevelType w:val="hybridMultilevel"/>
    <w:tmpl w:val="8AAEA9E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454175C"/>
    <w:multiLevelType w:val="hybridMultilevel"/>
    <w:tmpl w:val="A94A194C"/>
    <w:lvl w:ilvl="0" w:tplc="27F8E0EE">
      <w:start w:val="1"/>
      <w:numFmt w:val="decimal"/>
      <w:lvlText w:val="%1."/>
      <w:lvlJc w:val="left"/>
      <w:pPr>
        <w:ind w:left="720" w:hanging="360"/>
      </w:pPr>
      <w:rPr>
        <w:rFonts w:hint="default"/>
        <w:b/>
        <w:i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527231C"/>
    <w:multiLevelType w:val="multilevel"/>
    <w:tmpl w:val="3F96E276"/>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rPr>
        <w:b/>
      </w:rPr>
    </w:lvl>
    <w:lvl w:ilvl="2">
      <w:start w:val="1"/>
      <w:numFmt w:val="decimal"/>
      <w:lvlText w:val="%3."/>
      <w:lvlJc w:val="left"/>
      <w:pPr>
        <w:tabs>
          <w:tab w:val="num" w:pos="2160"/>
        </w:tabs>
        <w:ind w:left="2160" w:hanging="360"/>
      </w:pPr>
      <w:rPr>
        <w:b/>
      </w:rPr>
    </w:lvl>
    <w:lvl w:ilvl="3">
      <w:start w:val="1"/>
      <w:numFmt w:val="decimal"/>
      <w:lvlText w:val="%4."/>
      <w:lvlJc w:val="left"/>
      <w:pPr>
        <w:tabs>
          <w:tab w:val="num" w:pos="2880"/>
        </w:tabs>
        <w:ind w:left="2880" w:hanging="360"/>
      </w:pPr>
      <w:rPr>
        <w:b/>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8"/>
  </w:num>
  <w:num w:numId="8">
    <w:abstractNumId w:val="1"/>
  </w:num>
  <w:num w:numId="9">
    <w:abstractNumId w:val="8"/>
  </w:num>
  <w:num w:numId="10">
    <w:abstractNumId w:val="7"/>
  </w:num>
  <w:num w:numId="11">
    <w:abstractNumId w:val="22"/>
  </w:num>
  <w:num w:numId="12">
    <w:abstractNumId w:val="9"/>
  </w:num>
  <w:num w:numId="13">
    <w:abstractNumId w:val="5"/>
  </w:num>
  <w:num w:numId="14">
    <w:abstractNumId w:val="21"/>
  </w:num>
  <w:num w:numId="15">
    <w:abstractNumId w:val="26"/>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0"/>
  </w:num>
  <w:num w:numId="19">
    <w:abstractNumId w:val="10"/>
  </w:num>
  <w:num w:numId="20">
    <w:abstractNumId w:val="4"/>
  </w:num>
  <w:num w:numId="21">
    <w:abstractNumId w:val="6"/>
  </w:num>
  <w:num w:numId="22">
    <w:abstractNumId w:val="27"/>
  </w:num>
  <w:num w:numId="23">
    <w:abstractNumId w:val="28"/>
  </w:num>
  <w:num w:numId="24">
    <w:abstractNumId w:val="19"/>
  </w:num>
  <w:num w:numId="25">
    <w:abstractNumId w:val="16"/>
  </w:num>
  <w:num w:numId="26">
    <w:abstractNumId w:val="23"/>
  </w:num>
  <w:num w:numId="27">
    <w:abstractNumId w:val="15"/>
  </w:num>
  <w:num w:numId="28">
    <w:abstractNumId w:val="17"/>
  </w:num>
  <w:num w:numId="29">
    <w:abstractNumId w:val="12"/>
  </w:num>
  <w:num w:numId="30">
    <w:abstractNumId w:val="13"/>
  </w:num>
  <w:num w:numId="31">
    <w:abstractNumId w:val="24"/>
  </w:num>
  <w:num w:numId="32">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61E"/>
    <w:rsid w:val="00007205"/>
    <w:rsid w:val="000136CC"/>
    <w:rsid w:val="00015E06"/>
    <w:rsid w:val="00020C44"/>
    <w:rsid w:val="00020FA8"/>
    <w:rsid w:val="0002361B"/>
    <w:rsid w:val="00023C04"/>
    <w:rsid w:val="00023C5E"/>
    <w:rsid w:val="000311C3"/>
    <w:rsid w:val="00031275"/>
    <w:rsid w:val="00033750"/>
    <w:rsid w:val="00042535"/>
    <w:rsid w:val="00042E3B"/>
    <w:rsid w:val="0004323D"/>
    <w:rsid w:val="000437C8"/>
    <w:rsid w:val="0006079D"/>
    <w:rsid w:val="00062CE6"/>
    <w:rsid w:val="0006336B"/>
    <w:rsid w:val="000661E5"/>
    <w:rsid w:val="000700DC"/>
    <w:rsid w:val="00070EC7"/>
    <w:rsid w:val="00071509"/>
    <w:rsid w:val="00081F47"/>
    <w:rsid w:val="000865F8"/>
    <w:rsid w:val="000A17D6"/>
    <w:rsid w:val="000A37AB"/>
    <w:rsid w:val="000B0072"/>
    <w:rsid w:val="000B147F"/>
    <w:rsid w:val="000B33C2"/>
    <w:rsid w:val="000B37A5"/>
    <w:rsid w:val="000B3A6F"/>
    <w:rsid w:val="000B3F3A"/>
    <w:rsid w:val="000B5E53"/>
    <w:rsid w:val="000B6BE9"/>
    <w:rsid w:val="000B6E41"/>
    <w:rsid w:val="000B74CB"/>
    <w:rsid w:val="000C3934"/>
    <w:rsid w:val="000C5E85"/>
    <w:rsid w:val="000D1BAD"/>
    <w:rsid w:val="000E7316"/>
    <w:rsid w:val="000F35F3"/>
    <w:rsid w:val="000F46DE"/>
    <w:rsid w:val="000F6D40"/>
    <w:rsid w:val="00102222"/>
    <w:rsid w:val="00103BD5"/>
    <w:rsid w:val="00107C94"/>
    <w:rsid w:val="00113446"/>
    <w:rsid w:val="00114751"/>
    <w:rsid w:val="001229BF"/>
    <w:rsid w:val="00122A46"/>
    <w:rsid w:val="001258F0"/>
    <w:rsid w:val="001261DA"/>
    <w:rsid w:val="00136225"/>
    <w:rsid w:val="001550F2"/>
    <w:rsid w:val="001604AE"/>
    <w:rsid w:val="00163D00"/>
    <w:rsid w:val="0017187C"/>
    <w:rsid w:val="00173859"/>
    <w:rsid w:val="001800E4"/>
    <w:rsid w:val="0018252B"/>
    <w:rsid w:val="0018390C"/>
    <w:rsid w:val="001910EE"/>
    <w:rsid w:val="00191911"/>
    <w:rsid w:val="00194040"/>
    <w:rsid w:val="001A2133"/>
    <w:rsid w:val="001A4305"/>
    <w:rsid w:val="001A4698"/>
    <w:rsid w:val="001B249F"/>
    <w:rsid w:val="001C4DAA"/>
    <w:rsid w:val="001C72A8"/>
    <w:rsid w:val="001D399F"/>
    <w:rsid w:val="001D6A3C"/>
    <w:rsid w:val="001E2DF0"/>
    <w:rsid w:val="001E47FC"/>
    <w:rsid w:val="001E5468"/>
    <w:rsid w:val="001F5D5E"/>
    <w:rsid w:val="00200DAB"/>
    <w:rsid w:val="0021009D"/>
    <w:rsid w:val="0022079A"/>
    <w:rsid w:val="0022403B"/>
    <w:rsid w:val="002278F6"/>
    <w:rsid w:val="00230C0C"/>
    <w:rsid w:val="00237A3E"/>
    <w:rsid w:val="00243A11"/>
    <w:rsid w:val="00246735"/>
    <w:rsid w:val="002504B0"/>
    <w:rsid w:val="0025424B"/>
    <w:rsid w:val="002559E1"/>
    <w:rsid w:val="00264418"/>
    <w:rsid w:val="00265929"/>
    <w:rsid w:val="002660A5"/>
    <w:rsid w:val="002663CF"/>
    <w:rsid w:val="002676BD"/>
    <w:rsid w:val="0027189A"/>
    <w:rsid w:val="0027205B"/>
    <w:rsid w:val="002721CF"/>
    <w:rsid w:val="00274D79"/>
    <w:rsid w:val="00282DDB"/>
    <w:rsid w:val="00285ED6"/>
    <w:rsid w:val="002929BE"/>
    <w:rsid w:val="00295AF5"/>
    <w:rsid w:val="002A7F40"/>
    <w:rsid w:val="002B0C77"/>
    <w:rsid w:val="002B3135"/>
    <w:rsid w:val="002B4BD2"/>
    <w:rsid w:val="002C2F7B"/>
    <w:rsid w:val="002C51CE"/>
    <w:rsid w:val="002D0941"/>
    <w:rsid w:val="002D0EA6"/>
    <w:rsid w:val="002D23D4"/>
    <w:rsid w:val="002D7D62"/>
    <w:rsid w:val="002E03A2"/>
    <w:rsid w:val="002E0542"/>
    <w:rsid w:val="002F0D45"/>
    <w:rsid w:val="002F43C6"/>
    <w:rsid w:val="00302E12"/>
    <w:rsid w:val="003144B6"/>
    <w:rsid w:val="00316E12"/>
    <w:rsid w:val="003249D3"/>
    <w:rsid w:val="00327BDE"/>
    <w:rsid w:val="003329E0"/>
    <w:rsid w:val="00333DED"/>
    <w:rsid w:val="00334E78"/>
    <w:rsid w:val="003352F4"/>
    <w:rsid w:val="0034208E"/>
    <w:rsid w:val="0034583A"/>
    <w:rsid w:val="003514D6"/>
    <w:rsid w:val="003551CE"/>
    <w:rsid w:val="003625DE"/>
    <w:rsid w:val="0037160F"/>
    <w:rsid w:val="00374D72"/>
    <w:rsid w:val="003820F9"/>
    <w:rsid w:val="00384BDC"/>
    <w:rsid w:val="0039236D"/>
    <w:rsid w:val="00392842"/>
    <w:rsid w:val="003A2A7C"/>
    <w:rsid w:val="003A3317"/>
    <w:rsid w:val="003A3A3F"/>
    <w:rsid w:val="003A7016"/>
    <w:rsid w:val="003A7537"/>
    <w:rsid w:val="003B6F85"/>
    <w:rsid w:val="003C0BBE"/>
    <w:rsid w:val="003C4CA4"/>
    <w:rsid w:val="003C67DD"/>
    <w:rsid w:val="003D166D"/>
    <w:rsid w:val="003D1C45"/>
    <w:rsid w:val="003D2E9B"/>
    <w:rsid w:val="003D39E1"/>
    <w:rsid w:val="003D65A1"/>
    <w:rsid w:val="003D7C85"/>
    <w:rsid w:val="003D7DC6"/>
    <w:rsid w:val="003E5B61"/>
    <w:rsid w:val="003E6281"/>
    <w:rsid w:val="003F5A63"/>
    <w:rsid w:val="003F5E2C"/>
    <w:rsid w:val="003F697C"/>
    <w:rsid w:val="003F6FD3"/>
    <w:rsid w:val="004019F3"/>
    <w:rsid w:val="004024D7"/>
    <w:rsid w:val="0040337F"/>
    <w:rsid w:val="00405D90"/>
    <w:rsid w:val="00411EC3"/>
    <w:rsid w:val="00414F77"/>
    <w:rsid w:val="00425CAF"/>
    <w:rsid w:val="00430A07"/>
    <w:rsid w:val="00430F5C"/>
    <w:rsid w:val="00433309"/>
    <w:rsid w:val="00435D29"/>
    <w:rsid w:val="004363B9"/>
    <w:rsid w:val="0043695E"/>
    <w:rsid w:val="004376F6"/>
    <w:rsid w:val="00445C3D"/>
    <w:rsid w:val="0044695D"/>
    <w:rsid w:val="00447F54"/>
    <w:rsid w:val="00451C67"/>
    <w:rsid w:val="0045203C"/>
    <w:rsid w:val="0045374F"/>
    <w:rsid w:val="00456580"/>
    <w:rsid w:val="00462591"/>
    <w:rsid w:val="00475343"/>
    <w:rsid w:val="00482B98"/>
    <w:rsid w:val="00487610"/>
    <w:rsid w:val="00493A80"/>
    <w:rsid w:val="00493D88"/>
    <w:rsid w:val="004A19EA"/>
    <w:rsid w:val="004A331E"/>
    <w:rsid w:val="004B0914"/>
    <w:rsid w:val="004B7805"/>
    <w:rsid w:val="004D2D17"/>
    <w:rsid w:val="004D60AD"/>
    <w:rsid w:val="004E4EAE"/>
    <w:rsid w:val="004E5439"/>
    <w:rsid w:val="004F5B98"/>
    <w:rsid w:val="004F765E"/>
    <w:rsid w:val="00501005"/>
    <w:rsid w:val="00507909"/>
    <w:rsid w:val="00511576"/>
    <w:rsid w:val="00512197"/>
    <w:rsid w:val="005265C6"/>
    <w:rsid w:val="0052662F"/>
    <w:rsid w:val="0052700B"/>
    <w:rsid w:val="00533806"/>
    <w:rsid w:val="00537878"/>
    <w:rsid w:val="00541967"/>
    <w:rsid w:val="00544E2D"/>
    <w:rsid w:val="0054545E"/>
    <w:rsid w:val="00556889"/>
    <w:rsid w:val="0056002A"/>
    <w:rsid w:val="00574A0D"/>
    <w:rsid w:val="00574F49"/>
    <w:rsid w:val="005750C7"/>
    <w:rsid w:val="005806D1"/>
    <w:rsid w:val="00583C1F"/>
    <w:rsid w:val="00584259"/>
    <w:rsid w:val="00594E73"/>
    <w:rsid w:val="00596BFE"/>
    <w:rsid w:val="005972C0"/>
    <w:rsid w:val="005A4097"/>
    <w:rsid w:val="005A7E21"/>
    <w:rsid w:val="005B419F"/>
    <w:rsid w:val="005C30A6"/>
    <w:rsid w:val="005E256E"/>
    <w:rsid w:val="005E441C"/>
    <w:rsid w:val="005E6EF0"/>
    <w:rsid w:val="005E7572"/>
    <w:rsid w:val="005E7F87"/>
    <w:rsid w:val="006040D9"/>
    <w:rsid w:val="006052C0"/>
    <w:rsid w:val="006064B0"/>
    <w:rsid w:val="00621087"/>
    <w:rsid w:val="006274C5"/>
    <w:rsid w:val="00632FF7"/>
    <w:rsid w:val="00633FB2"/>
    <w:rsid w:val="0064651B"/>
    <w:rsid w:val="00655B21"/>
    <w:rsid w:val="00661F24"/>
    <w:rsid w:val="00666693"/>
    <w:rsid w:val="00674969"/>
    <w:rsid w:val="006878A9"/>
    <w:rsid w:val="0069029E"/>
    <w:rsid w:val="00692B6C"/>
    <w:rsid w:val="00693F3D"/>
    <w:rsid w:val="006A1B42"/>
    <w:rsid w:val="006A226F"/>
    <w:rsid w:val="006A2F25"/>
    <w:rsid w:val="006B0BFC"/>
    <w:rsid w:val="006B159C"/>
    <w:rsid w:val="006B7436"/>
    <w:rsid w:val="006C792B"/>
    <w:rsid w:val="006D347F"/>
    <w:rsid w:val="006D4F69"/>
    <w:rsid w:val="006D60F1"/>
    <w:rsid w:val="006E3B99"/>
    <w:rsid w:val="006E7055"/>
    <w:rsid w:val="006F30C1"/>
    <w:rsid w:val="006F6B41"/>
    <w:rsid w:val="00701C20"/>
    <w:rsid w:val="00703C42"/>
    <w:rsid w:val="00705F78"/>
    <w:rsid w:val="007104E9"/>
    <w:rsid w:val="007111FF"/>
    <w:rsid w:val="00712BB8"/>
    <w:rsid w:val="00736032"/>
    <w:rsid w:val="00741084"/>
    <w:rsid w:val="007410C7"/>
    <w:rsid w:val="00744E2F"/>
    <w:rsid w:val="00745486"/>
    <w:rsid w:val="0074587D"/>
    <w:rsid w:val="00751DA6"/>
    <w:rsid w:val="00753B24"/>
    <w:rsid w:val="00753C35"/>
    <w:rsid w:val="00756EE2"/>
    <w:rsid w:val="0076012A"/>
    <w:rsid w:val="0077287E"/>
    <w:rsid w:val="007757CC"/>
    <w:rsid w:val="0077761E"/>
    <w:rsid w:val="00780CDE"/>
    <w:rsid w:val="007819E8"/>
    <w:rsid w:val="00784E06"/>
    <w:rsid w:val="00786C46"/>
    <w:rsid w:val="007903A1"/>
    <w:rsid w:val="007925F7"/>
    <w:rsid w:val="00793BB2"/>
    <w:rsid w:val="00795989"/>
    <w:rsid w:val="007A2E03"/>
    <w:rsid w:val="007A5E36"/>
    <w:rsid w:val="007B7672"/>
    <w:rsid w:val="007B76D0"/>
    <w:rsid w:val="007C18E8"/>
    <w:rsid w:val="007C373A"/>
    <w:rsid w:val="007C3D74"/>
    <w:rsid w:val="007D1790"/>
    <w:rsid w:val="007D57A3"/>
    <w:rsid w:val="007E23CD"/>
    <w:rsid w:val="007F0AE7"/>
    <w:rsid w:val="007F247A"/>
    <w:rsid w:val="007F6E3D"/>
    <w:rsid w:val="007F718E"/>
    <w:rsid w:val="008078FD"/>
    <w:rsid w:val="00811874"/>
    <w:rsid w:val="00812978"/>
    <w:rsid w:val="00820633"/>
    <w:rsid w:val="00823546"/>
    <w:rsid w:val="00825675"/>
    <w:rsid w:val="00840DF3"/>
    <w:rsid w:val="00846A07"/>
    <w:rsid w:val="00855E83"/>
    <w:rsid w:val="0086485F"/>
    <w:rsid w:val="00867FAF"/>
    <w:rsid w:val="0088267E"/>
    <w:rsid w:val="008840D9"/>
    <w:rsid w:val="008916F2"/>
    <w:rsid w:val="00895F64"/>
    <w:rsid w:val="008B160B"/>
    <w:rsid w:val="008B5BCB"/>
    <w:rsid w:val="008B6F2C"/>
    <w:rsid w:val="008B79F9"/>
    <w:rsid w:val="008C24F9"/>
    <w:rsid w:val="008C2AE6"/>
    <w:rsid w:val="008C3720"/>
    <w:rsid w:val="008C4182"/>
    <w:rsid w:val="008C4CE4"/>
    <w:rsid w:val="008C75BF"/>
    <w:rsid w:val="008C7F8C"/>
    <w:rsid w:val="008D2043"/>
    <w:rsid w:val="008E31B2"/>
    <w:rsid w:val="008E4069"/>
    <w:rsid w:val="00901270"/>
    <w:rsid w:val="009048EE"/>
    <w:rsid w:val="00911C50"/>
    <w:rsid w:val="00911FCC"/>
    <w:rsid w:val="00926B1A"/>
    <w:rsid w:val="00927CF1"/>
    <w:rsid w:val="00930A26"/>
    <w:rsid w:val="0093417F"/>
    <w:rsid w:val="00936B40"/>
    <w:rsid w:val="00936B6A"/>
    <w:rsid w:val="00942394"/>
    <w:rsid w:val="00947D74"/>
    <w:rsid w:val="00951074"/>
    <w:rsid w:val="0095142E"/>
    <w:rsid w:val="009651A7"/>
    <w:rsid w:val="009675A0"/>
    <w:rsid w:val="0097479E"/>
    <w:rsid w:val="009767A2"/>
    <w:rsid w:val="009811E3"/>
    <w:rsid w:val="00985A19"/>
    <w:rsid w:val="00986617"/>
    <w:rsid w:val="00987945"/>
    <w:rsid w:val="00992B2C"/>
    <w:rsid w:val="009942E3"/>
    <w:rsid w:val="00994670"/>
    <w:rsid w:val="009949AF"/>
    <w:rsid w:val="009C1579"/>
    <w:rsid w:val="009C1A29"/>
    <w:rsid w:val="009C537E"/>
    <w:rsid w:val="009C5CB7"/>
    <w:rsid w:val="009F5C7B"/>
    <w:rsid w:val="00A12271"/>
    <w:rsid w:val="00A15F4E"/>
    <w:rsid w:val="00A2185E"/>
    <w:rsid w:val="00A21AE2"/>
    <w:rsid w:val="00A316FB"/>
    <w:rsid w:val="00A37E81"/>
    <w:rsid w:val="00A41312"/>
    <w:rsid w:val="00A477F8"/>
    <w:rsid w:val="00A51311"/>
    <w:rsid w:val="00A57E9E"/>
    <w:rsid w:val="00A57F20"/>
    <w:rsid w:val="00A66931"/>
    <w:rsid w:val="00A7267E"/>
    <w:rsid w:val="00A73FAE"/>
    <w:rsid w:val="00A83DB7"/>
    <w:rsid w:val="00A867D6"/>
    <w:rsid w:val="00A97B66"/>
    <w:rsid w:val="00AA722F"/>
    <w:rsid w:val="00AB086D"/>
    <w:rsid w:val="00AC7AB5"/>
    <w:rsid w:val="00AD296E"/>
    <w:rsid w:val="00AD35E8"/>
    <w:rsid w:val="00AE5F9E"/>
    <w:rsid w:val="00AE75DC"/>
    <w:rsid w:val="00AE78B6"/>
    <w:rsid w:val="00AE7F6B"/>
    <w:rsid w:val="00AF0263"/>
    <w:rsid w:val="00AF196A"/>
    <w:rsid w:val="00AF1F55"/>
    <w:rsid w:val="00AF3438"/>
    <w:rsid w:val="00B00C67"/>
    <w:rsid w:val="00B12D86"/>
    <w:rsid w:val="00B20FF3"/>
    <w:rsid w:val="00B25FBB"/>
    <w:rsid w:val="00B27EC3"/>
    <w:rsid w:val="00B30617"/>
    <w:rsid w:val="00B33B86"/>
    <w:rsid w:val="00B5284D"/>
    <w:rsid w:val="00B556EC"/>
    <w:rsid w:val="00B56252"/>
    <w:rsid w:val="00B606D4"/>
    <w:rsid w:val="00B62719"/>
    <w:rsid w:val="00B62B69"/>
    <w:rsid w:val="00B6333A"/>
    <w:rsid w:val="00B76403"/>
    <w:rsid w:val="00B900B1"/>
    <w:rsid w:val="00B97F76"/>
    <w:rsid w:val="00BA0A6A"/>
    <w:rsid w:val="00BA1B90"/>
    <w:rsid w:val="00BA30A0"/>
    <w:rsid w:val="00BB04AE"/>
    <w:rsid w:val="00BB2F4A"/>
    <w:rsid w:val="00BC16E8"/>
    <w:rsid w:val="00BC30C0"/>
    <w:rsid w:val="00BD116C"/>
    <w:rsid w:val="00BF347A"/>
    <w:rsid w:val="00BF5B79"/>
    <w:rsid w:val="00C06F34"/>
    <w:rsid w:val="00C11B5E"/>
    <w:rsid w:val="00C15033"/>
    <w:rsid w:val="00C202A2"/>
    <w:rsid w:val="00C22E09"/>
    <w:rsid w:val="00C33652"/>
    <w:rsid w:val="00C3581C"/>
    <w:rsid w:val="00C45006"/>
    <w:rsid w:val="00C46A4F"/>
    <w:rsid w:val="00C54799"/>
    <w:rsid w:val="00C617D0"/>
    <w:rsid w:val="00C65FCE"/>
    <w:rsid w:val="00C82417"/>
    <w:rsid w:val="00CA5D0F"/>
    <w:rsid w:val="00CA7B1B"/>
    <w:rsid w:val="00CA7FF6"/>
    <w:rsid w:val="00CB1DA6"/>
    <w:rsid w:val="00CB6C0B"/>
    <w:rsid w:val="00CC0309"/>
    <w:rsid w:val="00CC4749"/>
    <w:rsid w:val="00CD4558"/>
    <w:rsid w:val="00CD5488"/>
    <w:rsid w:val="00CD7848"/>
    <w:rsid w:val="00CE24BB"/>
    <w:rsid w:val="00CF1C75"/>
    <w:rsid w:val="00CF203A"/>
    <w:rsid w:val="00CF3121"/>
    <w:rsid w:val="00D01C88"/>
    <w:rsid w:val="00D11D48"/>
    <w:rsid w:val="00D1405C"/>
    <w:rsid w:val="00D2318A"/>
    <w:rsid w:val="00D25372"/>
    <w:rsid w:val="00D3096C"/>
    <w:rsid w:val="00D319BE"/>
    <w:rsid w:val="00D34B84"/>
    <w:rsid w:val="00D44DB1"/>
    <w:rsid w:val="00D650D7"/>
    <w:rsid w:val="00D65470"/>
    <w:rsid w:val="00D67054"/>
    <w:rsid w:val="00D721A4"/>
    <w:rsid w:val="00D82165"/>
    <w:rsid w:val="00D827CC"/>
    <w:rsid w:val="00D87A66"/>
    <w:rsid w:val="00D9057D"/>
    <w:rsid w:val="00DA5B2D"/>
    <w:rsid w:val="00DA5FB8"/>
    <w:rsid w:val="00DB0D14"/>
    <w:rsid w:val="00DC1AEB"/>
    <w:rsid w:val="00DC3EEC"/>
    <w:rsid w:val="00DC4B1C"/>
    <w:rsid w:val="00DC74CB"/>
    <w:rsid w:val="00DD136E"/>
    <w:rsid w:val="00DD330B"/>
    <w:rsid w:val="00DD749A"/>
    <w:rsid w:val="00DF776B"/>
    <w:rsid w:val="00DF7E50"/>
    <w:rsid w:val="00E04B44"/>
    <w:rsid w:val="00E0552A"/>
    <w:rsid w:val="00E105EA"/>
    <w:rsid w:val="00E10D10"/>
    <w:rsid w:val="00E1208A"/>
    <w:rsid w:val="00E164E6"/>
    <w:rsid w:val="00E1673E"/>
    <w:rsid w:val="00E20160"/>
    <w:rsid w:val="00E2084C"/>
    <w:rsid w:val="00E27D94"/>
    <w:rsid w:val="00E316A5"/>
    <w:rsid w:val="00E3327B"/>
    <w:rsid w:val="00E34B65"/>
    <w:rsid w:val="00E40A89"/>
    <w:rsid w:val="00E4178D"/>
    <w:rsid w:val="00E43F44"/>
    <w:rsid w:val="00E4543D"/>
    <w:rsid w:val="00E50231"/>
    <w:rsid w:val="00E525F0"/>
    <w:rsid w:val="00E5474A"/>
    <w:rsid w:val="00E60F5D"/>
    <w:rsid w:val="00E64447"/>
    <w:rsid w:val="00E65AC2"/>
    <w:rsid w:val="00E71317"/>
    <w:rsid w:val="00E72703"/>
    <w:rsid w:val="00E73CFD"/>
    <w:rsid w:val="00E749B5"/>
    <w:rsid w:val="00E75802"/>
    <w:rsid w:val="00E76C88"/>
    <w:rsid w:val="00E81458"/>
    <w:rsid w:val="00E841C3"/>
    <w:rsid w:val="00E8460A"/>
    <w:rsid w:val="00E87AE9"/>
    <w:rsid w:val="00E87F28"/>
    <w:rsid w:val="00E90205"/>
    <w:rsid w:val="00E95088"/>
    <w:rsid w:val="00EA0F55"/>
    <w:rsid w:val="00EB0548"/>
    <w:rsid w:val="00EB1347"/>
    <w:rsid w:val="00EC0C11"/>
    <w:rsid w:val="00EC2BAA"/>
    <w:rsid w:val="00EC5916"/>
    <w:rsid w:val="00EC6E1D"/>
    <w:rsid w:val="00ED177D"/>
    <w:rsid w:val="00ED18E6"/>
    <w:rsid w:val="00ED308F"/>
    <w:rsid w:val="00ED34FE"/>
    <w:rsid w:val="00EE0BFC"/>
    <w:rsid w:val="00EE3AD2"/>
    <w:rsid w:val="00EE5C9A"/>
    <w:rsid w:val="00EF4B22"/>
    <w:rsid w:val="00EF5CA0"/>
    <w:rsid w:val="00F15D24"/>
    <w:rsid w:val="00F161CD"/>
    <w:rsid w:val="00F30E39"/>
    <w:rsid w:val="00F37F92"/>
    <w:rsid w:val="00F413D5"/>
    <w:rsid w:val="00F42D4D"/>
    <w:rsid w:val="00F42F6B"/>
    <w:rsid w:val="00F465B1"/>
    <w:rsid w:val="00F533E4"/>
    <w:rsid w:val="00F54ED0"/>
    <w:rsid w:val="00F5559A"/>
    <w:rsid w:val="00F618AA"/>
    <w:rsid w:val="00F67385"/>
    <w:rsid w:val="00F777B1"/>
    <w:rsid w:val="00F77FC7"/>
    <w:rsid w:val="00F81C36"/>
    <w:rsid w:val="00F865BC"/>
    <w:rsid w:val="00F900D5"/>
    <w:rsid w:val="00FA0150"/>
    <w:rsid w:val="00FA5322"/>
    <w:rsid w:val="00FA747C"/>
    <w:rsid w:val="00FB471D"/>
    <w:rsid w:val="00FB59C0"/>
    <w:rsid w:val="00FC3606"/>
    <w:rsid w:val="00FC411B"/>
    <w:rsid w:val="00FC41F0"/>
    <w:rsid w:val="00FD25CC"/>
    <w:rsid w:val="00FD58DE"/>
    <w:rsid w:val="00FE5301"/>
    <w:rsid w:val="00FF67A8"/>
    <w:rsid w:val="00FF6A7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1DE935"/>
  <w15:docId w15:val="{C0B6B234-8112-40FB-889E-166D095EC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203C"/>
    <w:rPr>
      <w:sz w:val="24"/>
      <w:szCs w:val="24"/>
    </w:rPr>
  </w:style>
  <w:style w:type="paragraph" w:styleId="Heading1">
    <w:name w:val="heading 1"/>
    <w:basedOn w:val="Normal"/>
    <w:next w:val="Normal"/>
    <w:link w:val="Heading1Char"/>
    <w:uiPriority w:val="99"/>
    <w:qFormat/>
    <w:rsid w:val="006064B0"/>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9"/>
    <w:qFormat/>
    <w:rsid w:val="00D44DB1"/>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064B0"/>
    <w:rPr>
      <w:rFonts w:ascii="Calibri Light" w:hAnsi="Calibri Light" w:cs="Times New Roman"/>
      <w:b/>
      <w:kern w:val="32"/>
      <w:sz w:val="32"/>
    </w:rPr>
  </w:style>
  <w:style w:type="character" w:customStyle="1" w:styleId="Heading2Char">
    <w:name w:val="Heading 2 Char"/>
    <w:basedOn w:val="DefaultParagraphFont"/>
    <w:link w:val="Heading2"/>
    <w:uiPriority w:val="99"/>
    <w:semiHidden/>
    <w:locked/>
    <w:rsid w:val="00D44DB1"/>
    <w:rPr>
      <w:rFonts w:ascii="Calibri Light" w:hAnsi="Calibri Light" w:cs="Times New Roman"/>
      <w:b/>
      <w:i/>
      <w:sz w:val="28"/>
    </w:rPr>
  </w:style>
  <w:style w:type="table" w:styleId="TableGrid">
    <w:name w:val="Table Grid"/>
    <w:basedOn w:val="TableNormal"/>
    <w:uiPriority w:val="39"/>
    <w:rsid w:val="007776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C4182"/>
    <w:rPr>
      <w:rFonts w:cs="Times New Roman"/>
      <w:color w:val="0000FF"/>
      <w:u w:val="single"/>
    </w:rPr>
  </w:style>
  <w:style w:type="paragraph" w:styleId="BalloonText">
    <w:name w:val="Balloon Text"/>
    <w:basedOn w:val="Normal"/>
    <w:link w:val="BalloonTextChar"/>
    <w:uiPriority w:val="99"/>
    <w:rsid w:val="008916F2"/>
    <w:rPr>
      <w:rFonts w:ascii="Segoe UI" w:hAnsi="Segoe UI" w:cs="Segoe UI"/>
      <w:sz w:val="18"/>
      <w:szCs w:val="18"/>
    </w:rPr>
  </w:style>
  <w:style w:type="character" w:customStyle="1" w:styleId="BalloonTextChar">
    <w:name w:val="Balloon Text Char"/>
    <w:basedOn w:val="DefaultParagraphFont"/>
    <w:link w:val="BalloonText"/>
    <w:uiPriority w:val="99"/>
    <w:locked/>
    <w:rsid w:val="008916F2"/>
    <w:rPr>
      <w:rFonts w:ascii="Segoe UI" w:hAnsi="Segoe UI" w:cs="Segoe UI"/>
      <w:sz w:val="18"/>
      <w:szCs w:val="18"/>
    </w:rPr>
  </w:style>
  <w:style w:type="paragraph" w:styleId="ListParagraph">
    <w:name w:val="List Paragraph"/>
    <w:basedOn w:val="Normal"/>
    <w:uiPriority w:val="34"/>
    <w:qFormat/>
    <w:rsid w:val="00DC4B1C"/>
    <w:pPr>
      <w:ind w:left="720"/>
      <w:contextualSpacing/>
    </w:pPr>
    <w:rPr>
      <w:lang w:val="en-GB" w:eastAsia="en-US"/>
    </w:rPr>
  </w:style>
  <w:style w:type="character" w:styleId="CommentReference">
    <w:name w:val="annotation reference"/>
    <w:basedOn w:val="DefaultParagraphFont"/>
    <w:uiPriority w:val="99"/>
    <w:semiHidden/>
    <w:unhideWhenUsed/>
    <w:locked/>
    <w:rsid w:val="00987945"/>
    <w:rPr>
      <w:sz w:val="16"/>
      <w:szCs w:val="16"/>
    </w:rPr>
  </w:style>
  <w:style w:type="paragraph" w:styleId="CommentText">
    <w:name w:val="annotation text"/>
    <w:basedOn w:val="Normal"/>
    <w:link w:val="CommentTextChar"/>
    <w:uiPriority w:val="99"/>
    <w:unhideWhenUsed/>
    <w:locked/>
    <w:rsid w:val="00987945"/>
    <w:rPr>
      <w:sz w:val="20"/>
      <w:szCs w:val="20"/>
    </w:rPr>
  </w:style>
  <w:style w:type="character" w:customStyle="1" w:styleId="CommentTextChar">
    <w:name w:val="Comment Text Char"/>
    <w:basedOn w:val="DefaultParagraphFont"/>
    <w:link w:val="CommentText"/>
    <w:uiPriority w:val="99"/>
    <w:rsid w:val="00987945"/>
    <w:rPr>
      <w:sz w:val="20"/>
      <w:szCs w:val="20"/>
    </w:rPr>
  </w:style>
  <w:style w:type="paragraph" w:styleId="CommentSubject">
    <w:name w:val="annotation subject"/>
    <w:basedOn w:val="CommentText"/>
    <w:next w:val="CommentText"/>
    <w:link w:val="CommentSubjectChar"/>
    <w:uiPriority w:val="99"/>
    <w:semiHidden/>
    <w:unhideWhenUsed/>
    <w:locked/>
    <w:rsid w:val="00987945"/>
    <w:rPr>
      <w:b/>
      <w:bCs/>
    </w:rPr>
  </w:style>
  <w:style w:type="character" w:customStyle="1" w:styleId="CommentSubjectChar">
    <w:name w:val="Comment Subject Char"/>
    <w:basedOn w:val="CommentTextChar"/>
    <w:link w:val="CommentSubject"/>
    <w:uiPriority w:val="99"/>
    <w:semiHidden/>
    <w:rsid w:val="00987945"/>
    <w:rPr>
      <w:b/>
      <w:bCs/>
      <w:sz w:val="20"/>
      <w:szCs w:val="20"/>
    </w:rPr>
  </w:style>
  <w:style w:type="paragraph" w:styleId="NormalWeb">
    <w:name w:val="Normal (Web)"/>
    <w:basedOn w:val="Normal"/>
    <w:unhideWhenUsed/>
    <w:locked/>
    <w:rsid w:val="00E105EA"/>
    <w:pPr>
      <w:spacing w:before="100" w:beforeAutospacing="1" w:after="100" w:afterAutospacing="1"/>
    </w:pPr>
  </w:style>
  <w:style w:type="paragraph" w:customStyle="1" w:styleId="xgmail-msolistparagraph">
    <w:name w:val="x_gmail-msolistparagraph"/>
    <w:basedOn w:val="Normal"/>
    <w:rsid w:val="00302E12"/>
    <w:pPr>
      <w:spacing w:before="100" w:beforeAutospacing="1" w:after="100" w:afterAutospacing="1"/>
    </w:pPr>
  </w:style>
  <w:style w:type="table" w:customStyle="1" w:styleId="TableGrid1">
    <w:name w:val="Table Grid1"/>
    <w:basedOn w:val="TableNormal"/>
    <w:next w:val="TableGrid"/>
    <w:uiPriority w:val="39"/>
    <w:locked/>
    <w:rsid w:val="005A4097"/>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23C5E"/>
    <w:rPr>
      <w:rFonts w:ascii="Aptos" w:eastAsia="Aptos" w:hAnsi="Aptos"/>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4773">
      <w:bodyDiv w:val="1"/>
      <w:marLeft w:val="0"/>
      <w:marRight w:val="0"/>
      <w:marTop w:val="0"/>
      <w:marBottom w:val="0"/>
      <w:divBdr>
        <w:top w:val="none" w:sz="0" w:space="0" w:color="auto"/>
        <w:left w:val="none" w:sz="0" w:space="0" w:color="auto"/>
        <w:bottom w:val="none" w:sz="0" w:space="0" w:color="auto"/>
        <w:right w:val="none" w:sz="0" w:space="0" w:color="auto"/>
      </w:divBdr>
    </w:div>
    <w:div w:id="220752437">
      <w:bodyDiv w:val="1"/>
      <w:marLeft w:val="0"/>
      <w:marRight w:val="0"/>
      <w:marTop w:val="0"/>
      <w:marBottom w:val="0"/>
      <w:divBdr>
        <w:top w:val="none" w:sz="0" w:space="0" w:color="auto"/>
        <w:left w:val="none" w:sz="0" w:space="0" w:color="auto"/>
        <w:bottom w:val="none" w:sz="0" w:space="0" w:color="auto"/>
        <w:right w:val="none" w:sz="0" w:space="0" w:color="auto"/>
      </w:divBdr>
    </w:div>
    <w:div w:id="390346419">
      <w:bodyDiv w:val="1"/>
      <w:marLeft w:val="0"/>
      <w:marRight w:val="0"/>
      <w:marTop w:val="0"/>
      <w:marBottom w:val="0"/>
      <w:divBdr>
        <w:top w:val="none" w:sz="0" w:space="0" w:color="auto"/>
        <w:left w:val="none" w:sz="0" w:space="0" w:color="auto"/>
        <w:bottom w:val="none" w:sz="0" w:space="0" w:color="auto"/>
        <w:right w:val="none" w:sz="0" w:space="0" w:color="auto"/>
      </w:divBdr>
    </w:div>
    <w:div w:id="419643806">
      <w:bodyDiv w:val="1"/>
      <w:marLeft w:val="0"/>
      <w:marRight w:val="0"/>
      <w:marTop w:val="0"/>
      <w:marBottom w:val="0"/>
      <w:divBdr>
        <w:top w:val="none" w:sz="0" w:space="0" w:color="auto"/>
        <w:left w:val="none" w:sz="0" w:space="0" w:color="auto"/>
        <w:bottom w:val="none" w:sz="0" w:space="0" w:color="auto"/>
        <w:right w:val="none" w:sz="0" w:space="0" w:color="auto"/>
      </w:divBdr>
    </w:div>
    <w:div w:id="472139900">
      <w:bodyDiv w:val="1"/>
      <w:marLeft w:val="0"/>
      <w:marRight w:val="0"/>
      <w:marTop w:val="0"/>
      <w:marBottom w:val="0"/>
      <w:divBdr>
        <w:top w:val="none" w:sz="0" w:space="0" w:color="auto"/>
        <w:left w:val="none" w:sz="0" w:space="0" w:color="auto"/>
        <w:bottom w:val="none" w:sz="0" w:space="0" w:color="auto"/>
        <w:right w:val="none" w:sz="0" w:space="0" w:color="auto"/>
      </w:divBdr>
    </w:div>
    <w:div w:id="567763223">
      <w:bodyDiv w:val="1"/>
      <w:marLeft w:val="0"/>
      <w:marRight w:val="0"/>
      <w:marTop w:val="0"/>
      <w:marBottom w:val="0"/>
      <w:divBdr>
        <w:top w:val="none" w:sz="0" w:space="0" w:color="auto"/>
        <w:left w:val="none" w:sz="0" w:space="0" w:color="auto"/>
        <w:bottom w:val="none" w:sz="0" w:space="0" w:color="auto"/>
        <w:right w:val="none" w:sz="0" w:space="0" w:color="auto"/>
      </w:divBdr>
    </w:div>
    <w:div w:id="619455823">
      <w:bodyDiv w:val="1"/>
      <w:marLeft w:val="0"/>
      <w:marRight w:val="0"/>
      <w:marTop w:val="0"/>
      <w:marBottom w:val="0"/>
      <w:divBdr>
        <w:top w:val="none" w:sz="0" w:space="0" w:color="auto"/>
        <w:left w:val="none" w:sz="0" w:space="0" w:color="auto"/>
        <w:bottom w:val="none" w:sz="0" w:space="0" w:color="auto"/>
        <w:right w:val="none" w:sz="0" w:space="0" w:color="auto"/>
      </w:divBdr>
    </w:div>
    <w:div w:id="749736734">
      <w:bodyDiv w:val="1"/>
      <w:marLeft w:val="0"/>
      <w:marRight w:val="0"/>
      <w:marTop w:val="0"/>
      <w:marBottom w:val="0"/>
      <w:divBdr>
        <w:top w:val="none" w:sz="0" w:space="0" w:color="auto"/>
        <w:left w:val="none" w:sz="0" w:space="0" w:color="auto"/>
        <w:bottom w:val="none" w:sz="0" w:space="0" w:color="auto"/>
        <w:right w:val="none" w:sz="0" w:space="0" w:color="auto"/>
      </w:divBdr>
    </w:div>
    <w:div w:id="780219878">
      <w:bodyDiv w:val="1"/>
      <w:marLeft w:val="0"/>
      <w:marRight w:val="0"/>
      <w:marTop w:val="0"/>
      <w:marBottom w:val="0"/>
      <w:divBdr>
        <w:top w:val="none" w:sz="0" w:space="0" w:color="auto"/>
        <w:left w:val="none" w:sz="0" w:space="0" w:color="auto"/>
        <w:bottom w:val="none" w:sz="0" w:space="0" w:color="auto"/>
        <w:right w:val="none" w:sz="0" w:space="0" w:color="auto"/>
      </w:divBdr>
      <w:divsChild>
        <w:div w:id="518350904">
          <w:marLeft w:val="0"/>
          <w:marRight w:val="0"/>
          <w:marTop w:val="0"/>
          <w:marBottom w:val="0"/>
          <w:divBdr>
            <w:top w:val="none" w:sz="0" w:space="0" w:color="auto"/>
            <w:left w:val="none" w:sz="0" w:space="0" w:color="auto"/>
            <w:bottom w:val="none" w:sz="0" w:space="0" w:color="auto"/>
            <w:right w:val="none" w:sz="0" w:space="0" w:color="auto"/>
          </w:divBdr>
        </w:div>
        <w:div w:id="1647079884">
          <w:marLeft w:val="0"/>
          <w:marRight w:val="0"/>
          <w:marTop w:val="0"/>
          <w:marBottom w:val="0"/>
          <w:divBdr>
            <w:top w:val="none" w:sz="0" w:space="0" w:color="auto"/>
            <w:left w:val="none" w:sz="0" w:space="0" w:color="auto"/>
            <w:bottom w:val="none" w:sz="0" w:space="0" w:color="auto"/>
            <w:right w:val="none" w:sz="0" w:space="0" w:color="auto"/>
          </w:divBdr>
        </w:div>
        <w:div w:id="1545872733">
          <w:marLeft w:val="0"/>
          <w:marRight w:val="0"/>
          <w:marTop w:val="0"/>
          <w:marBottom w:val="0"/>
          <w:divBdr>
            <w:top w:val="none" w:sz="0" w:space="0" w:color="auto"/>
            <w:left w:val="none" w:sz="0" w:space="0" w:color="auto"/>
            <w:bottom w:val="none" w:sz="0" w:space="0" w:color="auto"/>
            <w:right w:val="none" w:sz="0" w:space="0" w:color="auto"/>
          </w:divBdr>
        </w:div>
        <w:div w:id="2064408050">
          <w:marLeft w:val="0"/>
          <w:marRight w:val="0"/>
          <w:marTop w:val="0"/>
          <w:marBottom w:val="0"/>
          <w:divBdr>
            <w:top w:val="none" w:sz="0" w:space="0" w:color="auto"/>
            <w:left w:val="none" w:sz="0" w:space="0" w:color="auto"/>
            <w:bottom w:val="none" w:sz="0" w:space="0" w:color="auto"/>
            <w:right w:val="none" w:sz="0" w:space="0" w:color="auto"/>
          </w:divBdr>
        </w:div>
      </w:divsChild>
    </w:div>
    <w:div w:id="873465178">
      <w:marLeft w:val="0"/>
      <w:marRight w:val="0"/>
      <w:marTop w:val="0"/>
      <w:marBottom w:val="0"/>
      <w:divBdr>
        <w:top w:val="none" w:sz="0" w:space="0" w:color="auto"/>
        <w:left w:val="none" w:sz="0" w:space="0" w:color="auto"/>
        <w:bottom w:val="none" w:sz="0" w:space="0" w:color="auto"/>
        <w:right w:val="none" w:sz="0" w:space="0" w:color="auto"/>
      </w:divBdr>
    </w:div>
    <w:div w:id="873465179">
      <w:marLeft w:val="0"/>
      <w:marRight w:val="0"/>
      <w:marTop w:val="0"/>
      <w:marBottom w:val="0"/>
      <w:divBdr>
        <w:top w:val="none" w:sz="0" w:space="0" w:color="auto"/>
        <w:left w:val="none" w:sz="0" w:space="0" w:color="auto"/>
        <w:bottom w:val="none" w:sz="0" w:space="0" w:color="auto"/>
        <w:right w:val="none" w:sz="0" w:space="0" w:color="auto"/>
      </w:divBdr>
    </w:div>
    <w:div w:id="873465180">
      <w:marLeft w:val="0"/>
      <w:marRight w:val="0"/>
      <w:marTop w:val="0"/>
      <w:marBottom w:val="0"/>
      <w:divBdr>
        <w:top w:val="none" w:sz="0" w:space="0" w:color="auto"/>
        <w:left w:val="none" w:sz="0" w:space="0" w:color="auto"/>
        <w:bottom w:val="none" w:sz="0" w:space="0" w:color="auto"/>
        <w:right w:val="none" w:sz="0" w:space="0" w:color="auto"/>
      </w:divBdr>
    </w:div>
    <w:div w:id="873465181">
      <w:marLeft w:val="0"/>
      <w:marRight w:val="0"/>
      <w:marTop w:val="0"/>
      <w:marBottom w:val="0"/>
      <w:divBdr>
        <w:top w:val="none" w:sz="0" w:space="0" w:color="auto"/>
        <w:left w:val="none" w:sz="0" w:space="0" w:color="auto"/>
        <w:bottom w:val="none" w:sz="0" w:space="0" w:color="auto"/>
        <w:right w:val="none" w:sz="0" w:space="0" w:color="auto"/>
      </w:divBdr>
    </w:div>
    <w:div w:id="873465182">
      <w:marLeft w:val="0"/>
      <w:marRight w:val="0"/>
      <w:marTop w:val="0"/>
      <w:marBottom w:val="0"/>
      <w:divBdr>
        <w:top w:val="none" w:sz="0" w:space="0" w:color="auto"/>
        <w:left w:val="none" w:sz="0" w:space="0" w:color="auto"/>
        <w:bottom w:val="none" w:sz="0" w:space="0" w:color="auto"/>
        <w:right w:val="none" w:sz="0" w:space="0" w:color="auto"/>
      </w:divBdr>
    </w:div>
    <w:div w:id="873465183">
      <w:marLeft w:val="0"/>
      <w:marRight w:val="0"/>
      <w:marTop w:val="0"/>
      <w:marBottom w:val="0"/>
      <w:divBdr>
        <w:top w:val="none" w:sz="0" w:space="0" w:color="auto"/>
        <w:left w:val="none" w:sz="0" w:space="0" w:color="auto"/>
        <w:bottom w:val="none" w:sz="0" w:space="0" w:color="auto"/>
        <w:right w:val="none" w:sz="0" w:space="0" w:color="auto"/>
      </w:divBdr>
    </w:div>
    <w:div w:id="873465184">
      <w:marLeft w:val="0"/>
      <w:marRight w:val="0"/>
      <w:marTop w:val="0"/>
      <w:marBottom w:val="0"/>
      <w:divBdr>
        <w:top w:val="none" w:sz="0" w:space="0" w:color="auto"/>
        <w:left w:val="none" w:sz="0" w:space="0" w:color="auto"/>
        <w:bottom w:val="none" w:sz="0" w:space="0" w:color="auto"/>
        <w:right w:val="none" w:sz="0" w:space="0" w:color="auto"/>
      </w:divBdr>
    </w:div>
    <w:div w:id="986013238">
      <w:bodyDiv w:val="1"/>
      <w:marLeft w:val="0"/>
      <w:marRight w:val="0"/>
      <w:marTop w:val="0"/>
      <w:marBottom w:val="0"/>
      <w:divBdr>
        <w:top w:val="none" w:sz="0" w:space="0" w:color="auto"/>
        <w:left w:val="none" w:sz="0" w:space="0" w:color="auto"/>
        <w:bottom w:val="none" w:sz="0" w:space="0" w:color="auto"/>
        <w:right w:val="none" w:sz="0" w:space="0" w:color="auto"/>
      </w:divBdr>
    </w:div>
    <w:div w:id="1078165474">
      <w:bodyDiv w:val="1"/>
      <w:marLeft w:val="0"/>
      <w:marRight w:val="0"/>
      <w:marTop w:val="0"/>
      <w:marBottom w:val="0"/>
      <w:divBdr>
        <w:top w:val="none" w:sz="0" w:space="0" w:color="auto"/>
        <w:left w:val="none" w:sz="0" w:space="0" w:color="auto"/>
        <w:bottom w:val="none" w:sz="0" w:space="0" w:color="auto"/>
        <w:right w:val="none" w:sz="0" w:space="0" w:color="auto"/>
      </w:divBdr>
      <w:divsChild>
        <w:div w:id="721057829">
          <w:marLeft w:val="0"/>
          <w:marRight w:val="0"/>
          <w:marTop w:val="0"/>
          <w:marBottom w:val="0"/>
          <w:divBdr>
            <w:top w:val="none" w:sz="0" w:space="0" w:color="auto"/>
            <w:left w:val="none" w:sz="0" w:space="0" w:color="auto"/>
            <w:bottom w:val="none" w:sz="0" w:space="0" w:color="auto"/>
            <w:right w:val="none" w:sz="0" w:space="0" w:color="auto"/>
          </w:divBdr>
        </w:div>
      </w:divsChild>
    </w:div>
    <w:div w:id="1311131479">
      <w:bodyDiv w:val="1"/>
      <w:marLeft w:val="0"/>
      <w:marRight w:val="0"/>
      <w:marTop w:val="0"/>
      <w:marBottom w:val="0"/>
      <w:divBdr>
        <w:top w:val="none" w:sz="0" w:space="0" w:color="auto"/>
        <w:left w:val="none" w:sz="0" w:space="0" w:color="auto"/>
        <w:bottom w:val="none" w:sz="0" w:space="0" w:color="auto"/>
        <w:right w:val="none" w:sz="0" w:space="0" w:color="auto"/>
      </w:divBdr>
    </w:div>
    <w:div w:id="1649280599">
      <w:bodyDiv w:val="1"/>
      <w:marLeft w:val="0"/>
      <w:marRight w:val="0"/>
      <w:marTop w:val="0"/>
      <w:marBottom w:val="0"/>
      <w:divBdr>
        <w:top w:val="none" w:sz="0" w:space="0" w:color="auto"/>
        <w:left w:val="none" w:sz="0" w:space="0" w:color="auto"/>
        <w:bottom w:val="none" w:sz="0" w:space="0" w:color="auto"/>
        <w:right w:val="none" w:sz="0" w:space="0" w:color="auto"/>
      </w:divBdr>
    </w:div>
    <w:div w:id="1655375493">
      <w:bodyDiv w:val="1"/>
      <w:marLeft w:val="0"/>
      <w:marRight w:val="0"/>
      <w:marTop w:val="0"/>
      <w:marBottom w:val="0"/>
      <w:divBdr>
        <w:top w:val="none" w:sz="0" w:space="0" w:color="auto"/>
        <w:left w:val="none" w:sz="0" w:space="0" w:color="auto"/>
        <w:bottom w:val="none" w:sz="0" w:space="0" w:color="auto"/>
        <w:right w:val="none" w:sz="0" w:space="0" w:color="auto"/>
      </w:divBdr>
    </w:div>
    <w:div w:id="1712614454">
      <w:bodyDiv w:val="1"/>
      <w:marLeft w:val="0"/>
      <w:marRight w:val="0"/>
      <w:marTop w:val="0"/>
      <w:marBottom w:val="0"/>
      <w:divBdr>
        <w:top w:val="none" w:sz="0" w:space="0" w:color="auto"/>
        <w:left w:val="none" w:sz="0" w:space="0" w:color="auto"/>
        <w:bottom w:val="none" w:sz="0" w:space="0" w:color="auto"/>
        <w:right w:val="none" w:sz="0" w:space="0" w:color="auto"/>
      </w:divBdr>
      <w:divsChild>
        <w:div w:id="121727952">
          <w:marLeft w:val="0"/>
          <w:marRight w:val="0"/>
          <w:marTop w:val="0"/>
          <w:marBottom w:val="0"/>
          <w:divBdr>
            <w:top w:val="none" w:sz="0" w:space="0" w:color="auto"/>
            <w:left w:val="none" w:sz="0" w:space="0" w:color="auto"/>
            <w:bottom w:val="none" w:sz="0" w:space="0" w:color="auto"/>
            <w:right w:val="none" w:sz="0" w:space="0" w:color="auto"/>
          </w:divBdr>
        </w:div>
        <w:div w:id="696590012">
          <w:marLeft w:val="0"/>
          <w:marRight w:val="0"/>
          <w:marTop w:val="0"/>
          <w:marBottom w:val="0"/>
          <w:divBdr>
            <w:top w:val="none" w:sz="0" w:space="0" w:color="auto"/>
            <w:left w:val="none" w:sz="0" w:space="0" w:color="auto"/>
            <w:bottom w:val="none" w:sz="0" w:space="0" w:color="auto"/>
            <w:right w:val="none" w:sz="0" w:space="0" w:color="auto"/>
          </w:divBdr>
        </w:div>
        <w:div w:id="320931822">
          <w:marLeft w:val="0"/>
          <w:marRight w:val="0"/>
          <w:marTop w:val="0"/>
          <w:marBottom w:val="0"/>
          <w:divBdr>
            <w:top w:val="none" w:sz="0" w:space="0" w:color="auto"/>
            <w:left w:val="none" w:sz="0" w:space="0" w:color="auto"/>
            <w:bottom w:val="none" w:sz="0" w:space="0" w:color="auto"/>
            <w:right w:val="none" w:sz="0" w:space="0" w:color="auto"/>
          </w:divBdr>
        </w:div>
        <w:div w:id="851069050">
          <w:marLeft w:val="0"/>
          <w:marRight w:val="0"/>
          <w:marTop w:val="0"/>
          <w:marBottom w:val="0"/>
          <w:divBdr>
            <w:top w:val="none" w:sz="0" w:space="0" w:color="auto"/>
            <w:left w:val="none" w:sz="0" w:space="0" w:color="auto"/>
            <w:bottom w:val="none" w:sz="0" w:space="0" w:color="auto"/>
            <w:right w:val="none" w:sz="0" w:space="0" w:color="auto"/>
          </w:divBdr>
        </w:div>
        <w:div w:id="248009196">
          <w:marLeft w:val="0"/>
          <w:marRight w:val="0"/>
          <w:marTop w:val="0"/>
          <w:marBottom w:val="0"/>
          <w:divBdr>
            <w:top w:val="none" w:sz="0" w:space="0" w:color="auto"/>
            <w:left w:val="none" w:sz="0" w:space="0" w:color="auto"/>
            <w:bottom w:val="none" w:sz="0" w:space="0" w:color="auto"/>
            <w:right w:val="none" w:sz="0" w:space="0" w:color="auto"/>
          </w:divBdr>
        </w:div>
        <w:div w:id="1794251480">
          <w:marLeft w:val="0"/>
          <w:marRight w:val="0"/>
          <w:marTop w:val="0"/>
          <w:marBottom w:val="0"/>
          <w:divBdr>
            <w:top w:val="none" w:sz="0" w:space="0" w:color="auto"/>
            <w:left w:val="none" w:sz="0" w:space="0" w:color="auto"/>
            <w:bottom w:val="none" w:sz="0" w:space="0" w:color="auto"/>
            <w:right w:val="none" w:sz="0" w:space="0" w:color="auto"/>
          </w:divBdr>
        </w:div>
        <w:div w:id="1703506658">
          <w:marLeft w:val="0"/>
          <w:marRight w:val="0"/>
          <w:marTop w:val="0"/>
          <w:marBottom w:val="0"/>
          <w:divBdr>
            <w:top w:val="none" w:sz="0" w:space="0" w:color="auto"/>
            <w:left w:val="none" w:sz="0" w:space="0" w:color="auto"/>
            <w:bottom w:val="none" w:sz="0" w:space="0" w:color="auto"/>
            <w:right w:val="none" w:sz="0" w:space="0" w:color="auto"/>
          </w:divBdr>
        </w:div>
        <w:div w:id="1624926329">
          <w:marLeft w:val="0"/>
          <w:marRight w:val="0"/>
          <w:marTop w:val="0"/>
          <w:marBottom w:val="0"/>
          <w:divBdr>
            <w:top w:val="none" w:sz="0" w:space="0" w:color="auto"/>
            <w:left w:val="none" w:sz="0" w:space="0" w:color="auto"/>
            <w:bottom w:val="none" w:sz="0" w:space="0" w:color="auto"/>
            <w:right w:val="none" w:sz="0" w:space="0" w:color="auto"/>
          </w:divBdr>
        </w:div>
        <w:div w:id="402415452">
          <w:marLeft w:val="0"/>
          <w:marRight w:val="0"/>
          <w:marTop w:val="0"/>
          <w:marBottom w:val="0"/>
          <w:divBdr>
            <w:top w:val="none" w:sz="0" w:space="0" w:color="auto"/>
            <w:left w:val="none" w:sz="0" w:space="0" w:color="auto"/>
            <w:bottom w:val="none" w:sz="0" w:space="0" w:color="auto"/>
            <w:right w:val="none" w:sz="0" w:space="0" w:color="auto"/>
          </w:divBdr>
        </w:div>
        <w:div w:id="1995716730">
          <w:marLeft w:val="0"/>
          <w:marRight w:val="0"/>
          <w:marTop w:val="0"/>
          <w:marBottom w:val="0"/>
          <w:divBdr>
            <w:top w:val="none" w:sz="0" w:space="0" w:color="auto"/>
            <w:left w:val="none" w:sz="0" w:space="0" w:color="auto"/>
            <w:bottom w:val="none" w:sz="0" w:space="0" w:color="auto"/>
            <w:right w:val="none" w:sz="0" w:space="0" w:color="auto"/>
          </w:divBdr>
        </w:div>
        <w:div w:id="683047600">
          <w:marLeft w:val="0"/>
          <w:marRight w:val="0"/>
          <w:marTop w:val="0"/>
          <w:marBottom w:val="0"/>
          <w:divBdr>
            <w:top w:val="none" w:sz="0" w:space="0" w:color="auto"/>
            <w:left w:val="none" w:sz="0" w:space="0" w:color="auto"/>
            <w:bottom w:val="none" w:sz="0" w:space="0" w:color="auto"/>
            <w:right w:val="none" w:sz="0" w:space="0" w:color="auto"/>
          </w:divBdr>
        </w:div>
      </w:divsChild>
    </w:div>
    <w:div w:id="1784838159">
      <w:bodyDiv w:val="1"/>
      <w:marLeft w:val="0"/>
      <w:marRight w:val="0"/>
      <w:marTop w:val="0"/>
      <w:marBottom w:val="0"/>
      <w:divBdr>
        <w:top w:val="none" w:sz="0" w:space="0" w:color="auto"/>
        <w:left w:val="none" w:sz="0" w:space="0" w:color="auto"/>
        <w:bottom w:val="none" w:sz="0" w:space="0" w:color="auto"/>
        <w:right w:val="none" w:sz="0" w:space="0" w:color="auto"/>
      </w:divBdr>
    </w:div>
    <w:div w:id="1879972312">
      <w:bodyDiv w:val="1"/>
      <w:marLeft w:val="0"/>
      <w:marRight w:val="0"/>
      <w:marTop w:val="0"/>
      <w:marBottom w:val="0"/>
      <w:divBdr>
        <w:top w:val="none" w:sz="0" w:space="0" w:color="auto"/>
        <w:left w:val="none" w:sz="0" w:space="0" w:color="auto"/>
        <w:bottom w:val="none" w:sz="0" w:space="0" w:color="auto"/>
        <w:right w:val="none" w:sz="0" w:space="0" w:color="auto"/>
      </w:divBdr>
      <w:divsChild>
        <w:div w:id="1616324553">
          <w:marLeft w:val="0"/>
          <w:marRight w:val="0"/>
          <w:marTop w:val="0"/>
          <w:marBottom w:val="0"/>
          <w:divBdr>
            <w:top w:val="none" w:sz="0" w:space="0" w:color="auto"/>
            <w:left w:val="none" w:sz="0" w:space="0" w:color="auto"/>
            <w:bottom w:val="none" w:sz="0" w:space="0" w:color="auto"/>
            <w:right w:val="none" w:sz="0" w:space="0" w:color="auto"/>
          </w:divBdr>
        </w:div>
        <w:div w:id="1287543183">
          <w:marLeft w:val="0"/>
          <w:marRight w:val="0"/>
          <w:marTop w:val="0"/>
          <w:marBottom w:val="0"/>
          <w:divBdr>
            <w:top w:val="none" w:sz="0" w:space="0" w:color="auto"/>
            <w:left w:val="none" w:sz="0" w:space="0" w:color="auto"/>
            <w:bottom w:val="none" w:sz="0" w:space="0" w:color="auto"/>
            <w:right w:val="none" w:sz="0" w:space="0" w:color="auto"/>
          </w:divBdr>
        </w:div>
        <w:div w:id="1654409456">
          <w:marLeft w:val="0"/>
          <w:marRight w:val="0"/>
          <w:marTop w:val="0"/>
          <w:marBottom w:val="0"/>
          <w:divBdr>
            <w:top w:val="none" w:sz="0" w:space="0" w:color="auto"/>
            <w:left w:val="none" w:sz="0" w:space="0" w:color="auto"/>
            <w:bottom w:val="none" w:sz="0" w:space="0" w:color="auto"/>
            <w:right w:val="none" w:sz="0" w:space="0" w:color="auto"/>
          </w:divBdr>
        </w:div>
        <w:div w:id="1143816899">
          <w:marLeft w:val="0"/>
          <w:marRight w:val="0"/>
          <w:marTop w:val="0"/>
          <w:marBottom w:val="0"/>
          <w:divBdr>
            <w:top w:val="none" w:sz="0" w:space="0" w:color="auto"/>
            <w:left w:val="none" w:sz="0" w:space="0" w:color="auto"/>
            <w:bottom w:val="none" w:sz="0" w:space="0" w:color="auto"/>
            <w:right w:val="none" w:sz="0" w:space="0" w:color="auto"/>
          </w:divBdr>
        </w:div>
        <w:div w:id="1084687289">
          <w:marLeft w:val="0"/>
          <w:marRight w:val="0"/>
          <w:marTop w:val="0"/>
          <w:marBottom w:val="0"/>
          <w:divBdr>
            <w:top w:val="none" w:sz="0" w:space="0" w:color="auto"/>
            <w:left w:val="none" w:sz="0" w:space="0" w:color="auto"/>
            <w:bottom w:val="none" w:sz="0" w:space="0" w:color="auto"/>
            <w:right w:val="none" w:sz="0" w:space="0" w:color="auto"/>
          </w:divBdr>
        </w:div>
        <w:div w:id="1546016193">
          <w:marLeft w:val="0"/>
          <w:marRight w:val="0"/>
          <w:marTop w:val="0"/>
          <w:marBottom w:val="0"/>
          <w:divBdr>
            <w:top w:val="none" w:sz="0" w:space="0" w:color="auto"/>
            <w:left w:val="none" w:sz="0" w:space="0" w:color="auto"/>
            <w:bottom w:val="none" w:sz="0" w:space="0" w:color="auto"/>
            <w:right w:val="none" w:sz="0" w:space="0" w:color="auto"/>
          </w:divBdr>
        </w:div>
        <w:div w:id="1964800274">
          <w:marLeft w:val="0"/>
          <w:marRight w:val="0"/>
          <w:marTop w:val="0"/>
          <w:marBottom w:val="0"/>
          <w:divBdr>
            <w:top w:val="none" w:sz="0" w:space="0" w:color="auto"/>
            <w:left w:val="none" w:sz="0" w:space="0" w:color="auto"/>
            <w:bottom w:val="none" w:sz="0" w:space="0" w:color="auto"/>
            <w:right w:val="none" w:sz="0" w:space="0" w:color="auto"/>
          </w:divBdr>
        </w:div>
        <w:div w:id="1349870922">
          <w:marLeft w:val="0"/>
          <w:marRight w:val="0"/>
          <w:marTop w:val="0"/>
          <w:marBottom w:val="0"/>
          <w:divBdr>
            <w:top w:val="none" w:sz="0" w:space="0" w:color="auto"/>
            <w:left w:val="none" w:sz="0" w:space="0" w:color="auto"/>
            <w:bottom w:val="none" w:sz="0" w:space="0" w:color="auto"/>
            <w:right w:val="none" w:sz="0" w:space="0" w:color="auto"/>
          </w:divBdr>
        </w:div>
      </w:divsChild>
    </w:div>
    <w:div w:id="201552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A6FDA-ACED-4BFD-B869-A511E05C1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Pages>
  <Words>1800</Words>
  <Characters>10265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Z A P I S N I K</vt:lpstr>
    </vt:vector>
  </TitlesOfParts>
  <Company>Gradsko_Poglavarstvo</Company>
  <LinksUpToDate>false</LinksUpToDate>
  <CharactersWithSpaces>12041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nkranjcec</dc:creator>
  <cp:keywords/>
  <dc:description/>
  <cp:lastModifiedBy>Nenad Kranjčec</cp:lastModifiedBy>
  <cp:revision>18</cp:revision>
  <cp:lastPrinted>2024-07-05T07:50:00Z</cp:lastPrinted>
  <dcterms:created xsi:type="dcterms:W3CDTF">2024-07-02T11:54:00Z</dcterms:created>
  <dcterms:modified xsi:type="dcterms:W3CDTF">2024-10-28T12:31:00Z</dcterms:modified>
</cp:coreProperties>
</file>