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27A" w:rsidRPr="002F527A" w:rsidRDefault="002F527A" w:rsidP="002F527A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lang w:eastAsia="hr-HR"/>
        </w:rPr>
      </w:pPr>
      <w:r w:rsidRPr="002F527A">
        <w:rPr>
          <w:rFonts w:ascii="Times New Roman" w:eastAsia="Times New Roman" w:hAnsi="Times New Roman" w:cs="Times New Roman"/>
          <w:b/>
          <w:lang w:eastAsia="hr-HR"/>
        </w:rPr>
        <w:t>ZAPISNIK</w:t>
      </w:r>
    </w:p>
    <w:p w:rsidR="002F527A" w:rsidRPr="002F527A" w:rsidRDefault="002F527A" w:rsidP="002F527A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lang w:eastAsia="hr-HR"/>
        </w:rPr>
      </w:pPr>
      <w:r w:rsidRPr="002F527A">
        <w:rPr>
          <w:rFonts w:ascii="Times New Roman" w:eastAsia="Times New Roman" w:hAnsi="Times New Roman" w:cs="Times New Roman"/>
          <w:b/>
          <w:lang w:eastAsia="hr-HR"/>
        </w:rPr>
        <w:t xml:space="preserve">        s 41. sjednice Vijeća Gradske četvrti Črnomerec,</w:t>
      </w:r>
    </w:p>
    <w:p w:rsidR="002F527A" w:rsidRPr="002F527A" w:rsidRDefault="002F527A" w:rsidP="002F527A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hr-HR"/>
        </w:rPr>
      </w:pPr>
      <w:r w:rsidRPr="002F527A">
        <w:rPr>
          <w:rFonts w:ascii="Times New Roman" w:eastAsia="Times New Roman" w:hAnsi="Times New Roman" w:cs="Times New Roman"/>
          <w:b/>
          <w:lang w:eastAsia="hr-HR"/>
        </w:rPr>
        <w:t xml:space="preserve">        održane 16. srpnja 2020. na Trgu dr. Franje Tuđmana (boćalište),</w:t>
      </w:r>
    </w:p>
    <w:p w:rsidR="002F527A" w:rsidRPr="002F527A" w:rsidRDefault="002F527A" w:rsidP="002F527A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hr-HR"/>
        </w:rPr>
      </w:pPr>
      <w:r w:rsidRPr="002F527A">
        <w:rPr>
          <w:rFonts w:ascii="Times New Roman" w:eastAsia="Times New Roman" w:hAnsi="Times New Roman" w:cs="Times New Roman"/>
          <w:b/>
          <w:lang w:eastAsia="hr-HR"/>
        </w:rPr>
        <w:t xml:space="preserve">                                          s početkom u 12 sati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u w:val="single"/>
          <w:lang w:eastAsia="hr-HR"/>
        </w:rPr>
        <w:t>Nazočni članovi Vijeća Gradske četvrti Črnomerec</w:t>
      </w:r>
      <w:r w:rsidRPr="002F527A">
        <w:rPr>
          <w:rFonts w:ascii="Times New Roman" w:eastAsia="Times New Roman" w:hAnsi="Times New Roman" w:cs="Times New Roman"/>
          <w:lang w:eastAsia="hr-HR"/>
        </w:rPr>
        <w:t xml:space="preserve">: Josip Jelić,  Ljiljana </w:t>
      </w:r>
      <w:proofErr w:type="spellStart"/>
      <w:r w:rsidRPr="002F527A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2F527A">
        <w:rPr>
          <w:rFonts w:ascii="Times New Roman" w:eastAsia="Times New Roman" w:hAnsi="Times New Roman" w:cs="Times New Roman"/>
          <w:lang w:eastAsia="hr-HR"/>
        </w:rPr>
        <w:t xml:space="preserve">, Vlado Crkvenac, Dragutin </w:t>
      </w:r>
      <w:proofErr w:type="spellStart"/>
      <w:r w:rsidRPr="002F527A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2F527A">
        <w:rPr>
          <w:rFonts w:ascii="Times New Roman" w:eastAsia="Times New Roman" w:hAnsi="Times New Roman" w:cs="Times New Roman"/>
          <w:lang w:eastAsia="hr-HR"/>
        </w:rPr>
        <w:t xml:space="preserve">, Tamara </w:t>
      </w:r>
      <w:proofErr w:type="spellStart"/>
      <w:r w:rsidRPr="002F527A">
        <w:rPr>
          <w:rFonts w:ascii="Times New Roman" w:eastAsia="Times New Roman" w:hAnsi="Times New Roman" w:cs="Times New Roman"/>
          <w:lang w:eastAsia="hr-HR"/>
        </w:rPr>
        <w:t>Čubretović</w:t>
      </w:r>
      <w:proofErr w:type="spellEnd"/>
      <w:r w:rsidRPr="002F527A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2F527A">
        <w:rPr>
          <w:rFonts w:ascii="Times New Roman" w:eastAsia="Times New Roman" w:hAnsi="Times New Roman" w:cs="Times New Roman"/>
          <w:lang w:eastAsia="hr-HR"/>
        </w:rPr>
        <w:t>Domes</w:t>
      </w:r>
      <w:proofErr w:type="spellEnd"/>
      <w:r w:rsidRPr="002F527A">
        <w:rPr>
          <w:rFonts w:ascii="Times New Roman" w:eastAsia="Times New Roman" w:hAnsi="Times New Roman" w:cs="Times New Roman"/>
          <w:lang w:eastAsia="hr-HR"/>
        </w:rPr>
        <w:t xml:space="preserve">, Maja </w:t>
      </w:r>
      <w:proofErr w:type="spellStart"/>
      <w:r w:rsidRPr="002F527A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2F527A">
        <w:rPr>
          <w:rFonts w:ascii="Times New Roman" w:eastAsia="Times New Roman" w:hAnsi="Times New Roman" w:cs="Times New Roman"/>
          <w:lang w:eastAsia="hr-HR"/>
        </w:rPr>
        <w:t xml:space="preserve">,  Branko </w:t>
      </w:r>
      <w:proofErr w:type="spellStart"/>
      <w:r w:rsidRPr="002F527A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2F527A">
        <w:rPr>
          <w:rFonts w:ascii="Times New Roman" w:eastAsia="Times New Roman" w:hAnsi="Times New Roman" w:cs="Times New Roman"/>
          <w:lang w:eastAsia="hr-HR"/>
        </w:rPr>
        <w:t xml:space="preserve">, Ana Marija </w:t>
      </w:r>
      <w:proofErr w:type="spellStart"/>
      <w:r w:rsidRPr="002F527A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2F527A">
        <w:rPr>
          <w:rFonts w:ascii="Times New Roman" w:eastAsia="Times New Roman" w:hAnsi="Times New Roman" w:cs="Times New Roman"/>
          <w:lang w:eastAsia="hr-HR"/>
        </w:rPr>
        <w:t xml:space="preserve">, Martin </w:t>
      </w:r>
      <w:proofErr w:type="spellStart"/>
      <w:r w:rsidRPr="002F527A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2F527A">
        <w:rPr>
          <w:rFonts w:ascii="Times New Roman" w:eastAsia="Times New Roman" w:hAnsi="Times New Roman" w:cs="Times New Roman"/>
          <w:lang w:eastAsia="hr-HR"/>
        </w:rPr>
        <w:t>, Siniša Ružić, Denis Šeparović i Miroslav Šurbek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u w:val="single"/>
          <w:lang w:eastAsia="hr-HR"/>
        </w:rPr>
        <w:t>Nenazočni članovi Vijeća Gradske četvrti Črnomerec</w:t>
      </w:r>
      <w:r w:rsidRPr="002F527A">
        <w:rPr>
          <w:rFonts w:ascii="Times New Roman" w:eastAsia="Times New Roman" w:hAnsi="Times New Roman" w:cs="Times New Roman"/>
          <w:lang w:eastAsia="hr-HR"/>
        </w:rPr>
        <w:t xml:space="preserve">: Tomislav </w:t>
      </w:r>
      <w:proofErr w:type="spellStart"/>
      <w:r w:rsidRPr="002F527A">
        <w:rPr>
          <w:rFonts w:ascii="Times New Roman" w:eastAsia="Times New Roman" w:hAnsi="Times New Roman" w:cs="Times New Roman"/>
          <w:lang w:eastAsia="hr-HR"/>
        </w:rPr>
        <w:t>Kolačny</w:t>
      </w:r>
      <w:proofErr w:type="spellEnd"/>
      <w:r w:rsidRPr="002F527A">
        <w:rPr>
          <w:rFonts w:ascii="Times New Roman" w:eastAsia="Times New Roman" w:hAnsi="Times New Roman" w:cs="Times New Roman"/>
          <w:lang w:eastAsia="hr-HR"/>
        </w:rPr>
        <w:t xml:space="preserve"> i Dražen </w:t>
      </w:r>
      <w:proofErr w:type="spellStart"/>
      <w:r w:rsidRPr="002F527A">
        <w:rPr>
          <w:rFonts w:ascii="Times New Roman" w:eastAsia="Times New Roman" w:hAnsi="Times New Roman" w:cs="Times New Roman"/>
          <w:lang w:eastAsia="hr-HR"/>
        </w:rPr>
        <w:t>Lučanin</w:t>
      </w:r>
      <w:proofErr w:type="spellEnd"/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u w:val="single"/>
          <w:lang w:eastAsia="hr-HR"/>
        </w:rPr>
        <w:t xml:space="preserve">Ostali nazočni: </w:t>
      </w:r>
      <w:r w:rsidRPr="002F527A">
        <w:rPr>
          <w:rFonts w:ascii="Times New Roman" w:eastAsia="Times New Roman" w:hAnsi="Times New Roman" w:cs="Times New Roman"/>
          <w:lang w:eastAsia="hr-HR"/>
        </w:rPr>
        <w:t>Snježana Ordanić, voditeljica Područnog odsjeka Črnomerec i Natalija Vidak, stručni referent za rad mjesne samouprave .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F527A">
        <w:rPr>
          <w:rFonts w:ascii="Times New Roman" w:eastAsia="Times New Roman" w:hAnsi="Times New Roman" w:cs="Times New Roman"/>
          <w:lang w:eastAsia="hr-HR"/>
        </w:rPr>
        <w:t>Sjednicu otvara Josip Jelić, predsjednik Vijeća Gradske četvrti Črnomerec te pozdravlja sve prisutne.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F527A">
        <w:rPr>
          <w:rFonts w:ascii="Times New Roman" w:eastAsia="Times New Roman" w:hAnsi="Times New Roman" w:cs="Times New Roman"/>
          <w:lang w:eastAsia="hr-HR"/>
        </w:rPr>
        <w:t>Predsjednik konstatira da je prisutno 13 članova Vijeća, čime su stečeni uvjeti za raspravu i pravovaljano odlučivanje.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2F527A">
        <w:rPr>
          <w:rFonts w:ascii="Times New Roman" w:eastAsia="Calibri" w:hAnsi="Times New Roman" w:cs="Times New Roman"/>
          <w:b/>
          <w:lang w:eastAsia="hr-HR"/>
        </w:rPr>
        <w:t xml:space="preserve">Predsjednik </w:t>
      </w:r>
      <w:r w:rsidRPr="002F527A">
        <w:rPr>
          <w:rFonts w:ascii="Times New Roman" w:eastAsia="Calibri" w:hAnsi="Times New Roman" w:cs="Times New Roman"/>
          <w:lang w:eastAsia="hr-HR"/>
        </w:rPr>
        <w:t>daje</w:t>
      </w:r>
      <w:r w:rsidRPr="002F527A">
        <w:rPr>
          <w:rFonts w:ascii="Times New Roman" w:eastAsia="Calibri" w:hAnsi="Times New Roman" w:cs="Times New Roman"/>
          <w:b/>
          <w:lang w:eastAsia="hr-HR"/>
        </w:rPr>
        <w:t xml:space="preserve"> </w:t>
      </w:r>
      <w:r w:rsidRPr="002F527A">
        <w:rPr>
          <w:rFonts w:ascii="Times New Roman" w:eastAsia="Calibri" w:hAnsi="Times New Roman" w:cs="Times New Roman"/>
          <w:lang w:eastAsia="hr-HR"/>
        </w:rPr>
        <w:t>Zapisnik s 40. sjednice na glasovanje.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  <w:r w:rsidRPr="002F527A">
        <w:rPr>
          <w:rFonts w:ascii="Times New Roman" w:eastAsia="Calibri" w:hAnsi="Times New Roman" w:cs="Times New Roman"/>
          <w:b/>
          <w:lang w:eastAsia="hr-HR"/>
        </w:rPr>
        <w:t xml:space="preserve">Jednoglasno usvojen Zapisnik s 40. sjednice Vijeća Gradske četvrti Črnomerec 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2F527A">
        <w:rPr>
          <w:rFonts w:ascii="Times New Roman" w:eastAsia="Calibri" w:hAnsi="Times New Roman" w:cs="Times New Roman"/>
          <w:b/>
          <w:lang w:eastAsia="hr-HR"/>
        </w:rPr>
        <w:t xml:space="preserve">Predsjednik </w:t>
      </w:r>
      <w:r w:rsidRPr="002F527A">
        <w:rPr>
          <w:rFonts w:ascii="Times New Roman" w:eastAsia="Calibri" w:hAnsi="Times New Roman" w:cs="Times New Roman"/>
          <w:lang w:eastAsia="hr-HR"/>
        </w:rPr>
        <w:t>daje dopunu dnevnog reda točkom Prijedlog  Zaključak o izmjeni financijskog plana Gradske četvrti Črnomerec za 2020. Daje dnevni red na glasovanje.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  <w:r w:rsidRPr="002F527A">
        <w:rPr>
          <w:rFonts w:ascii="Times New Roman" w:eastAsia="Calibri" w:hAnsi="Times New Roman" w:cs="Times New Roman"/>
          <w:b/>
          <w:lang w:eastAsia="hr-HR"/>
        </w:rPr>
        <w:t>Jednoglasno usvojen slijedeći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3"/>
        </w:numPr>
        <w:spacing w:after="0" w:line="240" w:lineRule="auto"/>
        <w:ind w:left="106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Zaključka o izmjeni financijskog plana Gradske četvrti Črnomerec za 2020.</w:t>
      </w:r>
    </w:p>
    <w:p w:rsidR="002F527A" w:rsidRPr="002F527A" w:rsidRDefault="002F527A" w:rsidP="002F527A">
      <w:pPr>
        <w:numPr>
          <w:ilvl w:val="0"/>
          <w:numId w:val="3"/>
        </w:numPr>
        <w:spacing w:after="0" w:line="240" w:lineRule="auto"/>
        <w:ind w:left="106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Izvješće o izvršenju programa i planova održavanja komunalne infrastrukture u gradskim četvrtima  i mjesnim odborima Grada Zagreba u 2019. – donošenje zaključka</w:t>
      </w:r>
    </w:p>
    <w:p w:rsidR="002F527A" w:rsidRPr="002F527A" w:rsidRDefault="002F527A" w:rsidP="002F527A">
      <w:pPr>
        <w:numPr>
          <w:ilvl w:val="0"/>
          <w:numId w:val="3"/>
        </w:numPr>
        <w:spacing w:after="0" w:line="240" w:lineRule="auto"/>
        <w:ind w:left="106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Promjena granica Gradske četvrti Črnomerec, donošenje zaključka o očitovanju</w:t>
      </w:r>
    </w:p>
    <w:p w:rsidR="002F527A" w:rsidRPr="002F527A" w:rsidRDefault="002F527A" w:rsidP="002F527A">
      <w:pPr>
        <w:numPr>
          <w:ilvl w:val="0"/>
          <w:numId w:val="3"/>
        </w:numPr>
        <w:spacing w:after="0" w:line="240" w:lineRule="auto"/>
        <w:ind w:left="106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asfalterskog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programa za nerazvrstane ceste I. reda – donošenje zaključka </w:t>
      </w:r>
    </w:p>
    <w:p w:rsidR="002F527A" w:rsidRPr="002F527A" w:rsidRDefault="002F527A" w:rsidP="002F527A">
      <w:pPr>
        <w:numPr>
          <w:ilvl w:val="0"/>
          <w:numId w:val="3"/>
        </w:numPr>
        <w:spacing w:after="0" w:line="240" w:lineRule="auto"/>
        <w:ind w:left="106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lokacije za mobilno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reciklažno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dvorište – donošenje zaključka</w:t>
      </w:r>
    </w:p>
    <w:p w:rsidR="002F527A" w:rsidRPr="002F527A" w:rsidRDefault="002F527A" w:rsidP="002F527A">
      <w:pPr>
        <w:numPr>
          <w:ilvl w:val="0"/>
          <w:numId w:val="3"/>
        </w:numPr>
        <w:spacing w:after="0" w:line="240" w:lineRule="auto"/>
        <w:ind w:left="106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uspostave jednosmjerne regulacije i parkiranja u Ulici Stanka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Andrijevića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– donošenje zaključka</w:t>
      </w:r>
    </w:p>
    <w:p w:rsidR="002F527A" w:rsidRPr="002F527A" w:rsidRDefault="002F527A" w:rsidP="002F527A">
      <w:pPr>
        <w:numPr>
          <w:ilvl w:val="0"/>
          <w:numId w:val="3"/>
        </w:numPr>
        <w:spacing w:after="0" w:line="240" w:lineRule="auto"/>
        <w:ind w:left="106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Ulica Petra Zrinskog, vraćanje spremnika za odvojeno prikupljanje otpada – donošenje zaključka</w:t>
      </w:r>
    </w:p>
    <w:p w:rsidR="002F527A" w:rsidRPr="002F527A" w:rsidRDefault="002F527A" w:rsidP="002F527A">
      <w:pPr>
        <w:numPr>
          <w:ilvl w:val="0"/>
          <w:numId w:val="3"/>
        </w:numPr>
        <w:spacing w:after="0" w:line="240" w:lineRule="auto"/>
        <w:ind w:left="106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Ulica Petra Zrinskog 36 – 39, iscrtavanje pješačkog prijelaza – donošenje zaključka </w:t>
      </w:r>
    </w:p>
    <w:p w:rsidR="002F527A" w:rsidRPr="002F527A" w:rsidRDefault="002F527A" w:rsidP="002F527A">
      <w:pPr>
        <w:numPr>
          <w:ilvl w:val="0"/>
          <w:numId w:val="3"/>
        </w:numPr>
        <w:spacing w:after="0" w:line="240" w:lineRule="auto"/>
        <w:ind w:left="106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a)Vinogradska cesta kod kbr.29, parkiranje taxi vozila – donošenje zaključka</w:t>
      </w:r>
    </w:p>
    <w:p w:rsidR="002F527A" w:rsidRPr="002F527A" w:rsidRDefault="002F527A" w:rsidP="002F527A">
      <w:pPr>
        <w:spacing w:after="0" w:line="240" w:lineRule="auto"/>
        <w:ind w:left="106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b)Postava stupića u Vinogradskoj cesti kbr.79 i ulica Vinogradi – donošenje zaključka</w:t>
      </w:r>
    </w:p>
    <w:p w:rsidR="002F527A" w:rsidRPr="002F527A" w:rsidRDefault="002F527A" w:rsidP="002F527A">
      <w:pPr>
        <w:numPr>
          <w:ilvl w:val="0"/>
          <w:numId w:val="3"/>
        </w:numPr>
        <w:spacing w:after="0" w:line="240" w:lineRule="auto"/>
        <w:ind w:left="106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Ad.1.</w:t>
      </w: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Prijedlog Zaključka o izmjeni financijskog plana Gradske četvrti Črnomerec za 2020.</w:t>
      </w:r>
    </w:p>
    <w:p w:rsidR="002F527A" w:rsidRPr="002F527A" w:rsidRDefault="002F527A" w:rsidP="002F527A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kratko obrazlaže Izmjenu financijskog plana. Obzirom da se nitko ne javlja za riječ isti daje na glasovanje.</w:t>
      </w: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 12 glasova ZA i 1 PROTIV  usvojen Zaključak o izmjeni financijskog plana Gradske četvrti Črnomerec za 2020. koji je prilog Zapisniku.</w:t>
      </w:r>
    </w:p>
    <w:p w:rsidR="002F527A" w:rsidRPr="002F527A" w:rsidRDefault="002F527A" w:rsidP="002F527A">
      <w:pPr>
        <w:spacing w:after="0" w:line="240" w:lineRule="auto"/>
        <w:ind w:left="643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ind w:left="643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ind w:left="643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Ad.2</w:t>
      </w: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. Izvješće o izvršenju programa i planova održavanja komunalne infrastrukture u gradskim četvrtima  i mjesnim odborima Grada Zagreba u 2019. – donošenje zaključka</w:t>
      </w:r>
    </w:p>
    <w:p w:rsidR="002F527A" w:rsidRPr="002F527A" w:rsidRDefault="002F527A" w:rsidP="002F527A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Obzirom da se nitko ne javlja za riječ isto daje na glasovanje,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12 glasova ZA i 1 SUZDRŽANIM usvojen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prihvaćanju Izvješća o izvršenju programa i planova </w:t>
      </w: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održavanja komunalne infrastrukture </w:t>
      </w: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gradskim četvrtima i mjesnim odborima Grada Zagreba u 2019.</w:t>
      </w: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1. Vijeće Gradske četvrti Črnomerec  razmotrilo je Izvješće o</w:t>
      </w: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izvršenju programa i planova održavanja komunalne infrastrukture u gradskim četvrtima i mjesnim odborima Grada Zagreba u 2019. (dalje u tekstu: Izvješće) što ga je izradio Gradski ured za mjesnu samoupravu.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2. Vijeće prihvaća Izvješće u dijelovima koji se odnose na izvršenje Programa održavanja komunalne infrastrukture u Gradskoj četvrti Črnomerec u 2019. te na planove malih komunalnih akcija mjesnih odbora na području Gradske četvrti za 2019.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3. Vijeće predlaže gradonačelniku Grada Zagreba da utvrdi Izvješće u predloženom tekstu i uputi ga Gradskoj skupštini Grada Zagreba na prihvaćanje. 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4. Ovaj će se zaključak uputiti Gradskom uredu za mjesnu samoupravu na daljnje postupanje.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</w:p>
    <w:p w:rsidR="002F527A" w:rsidRPr="002F527A" w:rsidRDefault="002F527A" w:rsidP="002F527A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2F527A" w:rsidRPr="002F527A" w:rsidRDefault="002F527A" w:rsidP="002F527A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2F527A" w:rsidRPr="002F527A" w:rsidRDefault="002F527A" w:rsidP="002F527A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lang w:eastAsia="hr-HR"/>
        </w:rPr>
        <w:t>Ad.3.</w:t>
      </w: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Promjena granica Gradske četvrti Črnomerec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Snježana Ordanić, Maja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Ljiljana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Peršinec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Domes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promjene granica Gradske četvrti Črnomerec na glasovanje.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 12 glasova ZA i 1 SUZDRŽANIM usvojen slijedeći</w:t>
      </w:r>
    </w:p>
    <w:p w:rsidR="002F527A" w:rsidRPr="002F527A" w:rsidRDefault="002F527A" w:rsidP="002F527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ZAKLJUČAK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</w:t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o mišljenju na prijedlog izmjene granica </w:t>
      </w:r>
    </w:p>
    <w:p w:rsidR="002F527A" w:rsidRPr="002F527A" w:rsidRDefault="002F527A" w:rsidP="002F527A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Črnomerec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5"/>
        </w:numPr>
        <w:spacing w:after="200" w:line="276" w:lineRule="auto"/>
        <w:ind w:left="927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Vijeće daje pozitivno mišljenje na Zaključak Vijeća Mjesnog odbora Jelenovac i prijedlog izmjene granica Mjesnog odbora Jelenovac i Gradske četvrti Črnomerec koju je predložio Gradski ured za katastar i geodetske poslove.  </w:t>
      </w:r>
    </w:p>
    <w:p w:rsidR="002F527A" w:rsidRPr="002F527A" w:rsidRDefault="002F527A" w:rsidP="002F527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4"/>
        </w:numPr>
        <w:spacing w:after="200" w:line="276" w:lineRule="auto"/>
        <w:ind w:left="927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>Ovaj se Zaključak dostavlja Gradskom uredu za mjesnu samoupravu na daljnje postupanje.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</w:t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ZAKLJUČAK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</w:t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o mišljenju na prijedlog izmjene granica </w:t>
      </w:r>
    </w:p>
    <w:p w:rsidR="002F527A" w:rsidRPr="002F527A" w:rsidRDefault="002F527A" w:rsidP="002F527A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       Mjesnog odbora Gornja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Vijeće daje pozitivno mišljenje na Zaključak Vijeća Mjesnog odbora Gornje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>Kustošije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 i prijedlog izmjene granica Mjesnog odbora Gornja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>Kustošija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je predložio Gradski ured za katastar i geodetske poslove.  </w:t>
      </w:r>
    </w:p>
    <w:p w:rsidR="002F527A" w:rsidRPr="002F527A" w:rsidRDefault="002F527A" w:rsidP="002F527A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>Ovaj se Zaključak dostavlja Gradskom uredu za mjesnu samoupravu na daljnje postupanje.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>Ad.4.</w:t>
      </w: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Prijedlog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asfalterskog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programa za nerazvrstane ceste I. reda</w:t>
      </w: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 Tomislav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Domes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Predsjednik daje Prijedlog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asfalterskog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programa za nerazvrstane ceste I. reda na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glasovnje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 12 glasova ZA i 1 SUZDRŽANIM usvojen slijedeći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ZAKLJUČAK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</w:t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o mišljenju na prijedlog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asfalterskog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za nerazvrstane ceste I. reda u 2020. na Gradskoj četvrti Črnomerec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Vijeće daje pozitivno mišljenje na prijedlog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>asfalterskog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programa za nerazvrstane ceste I. reda u 2020. na Gradskoj četvrti Črnomerec kako bi se asfaltirala ulica Črnomerec, od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>Krčelićeve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do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>Fraterščice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. </w:t>
      </w:r>
    </w:p>
    <w:p w:rsidR="002F527A" w:rsidRPr="002F527A" w:rsidRDefault="002F527A" w:rsidP="002F527A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>Ovaj se Zaključak dostavlja Gradskom uredu za mjesnu samoupravu na daljnje postupanje.</w:t>
      </w:r>
    </w:p>
    <w:p w:rsidR="002F527A" w:rsidRPr="002F527A" w:rsidRDefault="002F527A" w:rsidP="002F527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Ad.5.</w:t>
      </w: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Prijedlog lokacije za mobilno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reciklažno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dvorište</w:t>
      </w:r>
    </w:p>
    <w:p w:rsidR="002F527A" w:rsidRPr="002F527A" w:rsidRDefault="002F527A" w:rsidP="002F527A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Predsjednik</w:t>
      </w:r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otvara raspravu.</w:t>
      </w:r>
    </w:p>
    <w:p w:rsidR="002F527A" w:rsidRPr="002F527A" w:rsidRDefault="002F527A" w:rsidP="002F527A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 raspravi sudjelovali: Martin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>Postružin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Branko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>Matun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>, Vlado Crkvenac i Josip Jelić</w:t>
      </w:r>
    </w:p>
    <w:p w:rsidR="002F527A" w:rsidRPr="002F527A" w:rsidRDefault="002F527A" w:rsidP="002F527A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Predsjednik</w:t>
      </w:r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daje Prijedlog lokacije za mobilno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>reciklažno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dvorište na glasovanje.</w:t>
      </w:r>
    </w:p>
    <w:p w:rsidR="002F527A" w:rsidRPr="002F527A" w:rsidRDefault="002F527A" w:rsidP="002F527A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F527A" w:rsidRPr="002F527A" w:rsidRDefault="002F527A" w:rsidP="002F527A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 A K LJ U Č A K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o očitovanju na prijedlog lokacije za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reciklažno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dvorište,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</w:t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u Ulici Črnomerec,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1238 k.o. Črnomerec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prijedlogu Zagrebačkog holdinga d.o.o. Podružnice Čistoća, za postavljanje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reciklažnog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dvorišta u Ulici Črnomerec na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k.č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1238 k.o. Črnomerec i Zaključku Vijeća Mjesnog odbora „Sveti Duh“, kojim se prihvaća navedeno.  </w:t>
      </w:r>
    </w:p>
    <w:p w:rsidR="002F527A" w:rsidRPr="002F527A" w:rsidRDefault="002F527A" w:rsidP="002F527A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</w:p>
    <w:p w:rsidR="002F527A" w:rsidRPr="002F527A" w:rsidRDefault="002F527A" w:rsidP="002F527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Vijeće je suglasno sa Zaključkom Vijeća Mjesnog odbora „Sveti Duh“ na prijedlog za postavljanje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reciklažnog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dvorišta u Ulici Črnomerec na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k.č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. 1238 k.o. Črnomerec.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Ovaj Zaključak dostaviti će se Zagrebačkom holdingu d.o.o. Podružnici Čistoće i Gradskom uredu za mjesnu samoupravu na daljnje postupanje.</w:t>
      </w:r>
    </w:p>
    <w:p w:rsidR="002F527A" w:rsidRPr="002F527A" w:rsidRDefault="002F527A" w:rsidP="002F527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Ad.6.</w:t>
      </w: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Prijedlog uspostave jednosmjerne regulacije i parkiranja u Ulici Stanka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Andrijevića</w:t>
      </w:r>
      <w:proofErr w:type="spellEnd"/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kaže da MO Jelenovac nije dao svoje očitovanje o navedenom te otvara raspravu.</w:t>
      </w: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Tomislav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Domes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Vlado Crkvenac, Miroslav Šurbek, Maja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Josip Jelić.</w:t>
      </w: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 A K LJ U Č A K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o očitovanju na uspostavu jednosmjerne regulacije i parkiranja</w:t>
      </w:r>
    </w:p>
    <w:p w:rsidR="002F527A" w:rsidRPr="002F527A" w:rsidRDefault="002F527A" w:rsidP="002F527A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u Ulici Stanka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Andrijevića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je razmotrilo dopis Gradskog ureda za prostorno uređenje, izgradnju Grada, graditeljstvo, komunalne poslove i promet, kojim se traži očitovanje za uspostavu jednosmjerne regulacije i parkiranja u Ulici Stanka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Andrijevića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te Zaključak Vijeća Mjesnog odbora Jelenovac, kojim je Vijeće isto primilo na znanje. </w:t>
      </w:r>
    </w:p>
    <w:p w:rsidR="002F527A" w:rsidRPr="002F527A" w:rsidRDefault="002F527A" w:rsidP="002F527A">
      <w:pPr>
        <w:spacing w:after="0" w:line="240" w:lineRule="auto"/>
        <w:ind w:left="1068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Vijeće traži da članovi Vijeća Mjesnog odbora Jelenovac provedu anketu kako je traženo u navedenom dopisu i na temelju iste donesu zaključak.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Ovaj Zaključak dostaviti će se Vijeću Mjesnog odbora Jelenovac na daljnje   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postupanje.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2F527A" w:rsidRPr="002F527A" w:rsidRDefault="002F527A" w:rsidP="002F527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Ad.7.</w:t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Petra Zrinskog, vraćanje spremnika za odvojeno prikupljanje otpada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čita Zaključak MO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centar te otvara raspravu.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U raspravi sudjelovali Miroslav Šurbek i Josip Jelić.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 A K LJ U Č A K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o vraćanju spremnika za odvojeno prikupljanje otpada </w:t>
      </w:r>
    </w:p>
    <w:p w:rsidR="002F527A" w:rsidRPr="002F527A" w:rsidRDefault="002F527A" w:rsidP="002F527A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u Ulici Petra Zrinskog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razmotrilo Zaključak Vijeća Mjesnog odbora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centar kojim se traži postavljanje podzemnih spremnika u Ulicu Petra Zrinskog, a na zahtjev g.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Kruheka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 se vrate spremnici za odvojeno prikupljanje otpada</w:t>
      </w:r>
    </w:p>
    <w:p w:rsidR="002F527A" w:rsidRPr="002F527A" w:rsidRDefault="002F527A" w:rsidP="002F527A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</w:p>
    <w:p w:rsidR="002F527A" w:rsidRPr="002F527A" w:rsidRDefault="002F527A" w:rsidP="002F527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Vijeće podržava Zaključak za postavljanje podzemnih spremnika u Ulicu Petra Zrinskog kod željezničke pruge te traži da se vrate spremnici do realizacije postavljanja podzemnih spremnika.  </w:t>
      </w:r>
    </w:p>
    <w:p w:rsidR="002F527A" w:rsidRPr="002F527A" w:rsidRDefault="002F527A" w:rsidP="002F527A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Ovaj Zaključak dostaviti će se Zagrebačkom holdingu d.o.o. Podružnica Čistoća  i Gradskom uredu za mjesnu samoupravu.  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Ad.8. </w:t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Ulica Petra Zrinskog 36 – 39, iscrtavanje pješačkog prijelaza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Predsjednik</w:t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Obzirom da se nitko ne javlja za riječ daje prijedlog Zaključka na glasovanje.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o prijedlogu iscrtavanja pješačkog prijelaza</w:t>
      </w: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u Ulici Petra Zrinskog kod kbr. 36 -39  </w:t>
      </w: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1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razmotrilo Zaključak Vijeća Mjesnog odbora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Kustošije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cenatr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kojim se traži iscrtavanje pješačkog prijelaza u Ulici Petra Zrinskog kod kbr. 36-39. </w:t>
      </w:r>
    </w:p>
    <w:p w:rsidR="002F527A" w:rsidRPr="002F527A" w:rsidRDefault="002F527A" w:rsidP="002F527A">
      <w:pPr>
        <w:spacing w:after="0" w:line="240" w:lineRule="auto"/>
        <w:ind w:left="60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1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navedeni prijedlog. 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1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prostorno uređenje, izgradnju Grada, graditeljstvo, komunalne poslove i promet, Sektoru za promet  na daljnje postupanje.  </w:t>
      </w:r>
    </w:p>
    <w:p w:rsidR="002F527A" w:rsidRPr="002F527A" w:rsidRDefault="002F527A" w:rsidP="002F527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ind w:left="606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Ad.9.</w:t>
      </w: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a) Vinogradska cesta kod kbr.29, parkiranje taxi vozila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ab/>
      </w: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b)</w:t>
      </w: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Postava stupića u Vinogradskoj cesti kbr.79 i ulica Vinogradi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otvara raspravu.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Tomislav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Domes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Siniša Ružić, Branko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Matun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, Vlado Crkvenac i Josip Jelić.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prijedloge Zaključka na glasovanje.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usvojeni slijedeći</w:t>
      </w:r>
    </w:p>
    <w:p w:rsidR="002F527A" w:rsidRPr="002F527A" w:rsidRDefault="002F527A" w:rsidP="002F527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o prijedlogu parkiranja i zaustavljanja Taxi vozila</w:t>
      </w: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u Vinogradskoj cesti 29, kod KBC Sestara Milosrdnica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   Vijeće je razmotrilo Zaključak Vijeća Mjesnog odbora Jelenovac, kojim se traži rješenje da se izbjegnu prometni zastoji u Vinogradskoj cesti, kod KBC Sestara Milosrdnica zbog parkiranih taxi vozila. </w:t>
      </w:r>
    </w:p>
    <w:p w:rsidR="002F527A" w:rsidRPr="002F527A" w:rsidRDefault="002F527A" w:rsidP="002F527A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numPr>
          <w:ilvl w:val="0"/>
          <w:numId w:val="10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da se upozore vozači taxi vozila da putnike ne iskrcavaju kod kružnog toka i na ulici. Zbog pojačanog prometa oko bolnice stvaraju se  prometni zastoji koji onemogućuju i promet hitnim službama.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10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      Gradskom uredu za prostorno uređenje, izgradnju Grada, graditeljstvo, komunalne poslove i promet, Sektoru za promet  na daljnje postupanje. 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LJ U Č A K</w:t>
      </w: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o prijedlogu postavljanja stupića </w:t>
      </w: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u Vinogradskoj cesti kod kbr. 79 i ulice Vinogradi</w:t>
      </w:r>
    </w:p>
    <w:p w:rsidR="002F527A" w:rsidRPr="002F527A" w:rsidRDefault="002F527A" w:rsidP="002F5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razmotrilo Zaključak Vijeća Mjesnog odbora Jelenovac, kojim se traži postavljanje stupića u Vinogradskoj cesti, kod kbr. 79 i ulice Vinogradi jer je otežano prometovanje javnog gradskog prijevoza, autobusa, zbog parkiranih automobila na zavoju. . </w:t>
      </w:r>
    </w:p>
    <w:p w:rsidR="002F527A" w:rsidRPr="002F527A" w:rsidRDefault="002F527A" w:rsidP="002F527A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navedeni zaključak.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 Gradskom uredu za prostorno uređenje, izgradnju Grada, graditeljstvo, komunalne poslove i promet, Sektoru za promet  na daljnje postupanje. </w:t>
      </w:r>
    </w:p>
    <w:p w:rsidR="002F527A" w:rsidRPr="002F527A" w:rsidRDefault="002F527A" w:rsidP="002F527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ind w:left="643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Ad.10.</w:t>
      </w: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2F527A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Vlado Crkvenac</w:t>
      </w: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pita zašto se mijenja tramvajska pruga koja je napravljena prije dvije godine.</w:t>
      </w: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Tomisla</w:t>
      </w:r>
      <w:proofErr w:type="spellEnd"/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</w:t>
      </w:r>
      <w:proofErr w:type="spellStart"/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Domes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pita kada će se raspravljati o Programu za izradu Izmjena i dopuna Urbanističkog plana uređenja Gradiščanska-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Cankarova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-Prilaz baruna Filipovića.</w:t>
      </w: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Denis Šeparović</w:t>
      </w: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pita zašto nije na sjednici bila točka dnevnog reda uređenje korita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Stopuščak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 kojoj je MO Medvedgrad donio Zaključak.</w:t>
      </w: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Tamara </w:t>
      </w:r>
      <w:proofErr w:type="spellStart"/>
      <w:r w:rsidRPr="002F527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Čubretović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traži da se na križanju Vodovodne ulice i Ulice grada </w:t>
      </w:r>
      <w:proofErr w:type="spellStart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Mainza</w:t>
      </w:r>
      <w:proofErr w:type="spellEnd"/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na semaforu postavi dodatna zelena strelica.</w:t>
      </w: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527A">
        <w:rPr>
          <w:rFonts w:ascii="Times New Roman" w:eastAsia="Calibri" w:hAnsi="Times New Roman" w:cs="Times New Roman"/>
          <w:sz w:val="24"/>
          <w:szCs w:val="20"/>
          <w:lang w:eastAsia="hr-HR"/>
        </w:rPr>
        <w:t>Obzirom da se nitko ne javlja za riječ predsjednik zatvara sjednicu.</w:t>
      </w:r>
    </w:p>
    <w:p w:rsidR="002F527A" w:rsidRPr="002F527A" w:rsidRDefault="002F527A" w:rsidP="002F527A">
      <w:pPr>
        <w:spacing w:after="0" w:line="240" w:lineRule="auto"/>
        <w:ind w:left="60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Predsjednik Vijeća </w:t>
      </w:r>
    </w:p>
    <w:p w:rsidR="002F527A" w:rsidRPr="002F527A" w:rsidRDefault="002F527A" w:rsidP="002F5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</w:t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Črnomerec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Josip Jelić, </w:t>
      </w:r>
      <w:proofErr w:type="spellStart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mag</w:t>
      </w:r>
      <w:proofErr w:type="spellEnd"/>
      <w:r w:rsidRPr="002F527A">
        <w:rPr>
          <w:rFonts w:ascii="Times New Roman" w:eastAsia="Times New Roman" w:hAnsi="Times New Roman" w:cs="Times New Roman"/>
          <w:sz w:val="24"/>
          <w:szCs w:val="24"/>
          <w:lang w:eastAsia="hr-HR"/>
        </w:rPr>
        <w:t>. ing.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F527A">
        <w:rPr>
          <w:rFonts w:ascii="Times New Roman" w:eastAsia="Times New Roman" w:hAnsi="Times New Roman" w:cs="Times New Roman"/>
          <w:lang w:eastAsia="hr-HR"/>
        </w:rPr>
        <w:t>KLASA: 026-02/20-001/185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F527A">
        <w:rPr>
          <w:rFonts w:ascii="Times New Roman" w:eastAsia="Times New Roman" w:hAnsi="Times New Roman" w:cs="Times New Roman"/>
          <w:lang w:eastAsia="hr-HR"/>
        </w:rPr>
        <w:t xml:space="preserve">URBROJ: 251-06-11-3-19-2 </w:t>
      </w:r>
    </w:p>
    <w:p w:rsidR="002F527A" w:rsidRPr="002F527A" w:rsidRDefault="002F527A" w:rsidP="002F52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F527A">
        <w:rPr>
          <w:rFonts w:ascii="Times New Roman" w:eastAsia="Times New Roman" w:hAnsi="Times New Roman" w:cs="Times New Roman"/>
          <w:lang w:eastAsia="hr-HR"/>
        </w:rPr>
        <w:t>Zagreb, 16. srpnja 2020.</w:t>
      </w:r>
      <w:r w:rsidRPr="002F527A">
        <w:rPr>
          <w:rFonts w:ascii="Times New Roman" w:eastAsia="Times New Roman" w:hAnsi="Times New Roman" w:cs="Times New Roman"/>
          <w:lang w:eastAsia="hr-HR"/>
        </w:rPr>
        <w:tab/>
      </w:r>
      <w:r w:rsidRPr="002F527A">
        <w:rPr>
          <w:rFonts w:ascii="Times New Roman" w:eastAsia="Times New Roman" w:hAnsi="Times New Roman" w:cs="Times New Roman"/>
          <w:lang w:eastAsia="hr-HR"/>
        </w:rPr>
        <w:tab/>
      </w:r>
      <w:r w:rsidRPr="002F527A">
        <w:rPr>
          <w:rFonts w:ascii="Times New Roman" w:eastAsia="Times New Roman" w:hAnsi="Times New Roman" w:cs="Times New Roman"/>
          <w:lang w:eastAsia="hr-HR"/>
        </w:rPr>
        <w:tab/>
      </w:r>
    </w:p>
    <w:p w:rsidR="004948F7" w:rsidRPr="002F527A" w:rsidRDefault="004948F7" w:rsidP="002F527A">
      <w:bookmarkStart w:id="0" w:name="_GoBack"/>
      <w:bookmarkEnd w:id="0"/>
    </w:p>
    <w:sectPr w:rsidR="004948F7" w:rsidRPr="002F527A" w:rsidSect="00432D18">
      <w:headerReference w:type="default" r:id="rId5"/>
      <w:footerReference w:type="default" r:id="rId6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9B2" w:rsidRDefault="002F527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5879B2" w:rsidRDefault="002F527A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C5A" w:rsidRDefault="002F527A" w:rsidP="00331C5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40E74"/>
    <w:multiLevelType w:val="hybridMultilevel"/>
    <w:tmpl w:val="1E5E44F0"/>
    <w:lvl w:ilvl="0" w:tplc="015A1D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A10C06"/>
    <w:multiLevelType w:val="hybridMultilevel"/>
    <w:tmpl w:val="8AAEBF36"/>
    <w:lvl w:ilvl="0" w:tplc="A39AD44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0F23636"/>
    <w:multiLevelType w:val="hybridMultilevel"/>
    <w:tmpl w:val="0756DE2C"/>
    <w:lvl w:ilvl="0" w:tplc="54140F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D550271"/>
    <w:multiLevelType w:val="hybridMultilevel"/>
    <w:tmpl w:val="CEBC9240"/>
    <w:lvl w:ilvl="0" w:tplc="041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363" w:hanging="360"/>
      </w:pPr>
    </w:lvl>
    <w:lvl w:ilvl="2" w:tplc="48D800AA">
      <w:numFmt w:val="bullet"/>
      <w:lvlText w:val="-"/>
      <w:lvlJc w:val="left"/>
      <w:pPr>
        <w:ind w:left="2263" w:hanging="360"/>
      </w:pPr>
      <w:rPr>
        <w:rFonts w:ascii="Times New Roman" w:eastAsia="Times New Roman" w:hAnsi="Times New Roman" w:cs="Times New Roman" w:hint="default"/>
      </w:rPr>
    </w:lvl>
    <w:lvl w:ilvl="3" w:tplc="041A000F" w:tentative="1">
      <w:start w:val="1"/>
      <w:numFmt w:val="decimal"/>
      <w:lvlText w:val="%4."/>
      <w:lvlJc w:val="left"/>
      <w:pPr>
        <w:ind w:left="2803" w:hanging="360"/>
      </w:pPr>
    </w:lvl>
    <w:lvl w:ilvl="4" w:tplc="041A0019" w:tentative="1">
      <w:start w:val="1"/>
      <w:numFmt w:val="lowerLetter"/>
      <w:lvlText w:val="%5."/>
      <w:lvlJc w:val="left"/>
      <w:pPr>
        <w:ind w:left="3523" w:hanging="360"/>
      </w:pPr>
    </w:lvl>
    <w:lvl w:ilvl="5" w:tplc="041A001B" w:tentative="1">
      <w:start w:val="1"/>
      <w:numFmt w:val="lowerRoman"/>
      <w:lvlText w:val="%6."/>
      <w:lvlJc w:val="right"/>
      <w:pPr>
        <w:ind w:left="4243" w:hanging="180"/>
      </w:pPr>
    </w:lvl>
    <w:lvl w:ilvl="6" w:tplc="041A000F" w:tentative="1">
      <w:start w:val="1"/>
      <w:numFmt w:val="decimal"/>
      <w:lvlText w:val="%7."/>
      <w:lvlJc w:val="left"/>
      <w:pPr>
        <w:ind w:left="4963" w:hanging="360"/>
      </w:pPr>
    </w:lvl>
    <w:lvl w:ilvl="7" w:tplc="041A0019" w:tentative="1">
      <w:start w:val="1"/>
      <w:numFmt w:val="lowerLetter"/>
      <w:lvlText w:val="%8."/>
      <w:lvlJc w:val="left"/>
      <w:pPr>
        <w:ind w:left="5683" w:hanging="360"/>
      </w:pPr>
    </w:lvl>
    <w:lvl w:ilvl="8" w:tplc="041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4DAF7C10"/>
    <w:multiLevelType w:val="hybridMultilevel"/>
    <w:tmpl w:val="5186F8BA"/>
    <w:lvl w:ilvl="0" w:tplc="F67694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59755AD"/>
    <w:multiLevelType w:val="hybridMultilevel"/>
    <w:tmpl w:val="0DD86062"/>
    <w:lvl w:ilvl="0" w:tplc="71B0E7A8">
      <w:start w:val="1"/>
      <w:numFmt w:val="decimal"/>
      <w:lvlText w:val="%1."/>
      <w:lvlJc w:val="left"/>
      <w:pPr>
        <w:ind w:left="1686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-1164" w:hanging="360"/>
      </w:pPr>
    </w:lvl>
    <w:lvl w:ilvl="2" w:tplc="041A001B" w:tentative="1">
      <w:start w:val="1"/>
      <w:numFmt w:val="lowerRoman"/>
      <w:lvlText w:val="%3."/>
      <w:lvlJc w:val="right"/>
      <w:pPr>
        <w:ind w:left="-444" w:hanging="180"/>
      </w:pPr>
    </w:lvl>
    <w:lvl w:ilvl="3" w:tplc="041A000F" w:tentative="1">
      <w:start w:val="1"/>
      <w:numFmt w:val="decimal"/>
      <w:lvlText w:val="%4."/>
      <w:lvlJc w:val="left"/>
      <w:pPr>
        <w:ind w:left="276" w:hanging="360"/>
      </w:pPr>
    </w:lvl>
    <w:lvl w:ilvl="4" w:tplc="041A0019" w:tentative="1">
      <w:start w:val="1"/>
      <w:numFmt w:val="lowerLetter"/>
      <w:lvlText w:val="%5."/>
      <w:lvlJc w:val="left"/>
      <w:pPr>
        <w:ind w:left="996" w:hanging="360"/>
      </w:pPr>
    </w:lvl>
    <w:lvl w:ilvl="5" w:tplc="041A001B" w:tentative="1">
      <w:start w:val="1"/>
      <w:numFmt w:val="lowerRoman"/>
      <w:lvlText w:val="%6."/>
      <w:lvlJc w:val="right"/>
      <w:pPr>
        <w:ind w:left="1716" w:hanging="180"/>
      </w:pPr>
    </w:lvl>
    <w:lvl w:ilvl="6" w:tplc="041A000F" w:tentative="1">
      <w:start w:val="1"/>
      <w:numFmt w:val="decimal"/>
      <w:lvlText w:val="%7."/>
      <w:lvlJc w:val="left"/>
      <w:pPr>
        <w:ind w:left="2436" w:hanging="360"/>
      </w:pPr>
    </w:lvl>
    <w:lvl w:ilvl="7" w:tplc="041A0019" w:tentative="1">
      <w:start w:val="1"/>
      <w:numFmt w:val="lowerLetter"/>
      <w:lvlText w:val="%8."/>
      <w:lvlJc w:val="left"/>
      <w:pPr>
        <w:ind w:left="3156" w:hanging="360"/>
      </w:pPr>
    </w:lvl>
    <w:lvl w:ilvl="8" w:tplc="041A001B" w:tentative="1">
      <w:start w:val="1"/>
      <w:numFmt w:val="lowerRoman"/>
      <w:lvlText w:val="%9."/>
      <w:lvlJc w:val="right"/>
      <w:pPr>
        <w:ind w:left="3876" w:hanging="180"/>
      </w:pPr>
    </w:lvl>
  </w:abstractNum>
  <w:abstractNum w:abstractNumId="6" w15:restartNumberingAfterBreak="0">
    <w:nsid w:val="68BF42B6"/>
    <w:multiLevelType w:val="hybridMultilevel"/>
    <w:tmpl w:val="0DD86062"/>
    <w:lvl w:ilvl="0" w:tplc="71B0E7A8">
      <w:start w:val="1"/>
      <w:numFmt w:val="decimal"/>
      <w:lvlText w:val="%1."/>
      <w:lvlJc w:val="left"/>
      <w:pPr>
        <w:ind w:left="1506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-1344" w:hanging="360"/>
      </w:pPr>
    </w:lvl>
    <w:lvl w:ilvl="2" w:tplc="041A001B" w:tentative="1">
      <w:start w:val="1"/>
      <w:numFmt w:val="lowerRoman"/>
      <w:lvlText w:val="%3."/>
      <w:lvlJc w:val="right"/>
      <w:pPr>
        <w:ind w:left="-624" w:hanging="180"/>
      </w:pPr>
    </w:lvl>
    <w:lvl w:ilvl="3" w:tplc="041A000F" w:tentative="1">
      <w:start w:val="1"/>
      <w:numFmt w:val="decimal"/>
      <w:lvlText w:val="%4."/>
      <w:lvlJc w:val="left"/>
      <w:pPr>
        <w:ind w:left="96" w:hanging="360"/>
      </w:pPr>
    </w:lvl>
    <w:lvl w:ilvl="4" w:tplc="041A0019" w:tentative="1">
      <w:start w:val="1"/>
      <w:numFmt w:val="lowerLetter"/>
      <w:lvlText w:val="%5."/>
      <w:lvlJc w:val="left"/>
      <w:pPr>
        <w:ind w:left="816" w:hanging="360"/>
      </w:pPr>
    </w:lvl>
    <w:lvl w:ilvl="5" w:tplc="041A001B" w:tentative="1">
      <w:start w:val="1"/>
      <w:numFmt w:val="lowerRoman"/>
      <w:lvlText w:val="%6."/>
      <w:lvlJc w:val="right"/>
      <w:pPr>
        <w:ind w:left="1536" w:hanging="180"/>
      </w:pPr>
    </w:lvl>
    <w:lvl w:ilvl="6" w:tplc="041A000F" w:tentative="1">
      <w:start w:val="1"/>
      <w:numFmt w:val="decimal"/>
      <w:lvlText w:val="%7."/>
      <w:lvlJc w:val="left"/>
      <w:pPr>
        <w:ind w:left="2256" w:hanging="360"/>
      </w:pPr>
    </w:lvl>
    <w:lvl w:ilvl="7" w:tplc="041A0019" w:tentative="1">
      <w:start w:val="1"/>
      <w:numFmt w:val="lowerLetter"/>
      <w:lvlText w:val="%8."/>
      <w:lvlJc w:val="left"/>
      <w:pPr>
        <w:ind w:left="2976" w:hanging="360"/>
      </w:pPr>
    </w:lvl>
    <w:lvl w:ilvl="8" w:tplc="041A001B" w:tentative="1">
      <w:start w:val="1"/>
      <w:numFmt w:val="lowerRoman"/>
      <w:lvlText w:val="%9."/>
      <w:lvlJc w:val="right"/>
      <w:pPr>
        <w:ind w:left="3696" w:hanging="180"/>
      </w:pPr>
    </w:lvl>
  </w:abstractNum>
  <w:abstractNum w:abstractNumId="7" w15:restartNumberingAfterBreak="0">
    <w:nsid w:val="6E404D67"/>
    <w:multiLevelType w:val="hybridMultilevel"/>
    <w:tmpl w:val="5186F8BA"/>
    <w:lvl w:ilvl="0" w:tplc="F67694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718B2B01"/>
    <w:multiLevelType w:val="hybridMultilevel"/>
    <w:tmpl w:val="DF1E1AD4"/>
    <w:lvl w:ilvl="0" w:tplc="4E8231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B872E8A"/>
    <w:multiLevelType w:val="hybridMultilevel"/>
    <w:tmpl w:val="0DD86062"/>
    <w:lvl w:ilvl="0" w:tplc="71B0E7A8">
      <w:start w:val="1"/>
      <w:numFmt w:val="decimal"/>
      <w:lvlText w:val="%1."/>
      <w:lvlJc w:val="left"/>
      <w:pPr>
        <w:ind w:left="1506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-1344" w:hanging="360"/>
      </w:pPr>
    </w:lvl>
    <w:lvl w:ilvl="2" w:tplc="041A001B" w:tentative="1">
      <w:start w:val="1"/>
      <w:numFmt w:val="lowerRoman"/>
      <w:lvlText w:val="%3."/>
      <w:lvlJc w:val="right"/>
      <w:pPr>
        <w:ind w:left="-624" w:hanging="180"/>
      </w:pPr>
    </w:lvl>
    <w:lvl w:ilvl="3" w:tplc="041A000F" w:tentative="1">
      <w:start w:val="1"/>
      <w:numFmt w:val="decimal"/>
      <w:lvlText w:val="%4."/>
      <w:lvlJc w:val="left"/>
      <w:pPr>
        <w:ind w:left="96" w:hanging="360"/>
      </w:pPr>
    </w:lvl>
    <w:lvl w:ilvl="4" w:tplc="041A0019" w:tentative="1">
      <w:start w:val="1"/>
      <w:numFmt w:val="lowerLetter"/>
      <w:lvlText w:val="%5."/>
      <w:lvlJc w:val="left"/>
      <w:pPr>
        <w:ind w:left="816" w:hanging="360"/>
      </w:pPr>
    </w:lvl>
    <w:lvl w:ilvl="5" w:tplc="041A001B" w:tentative="1">
      <w:start w:val="1"/>
      <w:numFmt w:val="lowerRoman"/>
      <w:lvlText w:val="%6."/>
      <w:lvlJc w:val="right"/>
      <w:pPr>
        <w:ind w:left="1536" w:hanging="180"/>
      </w:pPr>
    </w:lvl>
    <w:lvl w:ilvl="6" w:tplc="041A000F" w:tentative="1">
      <w:start w:val="1"/>
      <w:numFmt w:val="decimal"/>
      <w:lvlText w:val="%7."/>
      <w:lvlJc w:val="left"/>
      <w:pPr>
        <w:ind w:left="2256" w:hanging="360"/>
      </w:pPr>
    </w:lvl>
    <w:lvl w:ilvl="7" w:tplc="041A0019" w:tentative="1">
      <w:start w:val="1"/>
      <w:numFmt w:val="lowerLetter"/>
      <w:lvlText w:val="%8."/>
      <w:lvlJc w:val="left"/>
      <w:pPr>
        <w:ind w:left="2976" w:hanging="360"/>
      </w:pPr>
    </w:lvl>
    <w:lvl w:ilvl="8" w:tplc="041A001B" w:tentative="1">
      <w:start w:val="1"/>
      <w:numFmt w:val="lowerRoman"/>
      <w:lvlText w:val="%9."/>
      <w:lvlJc w:val="right"/>
      <w:pPr>
        <w:ind w:left="3696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8"/>
  </w:num>
  <w:num w:numId="9">
    <w:abstractNumId w:val="2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8F7"/>
    <w:rsid w:val="002F527A"/>
    <w:rsid w:val="004948F7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D9544"/>
  <w15:chartTrackingRefBased/>
  <w15:docId w15:val="{8273F894-FE2D-4EEB-A800-074A499FC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F5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527A"/>
  </w:style>
  <w:style w:type="paragraph" w:styleId="Footer">
    <w:name w:val="footer"/>
    <w:basedOn w:val="Normal"/>
    <w:link w:val="FooterChar"/>
    <w:uiPriority w:val="99"/>
    <w:semiHidden/>
    <w:unhideWhenUsed/>
    <w:rsid w:val="002F5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5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1796</Words>
  <Characters>10239</Characters>
  <Application>Microsoft Office Word</Application>
  <DocSecurity>0</DocSecurity>
  <Lines>85</Lines>
  <Paragraphs>24</Paragraphs>
  <ScaleCrop>false</ScaleCrop>
  <Company>Grad Zagreb</Company>
  <LinksUpToDate>false</LinksUpToDate>
  <CharactersWithSpaces>12011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2020-08-25T08:54:00Z</dcterms:created>
  <dcterms:modified xsi:type="dcterms:W3CDTF">2020-08-25T08:55:00Z</dcterms:modified>
</cp:coreProperties>
</file>