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438" w:rsidRPr="00C27438" w:rsidRDefault="00C27438" w:rsidP="00C27438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36"/>
          <w:szCs w:val="36"/>
        </w:rPr>
        <w:t>ZAPISNI</w:t>
      </w:r>
      <w:r w:rsidRPr="00C27438">
        <w:rPr>
          <w:rFonts w:ascii="Times New Roman" w:hAnsi="Times New Roman" w:cs="Times New Roman"/>
          <w:b/>
          <w:sz w:val="36"/>
          <w:szCs w:val="36"/>
        </w:rPr>
        <w:t>K</w:t>
      </w:r>
    </w:p>
    <w:p w:rsidR="00C27438" w:rsidRPr="00C27438" w:rsidRDefault="00C27438" w:rsidP="00C274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7438">
        <w:rPr>
          <w:rFonts w:ascii="Times New Roman" w:hAnsi="Times New Roman" w:cs="Times New Roman"/>
          <w:b/>
          <w:sz w:val="28"/>
          <w:szCs w:val="28"/>
        </w:rPr>
        <w:t>27.  sjednice Vijeća Gradske četvrti Brezovica</w:t>
      </w:r>
    </w:p>
    <w:p w:rsidR="00C27438" w:rsidRPr="00C27438" w:rsidRDefault="00C27438" w:rsidP="00C274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7438">
        <w:rPr>
          <w:rFonts w:ascii="Times New Roman" w:hAnsi="Times New Roman" w:cs="Times New Roman"/>
          <w:b/>
          <w:sz w:val="28"/>
          <w:szCs w:val="28"/>
        </w:rPr>
        <w:t>održane 30. kolovoza  2019., u sjedištu Gradske četvrti Brezovica, Brezovička cesta 100, mala dvorana s početkom u 16,00 sati.</w:t>
      </w:r>
    </w:p>
    <w:p w:rsidR="00C27438" w:rsidRDefault="00C27438" w:rsidP="00C274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27438" w:rsidRDefault="00C27438" w:rsidP="00C2743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Nazočni članovi Vijeća Gradske četvrti Brezovica: Marina Pucević, Dario Cerovski, Tomo Ferko, Božidar Puljanić, Vesna Šantek, Damir Dasović, Ivica Mavračić i Srećko Tatar.</w:t>
      </w:r>
    </w:p>
    <w:p w:rsidR="00C27438" w:rsidRDefault="00C27438" w:rsidP="00C2743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Nenazočni članovi Vijeća Gradske četvrti Brezovica: Vladimir Iviček, Irena Poje-Oxenham i Žarko Vučak</w:t>
      </w:r>
    </w:p>
    <w:p w:rsidR="00C27438" w:rsidRDefault="00C27438" w:rsidP="00C2743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Nazočni djelatnici Gradskog ureda za mjesnu samoupravu: Milan Kulaš i Drago Novoselec.</w:t>
      </w:r>
    </w:p>
    <w:p w:rsidR="00C27438" w:rsidRDefault="00C27438" w:rsidP="00C274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27438" w:rsidRDefault="00C27438" w:rsidP="00C2743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Sjednicu otvara Marina Pucević, predsjednica Vijeća Gradske četvrti Brezovica i pozdravlja sve nazočne.</w:t>
      </w:r>
    </w:p>
    <w:p w:rsidR="00C27438" w:rsidRDefault="00C27438" w:rsidP="00C2743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konstatira da je na sjednici nazočno 8 od 11 članova Vijeća, čime su stečeni uvjeti za raspravu i pravovaljano odlučivanje.</w:t>
      </w:r>
    </w:p>
    <w:p w:rsidR="00C27438" w:rsidRDefault="00C27438" w:rsidP="00C274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27438" w:rsidRDefault="00C27438" w:rsidP="00C2743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Prije utvrđivanja dnevnog reda, predsjednica otvara raspravu o zapisniku 26 . sjednice  Vijeća Gradske četvrti Brezovica. </w:t>
      </w:r>
    </w:p>
    <w:p w:rsidR="00C27438" w:rsidRDefault="00C27438" w:rsidP="00C2743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se niko nije javio za raspravu daje zapisnik na glasovanje te je jednoglasno (6“za“)  usvojen zapisnik 26. sjednice Vijeća Gradske četvrti Brezovica.</w:t>
      </w:r>
    </w:p>
    <w:p w:rsidR="00C27438" w:rsidRDefault="00C27438" w:rsidP="00C2743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konstatira da su članovi Vijeća primili poziv za sjednicu s prijedlogom dnevnog reda, te predlaže dopunu dnevnog reda i otvara raspravu. Budući nije bilo primjedbi i prijedloga da je na glasovanje predloženi dnevni red s dopunom te je jednoglasno (6“za“) usvojen slijedeći:</w:t>
      </w:r>
    </w:p>
    <w:p w:rsidR="00C27438" w:rsidRDefault="00C27438" w:rsidP="00C274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DNEVNI  RED</w:t>
      </w: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Prijedlog godišnjeg izvještaja o izvršenju Financijskog plana Gradske četvrti Brezovica za 2018.</w:t>
      </w: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Prijedlog izmjene Financijskog plana Gradske četvrti Brezovica za 2019.</w:t>
      </w: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Prijedlog zaključka o davanju mišljenja na Nacrt prijedloga Strategije demografskog razvoja  Grada Zagreba za razdoblje 2019.-2031. I Akcijski plan provedbe mjera demografske politike</w:t>
      </w: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Prijedlog zaključka o davanju mišljenja o inicijativi za odvoz glomaznog otpada dvaput godišnje</w:t>
      </w: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5. Prijedlog zaključka o očitovanju o prijedlogu kupnje zemljišta označenog kao k.č.br. 904/1 k.o. Horvati</w:t>
      </w: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 Prijedlog zaključka o davanju mišljenja na Nacrt prijedloga odluke o visini turističke pristojbe za 2020.</w:t>
      </w: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 Prijedlog zaključka o davanju mišljenja na Konačni prijedlog odluke o donošenju Urbanističkog plana uređenja Groblje Jakuševec</w:t>
      </w:r>
    </w:p>
    <w:p w:rsidR="00C27438" w:rsidRDefault="00C27438" w:rsidP="00C27438">
      <w:pPr>
        <w:spacing w:after="0"/>
        <w:jc w:val="both"/>
        <w:rPr>
          <w:rFonts w:ascii="Times New Roman" w:eastAsia="Calibri" w:hAnsi="Times New Roman"/>
          <w:bCs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 xml:space="preserve">8. Prijedlog zaključka o davanju mišljenja na Prijedlog zaključka </w:t>
      </w:r>
      <w:r>
        <w:rPr>
          <w:rFonts w:ascii="Times New Roman" w:eastAsia="Calibri" w:hAnsi="Times New Roman"/>
          <w:bCs/>
          <w:color w:val="000000"/>
        </w:rPr>
        <w:t>o prihvaćanju sklapanja Povelje o suradnji na projektu „Nikola Tesla Network-Mreža Nikola Tesla“ i pristupanju Grada Zagreba udruzi „Nikola Tesla Network-Mreža Nikola Tesla“</w:t>
      </w: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/>
          <w:bCs/>
          <w:color w:val="000000"/>
        </w:rPr>
        <w:t xml:space="preserve">9. </w:t>
      </w:r>
      <w:r>
        <w:rPr>
          <w:rFonts w:ascii="Times New Roman" w:hAnsi="Times New Roman" w:cs="Times New Roman"/>
          <w:sz w:val="24"/>
          <w:szCs w:val="24"/>
        </w:rPr>
        <w:t>Prijedlog zaključka o davanju mišljenja na Prijedlog odluke o postupku dodjele površine javne   namjene za postavljanje reklama i reklamnih panoa namjenjenih za komercijalno oglašavanje</w:t>
      </w:r>
    </w:p>
    <w:p w:rsidR="00C27438" w:rsidRDefault="00C27438" w:rsidP="00C2743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 </w:t>
      </w:r>
      <w:r>
        <w:rPr>
          <w:rFonts w:ascii="Times New Roman" w:hAnsi="Times New Roman" w:cs="Times New Roman"/>
          <w:sz w:val="24"/>
        </w:rPr>
        <w:t>Pitanja, prijedlozi i obavijesti</w:t>
      </w:r>
    </w:p>
    <w:p w:rsidR="00C27438" w:rsidRDefault="00C27438" w:rsidP="00C2743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C27438" w:rsidRDefault="00C27438" w:rsidP="00C2743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Jednoglasno (11“za“) je usvojen dnevni red 16. Sjednice Vijeća Gradske četvrti Brezovica.</w:t>
      </w:r>
    </w:p>
    <w:p w:rsidR="00C27438" w:rsidRDefault="00C27438" w:rsidP="00C2743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27438" w:rsidRDefault="00C27438" w:rsidP="00C2743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 1) Prijedlog godišnjeg izvještaja o izvršenju Financijskog plana Gradske četvrti Brezovica za 2018.</w:t>
      </w:r>
    </w:p>
    <w:p w:rsidR="00C27438" w:rsidRDefault="00C27438" w:rsidP="00C2743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jednoglasno (6“za“) prihvatilo Godišnji izvještaj o izvršenju Financijskog plana Gradske četvrti Brezovica za 2018. godinu te se isti prilaže zapisniku.</w:t>
      </w:r>
    </w:p>
    <w:p w:rsidR="00C27438" w:rsidRDefault="00C27438" w:rsidP="00C2743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7438" w:rsidRDefault="00C27438" w:rsidP="00C2743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 2) Prijedlog izmjene Financijskog plana Gradske četvrti Brezovica za 2019.</w:t>
      </w:r>
    </w:p>
    <w:p w:rsidR="00C27438" w:rsidRDefault="00C27438" w:rsidP="00C27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navodeći kako su dosada troškovi službenog vozila bili na račun Ureda Gradonačelnika, a od sada će ih snositi Gradski ured za Mjesnu samoupravu te po tome otvara raspravu.</w:t>
      </w: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jednoglasno (6“za“) donijelo izmjenu Financijskog plana Gradske četvrti Brezovica za 2019. te se isti prilaže zapisniku.</w:t>
      </w: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 3) Prijedlog zaključka o davanju mišljenja na Nacrt prijedloga Strategije demografskog razvoja  Grada Zagreba za razdoblje 2019.-2031. i Akcijski plan provedbe mjera demografske politike</w:t>
      </w:r>
    </w:p>
    <w:p w:rsidR="00C27438" w:rsidRDefault="00C27438" w:rsidP="00C27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jednoglasno (6“za“) donijelo</w:t>
      </w:r>
    </w:p>
    <w:p w:rsidR="00C27438" w:rsidRDefault="00C27438" w:rsidP="00C274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C27438" w:rsidRDefault="00C27438" w:rsidP="00C274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o davanju mišljenja na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Nacrt prijedloga Strategije demografskog razvoja Grada Zagreba za razdoblje 2019.-2031. </w:t>
      </w:r>
    </w:p>
    <w:p w:rsidR="00C27438" w:rsidRDefault="00C27438" w:rsidP="00C274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i Akcijski plan provedbe mjera gradske demografske politike</w:t>
      </w:r>
    </w:p>
    <w:p w:rsidR="00C27438" w:rsidRDefault="00C27438" w:rsidP="00C2743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Na zamolbu Ureda za demografiju Vijeće je razmotrilo 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Nacrt prijedloga Strategije demografskog razvoja Grada Zagreba za razdoblje 2019.-2031. i Akcijski plan provedbe mjera gradske demografske politike</w:t>
      </w:r>
    </w:p>
    <w:p w:rsidR="00C27438" w:rsidRDefault="00C27438" w:rsidP="00C2743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Vijeće je suglasno s Nacrtom prijedloga i Akcijskim planom iz točke 1. zaključka.</w:t>
      </w:r>
    </w:p>
    <w:p w:rsidR="00C27438" w:rsidRDefault="00C27438" w:rsidP="00C2743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Ovaj se zaključak dostavlja Uredu za demografiju.</w:t>
      </w:r>
    </w:p>
    <w:p w:rsidR="00C27438" w:rsidRDefault="00C27438" w:rsidP="00C27438">
      <w:pPr>
        <w:spacing w:after="0" w:line="240" w:lineRule="auto"/>
        <w:ind w:left="6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 4) Prijedlog zaključka o davanju mišljenja o inicijativi za odvoz glomaznog otpada dvaput godišnje</w:t>
      </w: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 Vijeća Srečko Tatar priključuje se sjednici</w:t>
      </w:r>
    </w:p>
    <w:p w:rsidR="00C27438" w:rsidRDefault="00C27438" w:rsidP="00C27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temeljem inicijative Gradske četvrti Novi Zagreb istok te otvara raspravu.</w:t>
      </w: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jednoglasno (7“za“) donijelo</w:t>
      </w:r>
    </w:p>
    <w:p w:rsidR="00C27438" w:rsidRDefault="00C27438" w:rsidP="00C274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C27438" w:rsidRDefault="00C27438" w:rsidP="00C274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 davanju mišljenja o inicijativi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za odvoz glomaznog otpada dvaput godišnje</w:t>
      </w:r>
    </w:p>
    <w:p w:rsidR="00C27438" w:rsidRDefault="00C27438" w:rsidP="00C27438">
      <w:pPr>
        <w:pStyle w:val="ListParagraph"/>
        <w:numPr>
          <w:ilvl w:val="0"/>
          <w:numId w:val="3"/>
        </w:num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sz w:val="24"/>
          <w:szCs w:val="20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zamolbu Gradskog ureda za mjesnu samoupravu Vijeće je razmotrilo inicijativu Vijeća Gradske četvrti Novi Zagreb – istok za odvoz glomaznog otpada dvaput godišnje te zatražilo očitovanja vijeća mjesnih odbora s područja Gradske četvrti o istoj.</w:t>
      </w:r>
    </w:p>
    <w:p w:rsidR="00C27438" w:rsidRDefault="00C27438" w:rsidP="00C2743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Vijeće Gradske četvrti Brezovica te većina vijeća mjesnih odbora s područja Čevrti podržavaju inicijativu o odvozu glomaznog otpada dvaput godišnje. </w:t>
      </w:r>
    </w:p>
    <w:p w:rsidR="00C27438" w:rsidRDefault="00C27438" w:rsidP="00C2743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Ovaj se zaključak dostavlja Gradskom uredu za mjesnu samoupravu.</w:t>
      </w: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 5) Prijedlog zaključka o očitovanju o prijedlogu kupnje zemljišta označenog kao k.č.br. 904/1 k.o. Horvati</w:t>
      </w:r>
    </w:p>
    <w:p w:rsidR="00C27438" w:rsidRDefault="00C27438" w:rsidP="00C27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jednoglasno (7“za“) donijelo</w:t>
      </w:r>
    </w:p>
    <w:p w:rsidR="00C27438" w:rsidRDefault="00C27438" w:rsidP="00C274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C27438" w:rsidRDefault="00C27438" w:rsidP="00C274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 očitovanju o prijedlogu kupnje zemljišta označenog kao k.č.br. 904/1 k.o. Horvati</w:t>
      </w:r>
    </w:p>
    <w:p w:rsidR="00C27438" w:rsidRDefault="00C27438" w:rsidP="00C27438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Na zamolbu Gradskog ureda za strategijsko planiranje i razvoj Grada Vijeće je razmotrilo 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prijedlog kupnje zemljišta u privatnom vlasništvu, označenog kao k.č.br. 904/1 k.o. Horvati.  </w:t>
      </w:r>
    </w:p>
    <w:p w:rsidR="00C27438" w:rsidRDefault="00C27438" w:rsidP="00C27438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Vijeće je suglasno s kupnjom zemljišta iz točke 1. zaključka.</w:t>
      </w:r>
    </w:p>
    <w:p w:rsidR="00C27438" w:rsidRDefault="00C27438" w:rsidP="00C27438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Ovaj se zaključak dostavlja Gradskom uredu za strategijsko planiranje i razvoj Grada.</w:t>
      </w: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 6) Prijedlog zaključka o davanju mišljenja na Nacrt prijedloga odluke o visini turističke pristojbe za 2020.</w:t>
      </w:r>
    </w:p>
    <w:p w:rsidR="00C27438" w:rsidRDefault="00C27438" w:rsidP="00C27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jednoglasno (7“za“) donijelo</w:t>
      </w:r>
    </w:p>
    <w:p w:rsidR="00C27438" w:rsidRDefault="00C27438" w:rsidP="00C274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C27438" w:rsidRDefault="00C27438" w:rsidP="00C274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o davanju mišljenja na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Nacrt prijedloga odluke o visini turističke pristojbe za 2020.</w:t>
      </w:r>
    </w:p>
    <w:p w:rsidR="00C27438" w:rsidRDefault="00C27438" w:rsidP="00C2743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Na zamolbu Gradskog ureda za mjesnu samoupravu Vijeće je razmotrilo 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Nacrt prijedloga odluke o visini turističke pristojbe za 2010.</w:t>
      </w:r>
    </w:p>
    <w:p w:rsidR="00C27438" w:rsidRDefault="00C27438" w:rsidP="00C2743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Vijeće je suglasno s Nacrtom prijedloga iz točke 1. zaključka.</w:t>
      </w:r>
    </w:p>
    <w:p w:rsidR="00C27438" w:rsidRDefault="00C27438" w:rsidP="00C27438">
      <w:pPr>
        <w:numPr>
          <w:ilvl w:val="0"/>
          <w:numId w:val="5"/>
        </w:num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Ovaj se zaključak dostavlja Gradskom uredu za gospodarstvo, energetiku i zaštitu okoliša te Gradskom uredu za mjesnu samoupravu.</w:t>
      </w: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 7) Prijedlog zaključka o davanju mišljenja na Konačni prijedlog odluke o donošenju Urbanističkog plana uređenja Groblje Jakuševec</w:t>
      </w:r>
    </w:p>
    <w:p w:rsidR="00C27438" w:rsidRDefault="00C27438" w:rsidP="00C27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jednoglasno (7“za“) donijelo</w:t>
      </w:r>
    </w:p>
    <w:p w:rsidR="00C27438" w:rsidRDefault="00C27438" w:rsidP="00C274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C27438" w:rsidRDefault="00C27438" w:rsidP="00C274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o davanju mišljenja na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Konačni prijedlog Odluke o donošenju</w:t>
      </w:r>
    </w:p>
    <w:p w:rsidR="00C27438" w:rsidRDefault="00C27438" w:rsidP="00C274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Urbanističkog plana uređenja Groblje Jakuševec</w:t>
      </w:r>
    </w:p>
    <w:p w:rsidR="00C27438" w:rsidRDefault="00C27438" w:rsidP="00C2743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gradonačelnika, Vijeće je razmotrilo 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Konačni prijedlog Odluke o donošenju Urbanističkog plana uređenja Groblje Jakuševec</w:t>
      </w:r>
    </w:p>
    <w:p w:rsidR="00C27438" w:rsidRDefault="00C27438" w:rsidP="00C27438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Vijeće je suglasno s Konačnim prijedlogom Odluke iz točke 1. zaključka.</w:t>
      </w:r>
    </w:p>
    <w:p w:rsidR="00C27438" w:rsidRDefault="00C27438" w:rsidP="00C27438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Ovaj se zaključak dostavlja Gradskom uredu za strategijsko planiranje i razvoj Grada, Sektoru za prostorno i urbanističko planiranje, Republike Austrije 18.</w:t>
      </w: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Ad 8) Prijedlog zaključka o davanju mišljenja na Prijedlog zaključka </w:t>
      </w:r>
      <w:r>
        <w:rPr>
          <w:rFonts w:ascii="Times New Roman" w:eastAsia="Calibri" w:hAnsi="Times New Roman"/>
          <w:b/>
          <w:bCs/>
          <w:color w:val="000000"/>
          <w:sz w:val="24"/>
          <w:szCs w:val="24"/>
        </w:rPr>
        <w:t>o prihvaćanju sklapanja Povelje o suradnji na projektu „Nikola Tesla Network-Mreža Nikola Tesla“ i pristupanju Grada Zagreba udruzi „Nikola Tesla Network-Mreža Nikola Tesla“</w:t>
      </w:r>
    </w:p>
    <w:p w:rsidR="00C27438" w:rsidRDefault="00C27438" w:rsidP="00C27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jednoglasno (7“za“) donijelo</w:t>
      </w:r>
    </w:p>
    <w:p w:rsidR="00C27438" w:rsidRDefault="00C27438" w:rsidP="00C274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C27438" w:rsidRDefault="00C27438" w:rsidP="00C2743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0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o davanju mišljenja na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Prijedlog zaključka 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0"/>
          <w:lang w:val="en-GB"/>
        </w:rPr>
        <w:t>o prihvaćanju sklapanja Povelje o suradnji na projektu „Nikola Tesla Network-Mreža Nikola Tesla“ i pristupanju Grada Zagreba udruzi „Nikola Tesla Network-Mreža Nikola Tesla“</w:t>
      </w:r>
    </w:p>
    <w:p w:rsidR="00C27438" w:rsidRDefault="00C27438" w:rsidP="00C27438">
      <w:pPr>
        <w:numPr>
          <w:ilvl w:val="0"/>
          <w:numId w:val="7"/>
        </w:numPr>
        <w:spacing w:after="0" w:line="240" w:lineRule="auto"/>
        <w:ind w:left="340"/>
        <w:jc w:val="both"/>
        <w:rPr>
          <w:rFonts w:ascii="Times New Roman" w:eastAsia="Calibri" w:hAnsi="Times New Roman" w:cs="Times New Roman"/>
          <w:bCs/>
          <w:color w:val="000000"/>
          <w:sz w:val="24"/>
          <w:szCs w:val="20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 Vijeće je razmotrilo 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Prijedlog zaključka </w:t>
      </w:r>
      <w:r>
        <w:rPr>
          <w:rFonts w:ascii="Times New Roman" w:eastAsia="Calibri" w:hAnsi="Times New Roman" w:cs="Times New Roman"/>
          <w:bCs/>
          <w:color w:val="000000"/>
          <w:sz w:val="24"/>
          <w:szCs w:val="20"/>
          <w:lang w:val="en-GB"/>
        </w:rPr>
        <w:t>o prihvaćanju sklapanja Povelje o suradnji na projektu „Nikola Tesla Network-Mreža Nikola Tesla“ i pristupanju Grada Zagreba udruzi „Nikola Tesla Network-Mreža Nikola Tesla“</w:t>
      </w:r>
    </w:p>
    <w:p w:rsidR="00C27438" w:rsidRDefault="00C27438" w:rsidP="00C2743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Vijeće je suglasno s prijedlogom zaključka iz točke 1. </w:t>
      </w:r>
    </w:p>
    <w:p w:rsidR="00C27438" w:rsidRDefault="00C27438" w:rsidP="00C27438">
      <w:pPr>
        <w:numPr>
          <w:ilvl w:val="0"/>
          <w:numId w:val="7"/>
        </w:num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C27438" w:rsidRDefault="00C27438" w:rsidP="00C27438">
      <w:p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27438" w:rsidRDefault="00C27438" w:rsidP="00C27438">
      <w:pPr>
        <w:spacing w:after="0"/>
        <w:ind w:left="340"/>
        <w:jc w:val="both"/>
        <w:rPr>
          <w:rFonts w:ascii="Times New Roman" w:hAnsi="Times New Roman" w:cs="Times New Roman"/>
          <w:sz w:val="24"/>
          <w:szCs w:val="24"/>
        </w:rPr>
      </w:pP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 9) Prijedlog zaključka o davanju mišljenja na Prijedlog odluke o postupku dodjele površine javne   namjene za postavljanje reklama i reklamnih panoa namjenjenih za komercijalno oglašavanje</w:t>
      </w:r>
    </w:p>
    <w:p w:rsidR="00C27438" w:rsidRDefault="00C27438" w:rsidP="00C27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obrazlaže prijedlog Zaključka te otvara raspravu.</w:t>
      </w: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nije bilo rasprave predsjednica daje na glasovanje navedeni prijedlog te je Vijeće  jednoglasno (7“za“) donijelo</w:t>
      </w:r>
    </w:p>
    <w:p w:rsidR="00C27438" w:rsidRDefault="00C27438" w:rsidP="00C274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C27438" w:rsidRDefault="00C27438" w:rsidP="00C274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o davanju mišljenja na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Prijedlog odluke o postupku dodjele površine javne  namjene za  postavljanje reklama i reklamnih panoa namjenjenih za komercijalno oglašavanje</w:t>
      </w:r>
    </w:p>
    <w:p w:rsidR="00C27438" w:rsidRDefault="00C27438" w:rsidP="00C274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</w:p>
    <w:p w:rsidR="00C27438" w:rsidRDefault="00C27438" w:rsidP="00C27438">
      <w:pPr>
        <w:numPr>
          <w:ilvl w:val="0"/>
          <w:numId w:val="8"/>
        </w:num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 Vijeće je razmotrilo 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Prijedlog odluke o postupku dodjele površine javne   namjene za postavljanje reklama i reklamnih panoa namjenjenih za komercijalno oglašavanje</w:t>
      </w:r>
    </w:p>
    <w:p w:rsidR="00C27438" w:rsidRDefault="00C27438" w:rsidP="00C27438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Vijeće je suglasno s prijedlogom odluke iz točke 1. zaključka.</w:t>
      </w:r>
    </w:p>
    <w:p w:rsidR="00C27438" w:rsidRDefault="00C27438" w:rsidP="00C27438">
      <w:pPr>
        <w:numPr>
          <w:ilvl w:val="0"/>
          <w:numId w:val="8"/>
        </w:num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Ovaj se zaključak dostavlja Gradskom uredu za prostorno uređenje, izgradnju Grada, graditeljstvo, komunalne poslove i promet, Sektoru za pravne i financijske poslove.</w:t>
      </w:r>
    </w:p>
    <w:p w:rsidR="00C27438" w:rsidRDefault="00C27438" w:rsidP="00C27438">
      <w:pPr>
        <w:spacing w:after="0"/>
        <w:ind w:left="340"/>
        <w:jc w:val="both"/>
        <w:rPr>
          <w:rFonts w:ascii="Times New Roman" w:hAnsi="Times New Roman" w:cs="Times New Roman"/>
          <w:sz w:val="24"/>
          <w:szCs w:val="24"/>
        </w:rPr>
      </w:pP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 10) Pitanja, prijedlozi i obavijesti</w:t>
      </w: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 Vijeća Damir Dasović priključuje se sjednici.</w:t>
      </w: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iznosi slijedeće informacije sa sastanka u ViO-i:</w:t>
      </w: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Vezano uz izgradnju kanalizacije na uzvodnom slivu potoka Lomnica, Direktor ViO rekao je da neće poništiti natječaj već bi gradnja istog trebala započeti u zadnjem kvartalu ove godine i to nakon dovršetka sanacije TKIII i priključenja Kupinečkog Kraljevca i ujedno bi se krenulo sa nastavkom ulice Kraljevečki brijegi.</w:t>
      </w: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Nadalje je rečeno kako sanacija Kraljevečke ceste kod izvora neće biti potrebna jer se snimka izvedene odvodnje pokazala dobra.</w:t>
      </w: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Vezano uz izgradnju nogostupa u Horvatima predsjednica navodi kako je trenutno u izradi troškovnik Zagrebačkih cesta te će se sukladno glavnom projektu pristupiti radovima i ako se mogu pribaviti suglasnosti vlasnika parcela koje još fale dobro, ako ne ti će se dijelovi nogostupa preskočiti.</w:t>
      </w: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Član Vijeća Srečko Tatar iznosi problem ponovnog ulegnuća saniranog dijela ceste kod izvora „Pandaki“ te problem iskakanja poklopaca šahtova. </w:t>
      </w: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Nadalje traži slijedeće:</w:t>
      </w:r>
    </w:p>
    <w:p w:rsidR="00C27438" w:rsidRDefault="00C27438" w:rsidP="00C27438">
      <w:pPr>
        <w:pStyle w:val="ListParagraph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poslati upit u kojoj je fazi geodetska izmjera za Kupinečki Kraljevec</w:t>
      </w:r>
    </w:p>
    <w:p w:rsidR="00C27438" w:rsidRDefault="00C27438" w:rsidP="00C27438">
      <w:pPr>
        <w:pStyle w:val="ListParagraph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provjeriti u troškovniku radova na uređenju bunara u ulici Tatari da</w:t>
      </w:r>
      <w:r w:rsidR="0081395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li ima stavka zatravnjivanja površine budući ista nije zatravljena</w:t>
      </w:r>
    </w:p>
    <w:p w:rsidR="00C27438" w:rsidRDefault="00C27438" w:rsidP="00C27438">
      <w:pPr>
        <w:pStyle w:val="ListParagraph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 Vijeća Ivica Mavračić moli da se pošalje upit vezano uz sportsku dvoranu i dječji vrtić u Horvatima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27438" w:rsidRDefault="00C27438" w:rsidP="00C274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7438" w:rsidRDefault="00C27438" w:rsidP="00C27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Dovršeno u 16:35 sati.</w:t>
      </w:r>
    </w:p>
    <w:p w:rsidR="00C27438" w:rsidRDefault="00C27438" w:rsidP="00C27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7438" w:rsidRDefault="00C27438" w:rsidP="00C27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7438" w:rsidRDefault="00C27438" w:rsidP="00C27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026-03/19-001/</w:t>
      </w:r>
      <w:r>
        <w:rPr>
          <w:rFonts w:ascii="Times New Roman" w:hAnsi="Times New Roman" w:cs="Times New Roman"/>
          <w:sz w:val="24"/>
          <w:szCs w:val="24"/>
        </w:rPr>
        <w:t>81</w:t>
      </w:r>
    </w:p>
    <w:p w:rsidR="00C27438" w:rsidRDefault="00C27438" w:rsidP="00C27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251-06-11-8-19-2</w:t>
      </w:r>
    </w:p>
    <w:p w:rsidR="00C27438" w:rsidRDefault="00C27438" w:rsidP="00C27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Brezovica, 30. kolovoza 2019.</w:t>
      </w:r>
    </w:p>
    <w:p w:rsidR="00C27438" w:rsidRDefault="00C27438" w:rsidP="00C27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7438" w:rsidRDefault="00C27438" w:rsidP="00C27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7438" w:rsidRDefault="00C27438" w:rsidP="00C27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Zapisnik vodio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>Predsjednica VGČ Brezovica</w:t>
      </w:r>
    </w:p>
    <w:p w:rsidR="00C27438" w:rsidRDefault="00C27438" w:rsidP="00C27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7438" w:rsidRDefault="00C27438" w:rsidP="00C274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</w:rPr>
        <w:t xml:space="preserve">       Drago Novoselec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Marina Pucević, bacc.oec.</w:t>
      </w:r>
    </w:p>
    <w:p w:rsidR="00116602" w:rsidRDefault="00116602" w:rsidP="0011660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16602" w:rsidRDefault="00116602" w:rsidP="0011660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16602" w:rsidRDefault="00116602" w:rsidP="0011660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16602" w:rsidRDefault="00116602" w:rsidP="0011660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16602" w:rsidRDefault="00116602" w:rsidP="0011660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16602" w:rsidRDefault="00116602" w:rsidP="0011660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16602" w:rsidRDefault="00116602" w:rsidP="0011660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16602" w:rsidRDefault="00116602" w:rsidP="00116602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116602" w:rsidRPr="00116602" w:rsidRDefault="00116602" w:rsidP="00116602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</w:p>
    <w:sectPr w:rsidR="00116602" w:rsidRPr="00116602" w:rsidSect="001166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94FD7"/>
    <w:multiLevelType w:val="hybridMultilevel"/>
    <w:tmpl w:val="5FACC4A6"/>
    <w:lvl w:ilvl="0" w:tplc="B43AAF92">
      <w:start w:val="1"/>
      <w:numFmt w:val="decimal"/>
      <w:lvlText w:val="%1."/>
      <w:lvlJc w:val="left"/>
      <w:pPr>
        <w:ind w:left="1020" w:hanging="360"/>
      </w:pPr>
      <w:rPr>
        <w:rFonts w:ascii="Times New Roman" w:eastAsia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40" w:hanging="360"/>
      </w:pPr>
    </w:lvl>
    <w:lvl w:ilvl="2" w:tplc="041A001B">
      <w:start w:val="1"/>
      <w:numFmt w:val="lowerRoman"/>
      <w:lvlText w:val="%3."/>
      <w:lvlJc w:val="right"/>
      <w:pPr>
        <w:ind w:left="2460" w:hanging="180"/>
      </w:pPr>
    </w:lvl>
    <w:lvl w:ilvl="3" w:tplc="041A000F">
      <w:start w:val="1"/>
      <w:numFmt w:val="decimal"/>
      <w:lvlText w:val="%4."/>
      <w:lvlJc w:val="left"/>
      <w:pPr>
        <w:ind w:left="3180" w:hanging="360"/>
      </w:pPr>
    </w:lvl>
    <w:lvl w:ilvl="4" w:tplc="041A0019">
      <w:start w:val="1"/>
      <w:numFmt w:val="lowerLetter"/>
      <w:lvlText w:val="%5."/>
      <w:lvlJc w:val="left"/>
      <w:pPr>
        <w:ind w:left="3900" w:hanging="360"/>
      </w:pPr>
    </w:lvl>
    <w:lvl w:ilvl="5" w:tplc="041A001B">
      <w:start w:val="1"/>
      <w:numFmt w:val="lowerRoman"/>
      <w:lvlText w:val="%6."/>
      <w:lvlJc w:val="right"/>
      <w:pPr>
        <w:ind w:left="4620" w:hanging="180"/>
      </w:pPr>
    </w:lvl>
    <w:lvl w:ilvl="6" w:tplc="041A000F">
      <w:start w:val="1"/>
      <w:numFmt w:val="decimal"/>
      <w:lvlText w:val="%7."/>
      <w:lvlJc w:val="left"/>
      <w:pPr>
        <w:ind w:left="5340" w:hanging="360"/>
      </w:pPr>
    </w:lvl>
    <w:lvl w:ilvl="7" w:tplc="041A0019">
      <w:start w:val="1"/>
      <w:numFmt w:val="lowerLetter"/>
      <w:lvlText w:val="%8."/>
      <w:lvlJc w:val="left"/>
      <w:pPr>
        <w:ind w:left="6060" w:hanging="360"/>
      </w:pPr>
    </w:lvl>
    <w:lvl w:ilvl="8" w:tplc="041A001B">
      <w:start w:val="1"/>
      <w:numFmt w:val="lowerRoman"/>
      <w:lvlText w:val="%9."/>
      <w:lvlJc w:val="right"/>
      <w:pPr>
        <w:ind w:left="6780" w:hanging="180"/>
      </w:pPr>
    </w:lvl>
  </w:abstractNum>
  <w:abstractNum w:abstractNumId="1" w15:restartNumberingAfterBreak="0">
    <w:nsid w:val="1617154C"/>
    <w:multiLevelType w:val="hybridMultilevel"/>
    <w:tmpl w:val="7F86B634"/>
    <w:lvl w:ilvl="0" w:tplc="7F6CF6F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4524FE"/>
    <w:multiLevelType w:val="hybridMultilevel"/>
    <w:tmpl w:val="7D8E1F18"/>
    <w:lvl w:ilvl="0" w:tplc="1AAEDA8A">
      <w:start w:val="3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33A57B26"/>
    <w:multiLevelType w:val="hybridMultilevel"/>
    <w:tmpl w:val="A5C64462"/>
    <w:lvl w:ilvl="0" w:tplc="C430F6E8">
      <w:start w:val="1"/>
      <w:numFmt w:val="decimal"/>
      <w:lvlText w:val="%1."/>
      <w:lvlJc w:val="left"/>
      <w:pPr>
        <w:ind w:left="1020" w:hanging="360"/>
      </w:pPr>
      <w:rPr>
        <w:rFonts w:ascii="Times New Roman" w:eastAsia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40" w:hanging="360"/>
      </w:pPr>
    </w:lvl>
    <w:lvl w:ilvl="2" w:tplc="041A001B">
      <w:start w:val="1"/>
      <w:numFmt w:val="lowerRoman"/>
      <w:lvlText w:val="%3."/>
      <w:lvlJc w:val="right"/>
      <w:pPr>
        <w:ind w:left="2460" w:hanging="180"/>
      </w:pPr>
    </w:lvl>
    <w:lvl w:ilvl="3" w:tplc="041A000F">
      <w:start w:val="1"/>
      <w:numFmt w:val="decimal"/>
      <w:lvlText w:val="%4."/>
      <w:lvlJc w:val="left"/>
      <w:pPr>
        <w:ind w:left="3180" w:hanging="360"/>
      </w:pPr>
    </w:lvl>
    <w:lvl w:ilvl="4" w:tplc="041A0019">
      <w:start w:val="1"/>
      <w:numFmt w:val="lowerLetter"/>
      <w:lvlText w:val="%5."/>
      <w:lvlJc w:val="left"/>
      <w:pPr>
        <w:ind w:left="3900" w:hanging="360"/>
      </w:pPr>
    </w:lvl>
    <w:lvl w:ilvl="5" w:tplc="041A001B">
      <w:start w:val="1"/>
      <w:numFmt w:val="lowerRoman"/>
      <w:lvlText w:val="%6."/>
      <w:lvlJc w:val="right"/>
      <w:pPr>
        <w:ind w:left="4620" w:hanging="180"/>
      </w:pPr>
    </w:lvl>
    <w:lvl w:ilvl="6" w:tplc="041A000F">
      <w:start w:val="1"/>
      <w:numFmt w:val="decimal"/>
      <w:lvlText w:val="%7."/>
      <w:lvlJc w:val="left"/>
      <w:pPr>
        <w:ind w:left="5340" w:hanging="360"/>
      </w:pPr>
    </w:lvl>
    <w:lvl w:ilvl="7" w:tplc="041A0019">
      <w:start w:val="1"/>
      <w:numFmt w:val="lowerLetter"/>
      <w:lvlText w:val="%8."/>
      <w:lvlJc w:val="left"/>
      <w:pPr>
        <w:ind w:left="6060" w:hanging="360"/>
      </w:pPr>
    </w:lvl>
    <w:lvl w:ilvl="8" w:tplc="041A001B">
      <w:start w:val="1"/>
      <w:numFmt w:val="lowerRoman"/>
      <w:lvlText w:val="%9."/>
      <w:lvlJc w:val="right"/>
      <w:pPr>
        <w:ind w:left="6780" w:hanging="180"/>
      </w:pPr>
    </w:lvl>
  </w:abstractNum>
  <w:abstractNum w:abstractNumId="4" w15:restartNumberingAfterBreak="0">
    <w:nsid w:val="42F60828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5" w15:restartNumberingAfterBreak="0">
    <w:nsid w:val="48BA4DCD"/>
    <w:multiLevelType w:val="hybridMultilevel"/>
    <w:tmpl w:val="E8C0C164"/>
    <w:lvl w:ilvl="0" w:tplc="31D2A198">
      <w:start w:val="1"/>
      <w:numFmt w:val="decimal"/>
      <w:lvlText w:val="%1."/>
      <w:lvlJc w:val="left"/>
      <w:pPr>
        <w:ind w:left="1020" w:hanging="360"/>
      </w:pPr>
    </w:lvl>
    <w:lvl w:ilvl="1" w:tplc="041A0019">
      <w:start w:val="1"/>
      <w:numFmt w:val="lowerLetter"/>
      <w:lvlText w:val="%2."/>
      <w:lvlJc w:val="left"/>
      <w:pPr>
        <w:ind w:left="1740" w:hanging="360"/>
      </w:pPr>
    </w:lvl>
    <w:lvl w:ilvl="2" w:tplc="041A001B">
      <w:start w:val="1"/>
      <w:numFmt w:val="lowerRoman"/>
      <w:lvlText w:val="%3."/>
      <w:lvlJc w:val="right"/>
      <w:pPr>
        <w:ind w:left="2460" w:hanging="180"/>
      </w:pPr>
    </w:lvl>
    <w:lvl w:ilvl="3" w:tplc="041A000F">
      <w:start w:val="1"/>
      <w:numFmt w:val="decimal"/>
      <w:lvlText w:val="%4."/>
      <w:lvlJc w:val="left"/>
      <w:pPr>
        <w:ind w:left="3180" w:hanging="360"/>
      </w:pPr>
    </w:lvl>
    <w:lvl w:ilvl="4" w:tplc="041A0019">
      <w:start w:val="1"/>
      <w:numFmt w:val="lowerLetter"/>
      <w:lvlText w:val="%5."/>
      <w:lvlJc w:val="left"/>
      <w:pPr>
        <w:ind w:left="3900" w:hanging="360"/>
      </w:pPr>
    </w:lvl>
    <w:lvl w:ilvl="5" w:tplc="041A001B">
      <w:start w:val="1"/>
      <w:numFmt w:val="lowerRoman"/>
      <w:lvlText w:val="%6."/>
      <w:lvlJc w:val="right"/>
      <w:pPr>
        <w:ind w:left="4620" w:hanging="180"/>
      </w:pPr>
    </w:lvl>
    <w:lvl w:ilvl="6" w:tplc="041A000F">
      <w:start w:val="1"/>
      <w:numFmt w:val="decimal"/>
      <w:lvlText w:val="%7."/>
      <w:lvlJc w:val="left"/>
      <w:pPr>
        <w:ind w:left="5340" w:hanging="360"/>
      </w:pPr>
    </w:lvl>
    <w:lvl w:ilvl="7" w:tplc="041A0019">
      <w:start w:val="1"/>
      <w:numFmt w:val="lowerLetter"/>
      <w:lvlText w:val="%8."/>
      <w:lvlJc w:val="left"/>
      <w:pPr>
        <w:ind w:left="6060" w:hanging="360"/>
      </w:pPr>
    </w:lvl>
    <w:lvl w:ilvl="8" w:tplc="041A001B">
      <w:start w:val="1"/>
      <w:numFmt w:val="lowerRoman"/>
      <w:lvlText w:val="%9."/>
      <w:lvlJc w:val="right"/>
      <w:pPr>
        <w:ind w:left="6780" w:hanging="180"/>
      </w:pPr>
    </w:lvl>
  </w:abstractNum>
  <w:abstractNum w:abstractNumId="6" w15:restartNumberingAfterBreak="0">
    <w:nsid w:val="61512374"/>
    <w:multiLevelType w:val="hybridMultilevel"/>
    <w:tmpl w:val="2D28D19E"/>
    <w:lvl w:ilvl="0" w:tplc="F4D2AC80">
      <w:start w:val="1"/>
      <w:numFmt w:val="decimal"/>
      <w:lvlText w:val="%1."/>
      <w:lvlJc w:val="left"/>
      <w:pPr>
        <w:ind w:left="600" w:hanging="360"/>
      </w:pPr>
      <w:rPr>
        <w:rFonts w:eastAsia="Times New Roman"/>
        <w:color w:val="auto"/>
      </w:rPr>
    </w:lvl>
    <w:lvl w:ilvl="1" w:tplc="041A0019">
      <w:start w:val="1"/>
      <w:numFmt w:val="lowerLetter"/>
      <w:lvlText w:val="%2."/>
      <w:lvlJc w:val="left"/>
      <w:pPr>
        <w:ind w:left="1320" w:hanging="360"/>
      </w:pPr>
    </w:lvl>
    <w:lvl w:ilvl="2" w:tplc="041A001B">
      <w:start w:val="1"/>
      <w:numFmt w:val="lowerRoman"/>
      <w:lvlText w:val="%3."/>
      <w:lvlJc w:val="right"/>
      <w:pPr>
        <w:ind w:left="2040" w:hanging="180"/>
      </w:pPr>
    </w:lvl>
    <w:lvl w:ilvl="3" w:tplc="041A000F">
      <w:start w:val="1"/>
      <w:numFmt w:val="decimal"/>
      <w:lvlText w:val="%4."/>
      <w:lvlJc w:val="left"/>
      <w:pPr>
        <w:ind w:left="2760" w:hanging="360"/>
      </w:pPr>
    </w:lvl>
    <w:lvl w:ilvl="4" w:tplc="041A0019">
      <w:start w:val="1"/>
      <w:numFmt w:val="lowerLetter"/>
      <w:lvlText w:val="%5."/>
      <w:lvlJc w:val="left"/>
      <w:pPr>
        <w:ind w:left="3480" w:hanging="360"/>
      </w:pPr>
    </w:lvl>
    <w:lvl w:ilvl="5" w:tplc="041A001B">
      <w:start w:val="1"/>
      <w:numFmt w:val="lowerRoman"/>
      <w:lvlText w:val="%6."/>
      <w:lvlJc w:val="right"/>
      <w:pPr>
        <w:ind w:left="4200" w:hanging="180"/>
      </w:pPr>
    </w:lvl>
    <w:lvl w:ilvl="6" w:tplc="041A000F">
      <w:start w:val="1"/>
      <w:numFmt w:val="decimal"/>
      <w:lvlText w:val="%7."/>
      <w:lvlJc w:val="left"/>
      <w:pPr>
        <w:ind w:left="4920" w:hanging="360"/>
      </w:pPr>
    </w:lvl>
    <w:lvl w:ilvl="7" w:tplc="041A0019">
      <w:start w:val="1"/>
      <w:numFmt w:val="lowerLetter"/>
      <w:lvlText w:val="%8."/>
      <w:lvlJc w:val="left"/>
      <w:pPr>
        <w:ind w:left="5640" w:hanging="360"/>
      </w:pPr>
    </w:lvl>
    <w:lvl w:ilvl="8" w:tplc="041A001B">
      <w:start w:val="1"/>
      <w:numFmt w:val="lowerRoman"/>
      <w:lvlText w:val="%9."/>
      <w:lvlJc w:val="right"/>
      <w:pPr>
        <w:ind w:left="6360" w:hanging="180"/>
      </w:pPr>
    </w:lvl>
  </w:abstractNum>
  <w:abstractNum w:abstractNumId="7" w15:restartNumberingAfterBreak="0">
    <w:nsid w:val="763E0440"/>
    <w:multiLevelType w:val="hybridMultilevel"/>
    <w:tmpl w:val="E822F00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602"/>
    <w:rsid w:val="00116602"/>
    <w:rsid w:val="00471E9C"/>
    <w:rsid w:val="0081395D"/>
    <w:rsid w:val="00C27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00D4A"/>
  <w15:chartTrackingRefBased/>
  <w15:docId w15:val="{D9D7A897-72FB-428F-BB02-52B0E76FE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27438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18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1720</Words>
  <Characters>9805</Characters>
  <Application>Microsoft Office Word</Application>
  <DocSecurity>0</DocSecurity>
  <Lines>81</Lines>
  <Paragraphs>23</Paragraphs>
  <ScaleCrop>false</ScaleCrop>
  <Company>Grad Zagreb</Company>
  <LinksUpToDate>false</LinksUpToDate>
  <CharactersWithSpaces>11502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Lidija Špišić</dc:creator>
  <cp:keywords/>
  <dc:description/>
  <cp:lastModifiedBy>Lidija Špišić</cp:lastModifiedBy>
  <cp:revision>4</cp:revision>
  <dcterms:created xsi:type="dcterms:W3CDTF">2019-09-20T13:07:00Z</dcterms:created>
  <dcterms:modified xsi:type="dcterms:W3CDTF">2019-09-20T13:35:00Z</dcterms:modified>
</cp:coreProperties>
</file>